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0"/>
      </w:pPr>
      <w:r>
        <w:rPr/>
        <w:t>EDUCATION</w:t>
      </w:r>
    </w:p>
    <w:p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line style="position:absolute" from="0,5" to="1052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550" w:val="left" w:leader="none"/>
          <w:tab w:pos="8130" w:val="left" w:leader="none"/>
        </w:tabs>
        <w:spacing w:line="244" w:lineRule="auto" w:before="0"/>
        <w:ind w:left="140" w:right="308" w:firstLine="0"/>
        <w:jc w:val="left"/>
        <w:rPr>
          <w:sz w:val="22"/>
        </w:rPr>
      </w:pPr>
      <w:r>
        <w:rPr>
          <w:b/>
          <w:sz w:val="22"/>
        </w:rPr>
        <w:t>Professional Master’s Degree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Statistics</w:t>
        <w:tab/>
      </w:r>
      <w:r>
        <w:rPr>
          <w:spacing w:val="-6"/>
          <w:sz w:val="22"/>
        </w:rPr>
        <w:t>GPA:</w:t>
      </w:r>
      <w:r>
        <w:rPr>
          <w:spacing w:val="1"/>
          <w:sz w:val="22"/>
        </w:rPr>
        <w:t> </w:t>
      </w:r>
      <w:r>
        <w:rPr>
          <w:sz w:val="22"/>
        </w:rPr>
        <w:t>3.74/4.00</w:t>
        <w:tab/>
        <w:t>Graduation Date: Dec 2013 George R. Brown School of Engineering, Rice University, Houston,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Texas</w:t>
      </w:r>
    </w:p>
    <w:p>
      <w:pPr>
        <w:tabs>
          <w:tab w:pos="5540" w:val="left" w:leader="none"/>
          <w:tab w:pos="8142" w:val="left" w:leader="none"/>
        </w:tabs>
        <w:spacing w:line="271" w:lineRule="auto" w:before="2"/>
        <w:ind w:left="140" w:right="296" w:firstLine="0"/>
        <w:jc w:val="left"/>
        <w:rPr>
          <w:sz w:val="22"/>
        </w:rPr>
      </w:pPr>
      <w:r>
        <w:rPr>
          <w:b/>
          <w:sz w:val="22"/>
        </w:rPr>
        <w:t>B.A. Degrees in Statistics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Psychology</w:t>
        <w:tab/>
      </w:r>
      <w:r>
        <w:rPr>
          <w:spacing w:val="-6"/>
          <w:sz w:val="22"/>
        </w:rPr>
        <w:t>GPA:</w:t>
      </w:r>
      <w:r>
        <w:rPr>
          <w:spacing w:val="1"/>
          <w:sz w:val="22"/>
        </w:rPr>
        <w:t> </w:t>
      </w:r>
      <w:r>
        <w:rPr>
          <w:sz w:val="22"/>
        </w:rPr>
        <w:t>3.41/4.00</w:t>
        <w:tab/>
        <w:t>Graduation Date: Dec 2012 George R. Brown School of Engineering, Rice University, Houston,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Texas</w:t>
      </w:r>
    </w:p>
    <w:p>
      <w:pPr>
        <w:pStyle w:val="Heading1"/>
        <w:spacing w:before="142" w:after="19"/>
        <w:ind w:left="139"/>
      </w:pPr>
      <w:r>
        <w:rPr/>
        <w:t>SKILLS &amp; QUALIFICATIONS</w:t>
      </w:r>
    </w:p>
    <w:p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line style="position:absolute" from="0,5" to="1052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0" w:lineRule="auto" w:before="0" w:after="0"/>
        <w:ind w:left="771" w:right="0" w:hanging="360"/>
        <w:jc w:val="left"/>
        <w:rPr>
          <w:rFonts w:ascii="Symbol" w:hAnsi="Symbol"/>
          <w:sz w:val="22"/>
        </w:rPr>
      </w:pPr>
      <w:r>
        <w:rPr>
          <w:b/>
          <w:spacing w:val="-3"/>
          <w:sz w:val="22"/>
        </w:rPr>
        <w:t>Technical </w:t>
      </w:r>
      <w:r>
        <w:rPr>
          <w:b/>
          <w:sz w:val="22"/>
        </w:rPr>
        <w:t>Skills: </w:t>
      </w:r>
      <w:r>
        <w:rPr>
          <w:sz w:val="22"/>
        </w:rPr>
        <w:t>Python, SQL, R, SAS, Unix Script, Excel, Access, Pig Latin, </w:t>
      </w:r>
      <w:r>
        <w:rPr>
          <w:spacing w:val="-3"/>
          <w:sz w:val="22"/>
        </w:rPr>
        <w:t>Tableau,</w:t>
      </w:r>
      <w:r>
        <w:rPr>
          <w:spacing w:val="-19"/>
          <w:sz w:val="22"/>
        </w:rPr>
        <w:t> </w:t>
      </w:r>
      <w:r>
        <w:rPr>
          <w:sz w:val="22"/>
        </w:rPr>
        <w:t>MapReduce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64" w:lineRule="auto" w:before="11" w:after="0"/>
        <w:ind w:left="771" w:right="512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Coursework:</w:t>
      </w:r>
      <w:r>
        <w:rPr>
          <w:b/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Science,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Mining,</w:t>
      </w:r>
      <w:r>
        <w:rPr>
          <w:spacing w:val="-3"/>
          <w:sz w:val="22"/>
        </w:rPr>
        <w:t> </w:t>
      </w:r>
      <w:r>
        <w:rPr>
          <w:sz w:val="22"/>
        </w:rPr>
        <w:t>Quantitative</w:t>
      </w:r>
      <w:r>
        <w:rPr>
          <w:spacing w:val="-2"/>
          <w:sz w:val="22"/>
        </w:rPr>
        <w:t> </w:t>
      </w:r>
      <w:r>
        <w:rPr>
          <w:sz w:val="22"/>
        </w:rPr>
        <w:t>Financial</w:t>
      </w:r>
      <w:r>
        <w:rPr>
          <w:spacing w:val="-16"/>
          <w:sz w:val="22"/>
        </w:rPr>
        <w:t> </w:t>
      </w:r>
      <w:r>
        <w:rPr>
          <w:sz w:val="22"/>
        </w:rPr>
        <w:t>Analytics,</w:t>
      </w:r>
      <w:r>
        <w:rPr>
          <w:spacing w:val="-5"/>
          <w:sz w:val="22"/>
        </w:rPr>
        <w:t> </w:t>
      </w:r>
      <w:r>
        <w:rPr>
          <w:sz w:val="22"/>
        </w:rPr>
        <w:t>Multivariate</w:t>
      </w:r>
      <w:r>
        <w:rPr>
          <w:spacing w:val="-16"/>
          <w:sz w:val="22"/>
        </w:rPr>
        <w:t> </w:t>
      </w:r>
      <w:r>
        <w:rPr>
          <w:sz w:val="22"/>
        </w:rPr>
        <w:t>Analysis,</w:t>
      </w:r>
      <w:r>
        <w:rPr>
          <w:spacing w:val="-1"/>
          <w:sz w:val="22"/>
        </w:rPr>
        <w:t> </w:t>
      </w:r>
      <w:r>
        <w:rPr>
          <w:sz w:val="22"/>
        </w:rPr>
        <w:t>Financial </w:t>
      </w:r>
      <w:r>
        <w:rPr>
          <w:spacing w:val="-3"/>
          <w:sz w:val="22"/>
        </w:rPr>
        <w:t>Time </w:t>
      </w:r>
      <w:r>
        <w:rPr>
          <w:sz w:val="22"/>
        </w:rPr>
        <w:t>Series, Stochastic Process, Risk Management, Regression &amp; Statistical</w:t>
      </w:r>
      <w:r>
        <w:rPr>
          <w:spacing w:val="-8"/>
          <w:sz w:val="22"/>
        </w:rPr>
        <w:t> </w:t>
      </w:r>
      <w:r>
        <w:rPr>
          <w:sz w:val="22"/>
        </w:rPr>
        <w:t>Computing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54" w:lineRule="exact" w:before="0" w:after="0"/>
        <w:ind w:left="781" w:right="0" w:hanging="370"/>
        <w:jc w:val="left"/>
        <w:rPr>
          <w:rFonts w:ascii="Symbol" w:hAnsi="Symbol"/>
          <w:sz w:val="22"/>
        </w:rPr>
      </w:pPr>
      <w:r>
        <w:rPr>
          <w:b/>
          <w:sz w:val="22"/>
        </w:rPr>
        <w:t>Qualifications: </w:t>
      </w:r>
      <w:r>
        <w:rPr>
          <w:sz w:val="22"/>
        </w:rPr>
        <w:t>SAS Certified Programmer for SAS</w:t>
      </w:r>
      <w:r>
        <w:rPr>
          <w:spacing w:val="-3"/>
          <w:sz w:val="22"/>
        </w:rPr>
        <w:t> </w:t>
      </w:r>
      <w:r>
        <w:rPr>
          <w:sz w:val="22"/>
        </w:rPr>
        <w:t>9</w:t>
      </w:r>
    </w:p>
    <w:p>
      <w:pPr>
        <w:pStyle w:val="BodyText"/>
        <w:ind w:left="0" w:firstLine="0"/>
      </w:pPr>
    </w:p>
    <w:p>
      <w:pPr>
        <w:pStyle w:val="Heading1"/>
        <w:spacing w:after="19"/>
      </w:pPr>
      <w:r>
        <w:rPr/>
        <w:t>EXPERIENCES &amp; PROJECTS</w:t>
      </w:r>
    </w:p>
    <w:p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line style="position:absolute" from="0,5" to="1052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492" w:val="left" w:leader="none"/>
        </w:tabs>
        <w:spacing w:line="275" w:lineRule="exact" w:before="23"/>
        <w:ind w:left="250" w:right="0" w:firstLine="0"/>
        <w:jc w:val="left"/>
        <w:rPr>
          <w:sz w:val="22"/>
        </w:rPr>
      </w:pPr>
      <w:r>
        <w:rPr>
          <w:b/>
          <w:sz w:val="24"/>
        </w:rPr>
        <w:t>Large-scale </w:t>
      </w:r>
      <w:r>
        <w:rPr>
          <w:b/>
          <w:spacing w:val="-6"/>
          <w:sz w:val="24"/>
        </w:rPr>
        <w:t>Web </w:t>
      </w:r>
      <w:r>
        <w:rPr>
          <w:b/>
          <w:sz w:val="24"/>
        </w:rPr>
        <w:t>Graph Processing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5"/>
          <w:sz w:val="24"/>
        </w:rPr>
        <w:t> </w:t>
      </w:r>
      <w:r>
        <w:rPr>
          <w:b/>
          <w:spacing w:val="-9"/>
          <w:sz w:val="24"/>
        </w:rPr>
        <w:t>AWS</w:t>
        <w:tab/>
      </w:r>
      <w:r>
        <w:rPr>
          <w:sz w:val="22"/>
        </w:rPr>
        <w:t>Summer 2013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247" w:lineRule="auto" w:before="0" w:after="0"/>
        <w:ind w:left="771" w:right="100" w:hanging="360"/>
        <w:jc w:val="both"/>
        <w:rPr>
          <w:rFonts w:ascii="Symbol" w:hAnsi="Symbol"/>
          <w:sz w:val="22"/>
        </w:rPr>
      </w:pPr>
      <w:r>
        <w:rPr>
          <w:sz w:val="22"/>
        </w:rPr>
        <w:t>Used Hadoop/Pig on Amazon EC2 to analyze a 0.5TB dataset of web graph data (a billion vertices), and computed out-degree histograms of the graph showing the distribution of webpage linkages that demonstrates the connectivity of a web</w:t>
      </w:r>
      <w:r>
        <w:rPr>
          <w:spacing w:val="-4"/>
          <w:sz w:val="22"/>
        </w:rPr>
        <w:t> </w:t>
      </w:r>
      <w:r>
        <w:rPr>
          <w:sz w:val="22"/>
        </w:rPr>
        <w:t>graph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51" w:lineRule="exact" w:before="0" w:after="0"/>
        <w:ind w:left="781" w:right="0" w:hanging="368"/>
        <w:jc w:val="left"/>
        <w:rPr>
          <w:rFonts w:ascii="Symbol" w:hAnsi="Symbol"/>
          <w:sz w:val="22"/>
        </w:rPr>
      </w:pPr>
      <w:r>
        <w:rPr>
          <w:sz w:val="22"/>
        </w:rPr>
        <w:t>Studied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patterns using</w:t>
      </w:r>
      <w:r>
        <w:rPr>
          <w:spacing w:val="-3"/>
          <w:sz w:val="22"/>
        </w:rPr>
        <w:t> </w:t>
      </w:r>
      <w:r>
        <w:rPr>
          <w:sz w:val="22"/>
        </w:rPr>
        <w:t>Page Rank</w:t>
      </w:r>
      <w:r>
        <w:rPr>
          <w:spacing w:val="-15"/>
          <w:sz w:val="22"/>
        </w:rPr>
        <w:t> </w:t>
      </w:r>
      <w:r>
        <w:rPr>
          <w:sz w:val="22"/>
        </w:rPr>
        <w:t>Algorithm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measuring</w:t>
      </w:r>
      <w:r>
        <w:rPr>
          <w:spacing w:val="-3"/>
          <w:sz w:val="22"/>
        </w:rPr>
        <w:t> </w:t>
      </w:r>
      <w:r>
        <w:rPr>
          <w:sz w:val="22"/>
        </w:rPr>
        <w:t>webpages’</w:t>
      </w:r>
      <w:r>
        <w:rPr>
          <w:spacing w:val="-19"/>
          <w:sz w:val="22"/>
        </w:rPr>
        <w:t> </w:t>
      </w:r>
      <w:r>
        <w:rPr>
          <w:sz w:val="22"/>
        </w:rPr>
        <w:t>influences</w:t>
      </w:r>
    </w:p>
    <w:p>
      <w:pPr>
        <w:pStyle w:val="Heading1"/>
        <w:tabs>
          <w:tab w:pos="9492" w:val="left" w:leader="none"/>
        </w:tabs>
        <w:spacing w:line="275" w:lineRule="exact" w:before="156"/>
        <w:ind w:left="250"/>
        <w:rPr>
          <w:b w:val="0"/>
          <w:sz w:val="22"/>
        </w:rPr>
      </w:pPr>
      <w:r>
        <w:rPr>
          <w:spacing w:val="-3"/>
        </w:rPr>
        <w:t>Tweets </w:t>
      </w:r>
      <w:r>
        <w:rPr/>
        <w:t>Sentiment Analysis for</w:t>
      </w:r>
      <w:r>
        <w:rPr>
          <w:spacing w:val="-18"/>
        </w:rPr>
        <w:t> </w:t>
      </w:r>
      <w:r>
        <w:rPr/>
        <w:t>Movie</w:t>
      </w:r>
      <w:r>
        <w:rPr>
          <w:spacing w:val="-1"/>
        </w:rPr>
        <w:t> </w:t>
      </w:r>
      <w:r>
        <w:rPr/>
        <w:t>Recommendation</w:t>
        <w:tab/>
      </w:r>
      <w:r>
        <w:rPr>
          <w:b w:val="0"/>
          <w:sz w:val="22"/>
        </w:rPr>
        <w:t>Summer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2013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4" w:lineRule="auto" w:before="0" w:after="0"/>
        <w:ind w:left="771" w:right="101" w:hanging="360"/>
        <w:jc w:val="left"/>
        <w:rPr>
          <w:rFonts w:ascii="Symbol" w:hAnsi="Symbol"/>
          <w:sz w:val="22"/>
        </w:rPr>
      </w:pPr>
      <w:r>
        <w:rPr>
          <w:sz w:val="22"/>
        </w:rPr>
        <w:t>Derived sentiment scores of real-time tweets and evaluated the </w:t>
      </w:r>
      <w:r>
        <w:rPr>
          <w:spacing w:val="-3"/>
          <w:sz w:val="22"/>
        </w:rPr>
        <w:t>public’s </w:t>
      </w:r>
      <w:r>
        <w:rPr>
          <w:sz w:val="22"/>
        </w:rPr>
        <w:t>perception of popular movies based on related tweets using Python and </w:t>
      </w:r>
      <w:r>
        <w:rPr>
          <w:spacing w:val="-3"/>
          <w:sz w:val="22"/>
        </w:rPr>
        <w:t>Twitter </w:t>
      </w:r>
      <w:r>
        <w:rPr>
          <w:sz w:val="22"/>
        </w:rPr>
        <w:t>Streaming</w:t>
      </w:r>
      <w:r>
        <w:rPr>
          <w:spacing w:val="-20"/>
          <w:sz w:val="22"/>
        </w:rPr>
        <w:t> </w:t>
      </w:r>
      <w:r>
        <w:rPr>
          <w:sz w:val="22"/>
        </w:rPr>
        <w:t>API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4" w:lineRule="auto" w:before="0" w:after="0"/>
        <w:ind w:left="774" w:right="102" w:hanging="361"/>
        <w:jc w:val="left"/>
        <w:rPr>
          <w:rFonts w:ascii="Symbol" w:hAnsi="Symbol"/>
          <w:sz w:val="22"/>
        </w:rPr>
      </w:pPr>
      <w:r>
        <w:rPr>
          <w:sz w:val="22"/>
        </w:rPr>
        <w:t>Evaluated the similarity between two movies by calculating the correlation based on their sentiment scores and produced a list of recommendations on similar</w:t>
      </w:r>
      <w:r>
        <w:rPr>
          <w:spacing w:val="-4"/>
          <w:sz w:val="22"/>
        </w:rPr>
        <w:t> </w:t>
      </w:r>
      <w:r>
        <w:rPr>
          <w:sz w:val="22"/>
        </w:rPr>
        <w:t>movies</w:t>
      </w:r>
    </w:p>
    <w:p>
      <w:pPr>
        <w:pStyle w:val="Heading1"/>
        <w:tabs>
          <w:tab w:pos="9492" w:val="left" w:leader="none"/>
        </w:tabs>
        <w:spacing w:line="270" w:lineRule="exact" w:before="90"/>
        <w:ind w:left="260"/>
        <w:rPr>
          <w:b w:val="0"/>
          <w:sz w:val="22"/>
        </w:rPr>
      </w:pPr>
      <w:r>
        <w:rPr>
          <w:spacing w:val="-3"/>
        </w:rPr>
        <w:t>Stock </w:t>
      </w:r>
      <w:r>
        <w:rPr/>
        <w:t>Performance and Earnings Visualization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4"/>
        </w:rPr>
        <w:t>Tableau</w:t>
        <w:tab/>
      </w:r>
      <w:r>
        <w:rPr>
          <w:b w:val="0"/>
          <w:sz w:val="22"/>
        </w:rPr>
        <w:t>Summer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2013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4" w:lineRule="auto" w:before="0" w:after="0"/>
        <w:ind w:left="771" w:right="105" w:hanging="360"/>
        <w:jc w:val="left"/>
        <w:rPr>
          <w:rFonts w:ascii="Symbol" w:hAnsi="Symbol"/>
          <w:sz w:val="22"/>
        </w:rPr>
      </w:pPr>
      <w:r>
        <w:rPr>
          <w:sz w:val="22"/>
        </w:rPr>
        <w:t>Used Python to perform analysis on stocks and earning performances of recent IPO companies in </w:t>
      </w:r>
      <w:r>
        <w:rPr>
          <w:spacing w:val="-3"/>
          <w:sz w:val="22"/>
        </w:rPr>
        <w:t>technology, </w:t>
      </w:r>
      <w:r>
        <w:rPr>
          <w:sz w:val="22"/>
        </w:rPr>
        <w:t>pharmaceutical, </w:t>
      </w:r>
      <w:r>
        <w:rPr>
          <w:spacing w:val="-4"/>
          <w:sz w:val="22"/>
        </w:rPr>
        <w:t>energy, </w:t>
      </w:r>
      <w:r>
        <w:rPr>
          <w:sz w:val="22"/>
        </w:rPr>
        <w:t>entertainment and financial</w:t>
      </w:r>
      <w:r>
        <w:rPr>
          <w:spacing w:val="1"/>
          <w:sz w:val="22"/>
        </w:rPr>
        <w:t> </w:t>
      </w:r>
      <w:r>
        <w:rPr>
          <w:sz w:val="22"/>
        </w:rPr>
        <w:t>industries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55" w:lineRule="exact" w:before="0" w:after="0"/>
        <w:ind w:left="781" w:right="0" w:hanging="368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1"/>
          <w:sz w:val="22"/>
        </w:rPr>
        <w:t> </w:t>
      </w:r>
      <w:r>
        <w:rPr>
          <w:sz w:val="22"/>
        </w:rPr>
        <w:t>interactive</w:t>
      </w:r>
      <w:r>
        <w:rPr>
          <w:spacing w:val="13"/>
          <w:sz w:val="22"/>
        </w:rPr>
        <w:t> </w:t>
      </w:r>
      <w:r>
        <w:rPr>
          <w:sz w:val="22"/>
        </w:rPr>
        <w:t>dashboard</w:t>
      </w:r>
      <w:r>
        <w:rPr>
          <w:spacing w:val="13"/>
          <w:sz w:val="22"/>
        </w:rPr>
        <w:t> </w:t>
      </w:r>
      <w:r>
        <w:rPr>
          <w:sz w:val="22"/>
        </w:rPr>
        <w:t>that</w:t>
      </w:r>
      <w:r>
        <w:rPr>
          <w:spacing w:val="14"/>
          <w:sz w:val="22"/>
        </w:rPr>
        <w:t> </w:t>
      </w:r>
      <w:r>
        <w:rPr>
          <w:sz w:val="22"/>
        </w:rPr>
        <w:t>demonstrated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Post-IPO</w:t>
      </w:r>
      <w:r>
        <w:rPr>
          <w:spacing w:val="14"/>
          <w:sz w:val="22"/>
        </w:rPr>
        <w:t> </w:t>
      </w:r>
      <w:r>
        <w:rPr>
          <w:sz w:val="22"/>
        </w:rPr>
        <w:t>analysis</w:t>
      </w:r>
      <w:r>
        <w:rPr>
          <w:spacing w:val="14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time,</w:t>
      </w:r>
      <w:r>
        <w:rPr>
          <w:spacing w:val="12"/>
          <w:sz w:val="22"/>
        </w:rPr>
        <w:t> </w:t>
      </w:r>
      <w:r>
        <w:rPr>
          <w:sz w:val="22"/>
        </w:rPr>
        <w:t>industries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filing</w:t>
      </w:r>
      <w:r>
        <w:rPr>
          <w:spacing w:val="10"/>
          <w:sz w:val="22"/>
        </w:rPr>
        <w:t> </w:t>
      </w:r>
      <w:r>
        <w:rPr>
          <w:sz w:val="22"/>
        </w:rPr>
        <w:t>amount</w:t>
      </w:r>
    </w:p>
    <w:p>
      <w:pPr>
        <w:pStyle w:val="BodyText"/>
        <w:spacing w:before="2"/>
        <w:ind w:left="774" w:firstLine="0"/>
      </w:pPr>
      <w:r>
        <w:rPr/>
        <w:t>etc. on Tableau for direct communication and easy interpretation of the results</w:t>
      </w:r>
    </w:p>
    <w:p>
      <w:pPr>
        <w:tabs>
          <w:tab w:pos="9602" w:val="left" w:leader="none"/>
        </w:tabs>
        <w:spacing w:line="269" w:lineRule="exact" w:before="108"/>
        <w:ind w:left="260" w:right="0" w:firstLine="0"/>
        <w:jc w:val="left"/>
        <w:rPr>
          <w:sz w:val="22"/>
        </w:rPr>
      </w:pPr>
      <w:r>
        <w:rPr>
          <w:b/>
          <w:sz w:val="24"/>
        </w:rPr>
        <w:t>ICE Heating Oil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Futures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Analysis</w:t>
        <w:tab/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7" w:lineRule="auto" w:before="0" w:after="0"/>
        <w:ind w:left="771" w:right="109" w:hanging="360"/>
        <w:jc w:val="left"/>
        <w:rPr>
          <w:rFonts w:ascii="Symbol" w:hAnsi="Symbol"/>
          <w:sz w:val="22"/>
        </w:rPr>
      </w:pPr>
      <w:r>
        <w:rPr>
          <w:sz w:val="22"/>
        </w:rPr>
        <w:t>Performed analysis with Excel &amp; R of the monthly trends and seasonality of the daily forward curves for the heating oil futures of the past 3 months, and proposed holistic evaluations for the phenomenon</w:t>
      </w:r>
      <w:r>
        <w:rPr>
          <w:spacing w:val="-18"/>
          <w:sz w:val="22"/>
        </w:rPr>
        <w:t> </w:t>
      </w:r>
      <w:r>
        <w:rPr>
          <w:sz w:val="22"/>
        </w:rPr>
        <w:t>observed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57" w:lineRule="exact" w:before="0" w:after="0"/>
        <w:ind w:left="781" w:right="0" w:hanging="368"/>
        <w:jc w:val="left"/>
        <w:rPr>
          <w:rFonts w:ascii="Symbol" w:hAnsi="Symbol"/>
          <w:sz w:val="24"/>
        </w:rPr>
      </w:pPr>
      <w:r>
        <w:rPr>
          <w:sz w:val="22"/>
        </w:rPr>
        <w:t>Predicted general trends of Heating Oil Futures by evaluating the market models and supporting</w:t>
      </w:r>
      <w:r>
        <w:rPr>
          <w:spacing w:val="-19"/>
          <w:sz w:val="22"/>
        </w:rPr>
        <w:t> </w:t>
      </w:r>
      <w:r>
        <w:rPr>
          <w:sz w:val="22"/>
        </w:rPr>
        <w:t>markets</w:t>
      </w:r>
    </w:p>
    <w:p>
      <w:pPr>
        <w:tabs>
          <w:tab w:pos="9518" w:val="left" w:leader="none"/>
        </w:tabs>
        <w:spacing w:line="244" w:lineRule="auto" w:before="95"/>
        <w:ind w:left="250" w:right="107" w:firstLine="9"/>
        <w:jc w:val="left"/>
        <w:rPr>
          <w:sz w:val="22"/>
        </w:rPr>
      </w:pPr>
      <w:r>
        <w:rPr>
          <w:b/>
          <w:sz w:val="24"/>
        </w:rPr>
        <w:t>Customer Risk Prediction at Nationwide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Insurance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Company</w:t>
        <w:tab/>
      </w:r>
      <w:r>
        <w:rPr>
          <w:sz w:val="22"/>
        </w:rPr>
        <w:t>Summer </w:t>
      </w:r>
      <w:r>
        <w:rPr>
          <w:spacing w:val="-4"/>
          <w:sz w:val="22"/>
        </w:rPr>
        <w:t>2012 </w:t>
      </w:r>
      <w:r>
        <w:rPr>
          <w:sz w:val="22"/>
        </w:rPr>
        <w:t>Business Analytics Consultant, Marketing &amp;</w:t>
      </w:r>
      <w:r>
        <w:rPr>
          <w:spacing w:val="-19"/>
          <w:sz w:val="22"/>
        </w:rPr>
        <w:t> </w:t>
      </w:r>
      <w:r>
        <w:rPr>
          <w:sz w:val="22"/>
        </w:rPr>
        <w:t>Strategy</w:t>
      </w:r>
    </w:p>
    <w:p>
      <w:pPr>
        <w:pStyle w:val="ListParagraph"/>
        <w:numPr>
          <w:ilvl w:val="1"/>
          <w:numId w:val="1"/>
        </w:numPr>
        <w:tabs>
          <w:tab w:pos="783" w:val="left" w:leader="none"/>
          <w:tab w:pos="784" w:val="left" w:leader="none"/>
        </w:tabs>
        <w:spacing w:line="254" w:lineRule="exact" w:before="0" w:after="0"/>
        <w:ind w:left="783" w:right="0" w:hanging="372"/>
        <w:jc w:val="left"/>
        <w:rPr>
          <w:rFonts w:ascii="Symbol" w:hAnsi="Symbol"/>
          <w:sz w:val="22"/>
        </w:rPr>
      </w:pPr>
      <w:r>
        <w:rPr>
          <w:sz w:val="22"/>
        </w:rPr>
        <w:t>Initiated statistical modeling project that combined psychological theories using SAS &amp; R that assessed</w:t>
      </w:r>
      <w:r>
        <w:rPr>
          <w:spacing w:val="-21"/>
          <w:sz w:val="22"/>
        </w:rPr>
        <w:t> </w:t>
      </w:r>
      <w:r>
        <w:rPr>
          <w:sz w:val="22"/>
        </w:rPr>
        <w:t>customer</w:t>
      </w:r>
    </w:p>
    <w:p>
      <w:pPr>
        <w:pStyle w:val="BodyText"/>
        <w:spacing w:line="249" w:lineRule="exact" w:before="6"/>
        <w:ind w:firstLine="0"/>
      </w:pPr>
      <w:r>
        <w:rPr/>
        <w:t>risk-tolerance levels, to facilitate effective segmentation &amp; targeting of customers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4" w:lineRule="auto" w:before="0" w:after="0"/>
        <w:ind w:left="771" w:right="109" w:hanging="360"/>
        <w:jc w:val="left"/>
        <w:rPr>
          <w:rFonts w:ascii="Symbol" w:hAnsi="Symbol"/>
          <w:sz w:val="22"/>
        </w:rPr>
      </w:pPr>
      <w:r>
        <w:rPr>
          <w:sz w:val="22"/>
        </w:rPr>
        <w:t>Acquired proficiency in data retrieval with </w:t>
      </w:r>
      <w:r>
        <w:rPr>
          <w:spacing w:val="-3"/>
          <w:sz w:val="22"/>
        </w:rPr>
        <w:t>Teradata </w:t>
      </w:r>
      <w:r>
        <w:rPr>
          <w:sz w:val="22"/>
        </w:rPr>
        <w:t>database using SQL that ensured concurrency, coherence and quality of analysis, and in-depth understanding of corporate database structure and insurance</w:t>
      </w:r>
      <w:r>
        <w:rPr>
          <w:spacing w:val="-17"/>
          <w:sz w:val="22"/>
        </w:rPr>
        <w:t> </w:t>
      </w:r>
      <w:r>
        <w:rPr>
          <w:sz w:val="22"/>
        </w:rPr>
        <w:t>products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55" w:lineRule="exact" w:before="0" w:after="0"/>
        <w:ind w:left="781" w:right="0" w:hanging="368"/>
        <w:jc w:val="left"/>
        <w:rPr>
          <w:rFonts w:ascii="Symbol" w:hAnsi="Symbol"/>
          <w:sz w:val="22"/>
        </w:rPr>
      </w:pPr>
      <w:r>
        <w:rPr>
          <w:sz w:val="22"/>
        </w:rPr>
        <w:t>Delivered</w:t>
      </w:r>
      <w:r>
        <w:rPr>
          <w:spacing w:val="16"/>
          <w:sz w:val="22"/>
        </w:rPr>
        <w:t> </w:t>
      </w:r>
      <w:r>
        <w:rPr>
          <w:sz w:val="22"/>
        </w:rPr>
        <w:t>methodology</w:t>
      </w:r>
      <w:r>
        <w:rPr>
          <w:spacing w:val="15"/>
          <w:sz w:val="22"/>
        </w:rPr>
        <w:t> </w:t>
      </w:r>
      <w:r>
        <w:rPr>
          <w:sz w:val="22"/>
        </w:rPr>
        <w:t>&amp;</w:t>
      </w:r>
      <w:r>
        <w:rPr>
          <w:spacing w:val="14"/>
          <w:sz w:val="22"/>
        </w:rPr>
        <w:t> </w:t>
      </w:r>
      <w:r>
        <w:rPr>
          <w:sz w:val="22"/>
        </w:rPr>
        <w:t>results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senior</w:t>
      </w:r>
      <w:r>
        <w:rPr>
          <w:spacing w:val="16"/>
          <w:sz w:val="22"/>
        </w:rPr>
        <w:t> </w:t>
      </w:r>
      <w:r>
        <w:rPr>
          <w:sz w:val="22"/>
        </w:rPr>
        <w:t>executives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created</w:t>
      </w:r>
      <w:r>
        <w:rPr>
          <w:spacing w:val="13"/>
          <w:sz w:val="22"/>
        </w:rPr>
        <w:t> </w:t>
      </w:r>
      <w:r>
        <w:rPr>
          <w:sz w:val="22"/>
        </w:rPr>
        <w:t>sessions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explain</w:t>
      </w:r>
      <w:r>
        <w:rPr>
          <w:spacing w:val="16"/>
          <w:sz w:val="22"/>
        </w:rPr>
        <w:t> </w:t>
      </w:r>
      <w:r>
        <w:rPr>
          <w:sz w:val="22"/>
        </w:rPr>
        <w:t>methods</w:t>
      </w:r>
      <w:r>
        <w:rPr>
          <w:spacing w:val="16"/>
          <w:sz w:val="22"/>
        </w:rPr>
        <w:t> </w:t>
      </w:r>
      <w:r>
        <w:rPr>
          <w:sz w:val="22"/>
        </w:rPr>
        <w:t>&amp;</w:t>
      </w:r>
      <w:r>
        <w:rPr>
          <w:spacing w:val="14"/>
          <w:sz w:val="22"/>
        </w:rPr>
        <w:t> </w:t>
      </w:r>
      <w:r>
        <w:rPr>
          <w:sz w:val="22"/>
        </w:rPr>
        <w:t>tools</w:t>
      </w:r>
      <w:r>
        <w:rPr>
          <w:spacing w:val="14"/>
          <w:sz w:val="22"/>
        </w:rPr>
        <w:t> </w:t>
      </w:r>
      <w:r>
        <w:rPr>
          <w:sz w:val="22"/>
        </w:rPr>
        <w:t>used</w:t>
      </w:r>
      <w:r>
        <w:rPr>
          <w:spacing w:val="16"/>
          <w:sz w:val="22"/>
        </w:rPr>
        <w:t> </w:t>
      </w:r>
      <w:r>
        <w:rPr>
          <w:sz w:val="22"/>
        </w:rPr>
        <w:t>to</w:t>
      </w:r>
    </w:p>
    <w:p>
      <w:pPr>
        <w:pStyle w:val="BodyText"/>
        <w:spacing w:before="4"/>
        <w:ind w:left="774" w:firstLine="0"/>
      </w:pPr>
      <w:r>
        <w:rPr/>
        <w:t>colleagues, aided department in promoting innovative data analysis approaches</w:t>
      </w:r>
    </w:p>
    <w:p>
      <w:pPr>
        <w:tabs>
          <w:tab w:pos="8669" w:val="left" w:leader="none"/>
        </w:tabs>
        <w:spacing w:before="108"/>
        <w:ind w:left="250" w:right="0" w:firstLine="0"/>
        <w:jc w:val="left"/>
        <w:rPr>
          <w:sz w:val="22"/>
        </w:rPr>
      </w:pPr>
      <w:r>
        <w:rPr>
          <w:b/>
          <w:sz w:val="24"/>
        </w:rPr>
        <w:t>Kaggle 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Competition</w:t>
        <w:tab/>
      </w:r>
      <w:r>
        <w:rPr>
          <w:sz w:val="22"/>
        </w:rPr>
        <w:t>Fall 2012, Spring</w:t>
      </w:r>
      <w:r>
        <w:rPr>
          <w:spacing w:val="-3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266" w:lineRule="auto" w:before="0" w:after="0"/>
        <w:ind w:left="771" w:right="400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Titanic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Survival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Prediction </w:t>
      </w:r>
      <w:r>
        <w:rPr>
          <w:sz w:val="22"/>
        </w:rPr>
        <w:t>–</w:t>
      </w:r>
      <w:r>
        <w:rPr>
          <w:spacing w:val="-17"/>
          <w:sz w:val="22"/>
        </w:rPr>
        <w:t> </w:t>
      </w:r>
      <w:r>
        <w:rPr>
          <w:sz w:val="22"/>
        </w:rPr>
        <w:t>Achieved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90%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identifying</w:t>
      </w:r>
      <w:r>
        <w:rPr>
          <w:spacing w:val="-5"/>
          <w:sz w:val="22"/>
        </w:rPr>
        <w:t> </w:t>
      </w:r>
      <w:r>
        <w:rPr>
          <w:sz w:val="22"/>
        </w:rPr>
        <w:t>survived</w:t>
      </w:r>
      <w:r>
        <w:rPr>
          <w:spacing w:val="-1"/>
          <w:sz w:val="22"/>
        </w:rPr>
        <w:t> </w:t>
      </w:r>
      <w:r>
        <w:rPr>
          <w:sz w:val="22"/>
        </w:rPr>
        <w:t>passengers by</w:t>
      </w:r>
      <w:r>
        <w:rPr>
          <w:spacing w:val="-5"/>
          <w:sz w:val="22"/>
        </w:rPr>
        <w:t> </w:t>
      </w:r>
      <w:r>
        <w:rPr>
          <w:sz w:val="22"/>
        </w:rPr>
        <w:t>constructing</w:t>
      </w:r>
      <w:r>
        <w:rPr>
          <w:spacing w:val="-5"/>
          <w:sz w:val="22"/>
        </w:rPr>
        <w:t> </w:t>
      </w:r>
      <w:r>
        <w:rPr>
          <w:sz w:val="22"/>
        </w:rPr>
        <w:t>a prediction system using feature scaling and manipulation on Gaussian kernel svm algorithm, integrated with a close inspection of specific trends of the data that overrules the general</w:t>
      </w:r>
      <w:r>
        <w:rPr>
          <w:spacing w:val="-7"/>
          <w:sz w:val="22"/>
        </w:rPr>
        <w:t> </w:t>
      </w:r>
      <w:r>
        <w:rPr>
          <w:sz w:val="22"/>
        </w:rPr>
        <w:t>algorithm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9" w:lineRule="exact" w:before="0" w:after="0"/>
        <w:ind w:left="781" w:right="0" w:hanging="368"/>
        <w:jc w:val="left"/>
        <w:rPr>
          <w:rFonts w:ascii="Symbol" w:hAnsi="Symbol"/>
          <w:sz w:val="22"/>
        </w:rPr>
      </w:pPr>
      <w:r>
        <w:rPr>
          <w:b/>
          <w:sz w:val="22"/>
        </w:rPr>
        <w:t>Computer Vision </w:t>
      </w:r>
      <w:r>
        <w:rPr>
          <w:sz w:val="22"/>
        </w:rPr>
        <w:t>- Constructed a classification system with an ensemble of kernel svm, logistic</w:t>
      </w:r>
      <w:r>
        <w:rPr>
          <w:spacing w:val="-38"/>
          <w:sz w:val="22"/>
        </w:rPr>
        <w:t> </w:t>
      </w:r>
      <w:r>
        <w:rPr>
          <w:sz w:val="22"/>
        </w:rPr>
        <w:t>regression</w:t>
      </w:r>
    </w:p>
    <w:p>
      <w:pPr>
        <w:pStyle w:val="BodyText"/>
        <w:spacing w:before="28"/>
        <w:ind w:left="774" w:firstLine="0"/>
      </w:pPr>
      <w:r>
        <w:rPr/>
        <w:t>and random forest algorithms to classify 24300 images into five categories and achieved a success rate of 88%</w:t>
      </w:r>
    </w:p>
    <w:p>
      <w:pPr>
        <w:pStyle w:val="Heading1"/>
        <w:tabs>
          <w:tab w:pos="9665" w:val="left" w:leader="none"/>
        </w:tabs>
        <w:spacing w:line="275" w:lineRule="exact" w:before="162"/>
        <w:ind w:left="250"/>
        <w:rPr>
          <w:b w:val="0"/>
          <w:sz w:val="22"/>
        </w:rPr>
      </w:pPr>
      <w:r>
        <w:rPr/>
        <w:t>Hurricane Damage Modeling at</w:t>
      </w:r>
      <w:r>
        <w:rPr>
          <w:spacing w:val="-2"/>
        </w:rPr>
        <w:t> </w:t>
      </w:r>
      <w:r>
        <w:rPr/>
        <w:t>Rice</w:t>
      </w:r>
      <w:r>
        <w:rPr>
          <w:spacing w:val="-3"/>
        </w:rPr>
        <w:t> </w:t>
      </w:r>
      <w:r>
        <w:rPr/>
        <w:t>University</w:t>
        <w:tab/>
      </w:r>
      <w:r>
        <w:rPr>
          <w:b w:val="0"/>
          <w:sz w:val="22"/>
        </w:rPr>
        <w:t>Spring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2012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  <w:tab w:pos="782" w:val="left" w:leader="none"/>
        </w:tabs>
        <w:spacing w:line="244" w:lineRule="auto" w:before="0" w:after="0"/>
        <w:ind w:left="774" w:right="111" w:hanging="361"/>
        <w:jc w:val="left"/>
        <w:rPr>
          <w:rFonts w:ascii="Symbol" w:hAnsi="Symbol"/>
          <w:sz w:val="22"/>
        </w:rPr>
      </w:pPr>
      <w:r>
        <w:rPr>
          <w:sz w:val="22"/>
        </w:rPr>
        <w:t>Modeled frequency of hurricane occurrence and the damage resulted using mixed Poisson regression methods and made predictions, provided basis for risk management in windstorm</w:t>
      </w:r>
      <w:r>
        <w:rPr>
          <w:spacing w:val="-13"/>
          <w:sz w:val="22"/>
        </w:rPr>
        <w:t> </w:t>
      </w:r>
      <w:r>
        <w:rPr>
          <w:sz w:val="22"/>
        </w:rPr>
        <w:t>insurance</w:t>
      </w:r>
    </w:p>
    <w:sectPr>
      <w:type w:val="continuous"/>
      <w:pgSz w:w="11910" w:h="16840"/>
      <w:pgMar w:top="1580" w:bottom="280" w:left="5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140" w:hanging="473"/>
        <w:jc w:val="left"/>
      </w:pPr>
      <w:rPr>
        <w:rFonts w:hint="default"/>
        <w:lang w:val="en-us" w:eastAsia="en-us" w:bidi="en-us"/>
      </w:rPr>
    </w:lvl>
    <w:lvl w:ilvl="1">
      <w:start w:val="0"/>
      <w:numFmt w:val="bullet"/>
      <w:lvlText w:val=""/>
      <w:lvlJc w:val="left"/>
      <w:pPr>
        <w:ind w:left="771" w:hanging="371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0" w:hanging="3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1" w:hanging="3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2" w:hanging="3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62" w:hanging="3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3" w:hanging="3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04" w:hanging="3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4" w:hanging="37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771" w:hanging="36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71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:title>MENGCHENG WANG</dc:title>
  <dcterms:created xsi:type="dcterms:W3CDTF">2019-02-20T01:22:44Z</dcterms:created>
  <dcterms:modified xsi:type="dcterms:W3CDTF">2019-02-20T01:22:44Z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