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86" w:lineRule="exact"/>
        <w:ind w:left="100" w:firstLine="0"/>
        <w:rPr>
          <w:rFonts w:ascii="Times New Roman"/>
          <w:sz w:val="8"/>
        </w:rPr>
      </w:pPr>
      <w:r>
        <w:rPr>
          <w:rFonts w:ascii="Times New Roman"/>
          <w:position w:val="-1"/>
          <w:sz w:val="8"/>
        </w:rPr>
        <w:pict>
          <v:group style="width:540.85pt;height:4.25pt;mso-position-horizontal-relative:char;mso-position-vertical-relative:line" coordorigin="0,0" coordsize="10817,85">
            <v:line style="position:absolute" from="0,8" to="10817,8" stroked="true" strokeweight=".84pt" strokecolor="#000000">
              <v:stroke dashstyle="solid"/>
            </v:line>
            <v:line style="position:absolute" from="0,59" to="10817,59" stroked="true" strokeweight="2.550pt" strokecolor="#000000">
              <v:stroke dashstyle="solid"/>
            </v:line>
          </v:group>
        </w:pict>
      </w:r>
      <w:r>
        <w:rPr>
          <w:rFonts w:ascii="Times New Roman"/>
          <w:position w:val="-1"/>
          <w:sz w:val="8"/>
        </w:rPr>
      </w:r>
    </w:p>
    <w:p>
      <w:pPr>
        <w:pStyle w:val="BodyText"/>
        <w:spacing w:before="4"/>
        <w:ind w:firstLine="0"/>
        <w:rPr>
          <w:rFonts w:ascii="Times New Roman"/>
          <w:sz w:val="14"/>
        </w:rPr>
      </w:pPr>
    </w:p>
    <w:p>
      <w:pPr>
        <w:pStyle w:val="Heading1"/>
        <w:tabs>
          <w:tab w:pos="1560" w:val="left" w:leader="none"/>
          <w:tab w:pos="9573" w:val="left" w:leader="none"/>
        </w:tabs>
        <w:spacing w:before="59"/>
        <w:ind w:left="120"/>
      </w:pPr>
      <w:r>
        <w:rPr/>
        <w:t>EDUCATION</w:t>
        <w:tab/>
        <w:t>Rice</w:t>
      </w:r>
      <w:r>
        <w:rPr>
          <w:spacing w:val="-2"/>
        </w:rPr>
        <w:t> </w:t>
      </w:r>
      <w:r>
        <w:rPr/>
        <w:t>University</w:t>
        <w:tab/>
        <w:t>Houston,</w:t>
      </w:r>
      <w:r>
        <w:rPr>
          <w:spacing w:val="-10"/>
        </w:rPr>
        <w:t> </w:t>
      </w:r>
      <w:r>
        <w:rPr/>
        <w:t>Texas</w:t>
      </w:r>
    </w:p>
    <w:p>
      <w:pPr>
        <w:tabs>
          <w:tab w:pos="10806" w:val="right" w:leader="none"/>
        </w:tabs>
        <w:spacing w:before="1"/>
        <w:ind w:left="1560" w:right="0" w:firstLine="0"/>
        <w:jc w:val="left"/>
        <w:rPr>
          <w:b/>
          <w:sz w:val="20"/>
        </w:rPr>
      </w:pPr>
      <w:r>
        <w:rPr>
          <w:b/>
          <w:sz w:val="20"/>
        </w:rPr>
        <w:t>Master of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Statistics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Candidate</w:t>
        <w:tab/>
        <w:t>2012 -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2014</w:t>
      </w:r>
    </w:p>
    <w:p>
      <w:pPr>
        <w:pStyle w:val="ListParagraph"/>
        <w:numPr>
          <w:ilvl w:val="0"/>
          <w:numId w:val="1"/>
        </w:numPr>
        <w:tabs>
          <w:tab w:pos="2280" w:val="left" w:leader="none"/>
          <w:tab w:pos="2281" w:val="left" w:leader="none"/>
        </w:tabs>
        <w:spacing w:line="255" w:lineRule="exact" w:before="2" w:after="0"/>
        <w:ind w:left="2280" w:right="0" w:hanging="360"/>
        <w:jc w:val="left"/>
        <w:rPr>
          <w:sz w:val="20"/>
        </w:rPr>
      </w:pPr>
      <w:r>
        <w:rPr>
          <w:sz w:val="20"/>
        </w:rPr>
        <w:t>GPA 4.0; top ranking academic student; grader in two undergraduate level applied statistics</w:t>
      </w:r>
      <w:r>
        <w:rPr>
          <w:spacing w:val="-20"/>
          <w:sz w:val="20"/>
        </w:rPr>
        <w:t> </w:t>
      </w:r>
      <w:r>
        <w:rPr>
          <w:sz w:val="20"/>
        </w:rPr>
        <w:t>courses</w:t>
      </w:r>
    </w:p>
    <w:p>
      <w:pPr>
        <w:pStyle w:val="ListParagraph"/>
        <w:numPr>
          <w:ilvl w:val="0"/>
          <w:numId w:val="1"/>
        </w:numPr>
        <w:tabs>
          <w:tab w:pos="2281" w:val="left" w:leader="none"/>
        </w:tabs>
        <w:spacing w:line="240" w:lineRule="auto" w:before="0" w:after="0"/>
        <w:ind w:left="2280" w:right="138" w:hanging="360"/>
        <w:jc w:val="both"/>
        <w:rPr>
          <w:sz w:val="20"/>
        </w:rPr>
      </w:pPr>
      <w:r>
        <w:rPr>
          <w:sz w:val="20"/>
        </w:rPr>
        <w:t>Analyzed the West Texas Intermediate (WTI) crude oil price and its correlative factors during 1994 - 2013 by using time series model; performed analysis for several applied financial projects including correlation between market capitalization and dividend yield with economic</w:t>
      </w:r>
      <w:r>
        <w:rPr>
          <w:spacing w:val="-4"/>
          <w:sz w:val="20"/>
        </w:rPr>
        <w:t> </w:t>
      </w:r>
      <w:r>
        <w:rPr>
          <w:sz w:val="20"/>
        </w:rPr>
        <w:t>performance;</w:t>
      </w:r>
    </w:p>
    <w:p>
      <w:pPr>
        <w:pStyle w:val="Heading1"/>
        <w:tabs>
          <w:tab w:pos="9757" w:val="left" w:leader="none"/>
        </w:tabs>
        <w:spacing w:line="243" w:lineRule="exact"/>
        <w:ind w:left="1560"/>
      </w:pPr>
      <w:r>
        <w:rPr/>
        <w:t>Renmin University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China</w:t>
        <w:tab/>
        <w:t>Beijing,</w:t>
      </w:r>
      <w:r>
        <w:rPr>
          <w:spacing w:val="-11"/>
        </w:rPr>
        <w:t> </w:t>
      </w:r>
      <w:r>
        <w:rPr/>
        <w:t>China</w:t>
      </w:r>
    </w:p>
    <w:p>
      <w:pPr>
        <w:tabs>
          <w:tab w:pos="9892" w:val="left" w:leader="none"/>
        </w:tabs>
        <w:spacing w:line="243" w:lineRule="exact" w:before="0"/>
        <w:ind w:left="1560" w:right="0" w:firstLine="0"/>
        <w:jc w:val="left"/>
        <w:rPr>
          <w:b/>
          <w:sz w:val="20"/>
        </w:rPr>
      </w:pPr>
      <w:r>
        <w:rPr>
          <w:b/>
          <w:sz w:val="20"/>
        </w:rPr>
        <w:t>Bachelor of Science in Mathematics and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Applied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Mathematics</w:t>
        <w:tab/>
        <w:t>2007 -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2012</w:t>
      </w:r>
    </w:p>
    <w:p>
      <w:pPr>
        <w:pStyle w:val="ListParagraph"/>
        <w:numPr>
          <w:ilvl w:val="0"/>
          <w:numId w:val="1"/>
        </w:numPr>
        <w:tabs>
          <w:tab w:pos="2280" w:val="left" w:leader="none"/>
          <w:tab w:pos="2281" w:val="left" w:leader="none"/>
        </w:tabs>
        <w:spacing w:line="240" w:lineRule="auto" w:before="2" w:after="0"/>
        <w:ind w:left="2280" w:right="0" w:hanging="360"/>
        <w:jc w:val="left"/>
        <w:rPr>
          <w:sz w:val="20"/>
        </w:rPr>
      </w:pPr>
      <w:r>
        <w:rPr>
          <w:sz w:val="20"/>
        </w:rPr>
        <w:t>High Academic Performance Scholarship for last two academic year</w:t>
      </w:r>
    </w:p>
    <w:p>
      <w:pPr>
        <w:pStyle w:val="BodyText"/>
        <w:spacing w:before="11"/>
        <w:ind w:firstLine="0"/>
        <w:rPr>
          <w:sz w:val="19"/>
        </w:rPr>
      </w:pPr>
    </w:p>
    <w:p>
      <w:pPr>
        <w:pStyle w:val="Heading1"/>
        <w:tabs>
          <w:tab w:pos="1538" w:val="left" w:leader="none"/>
          <w:tab w:pos="9606" w:val="left" w:leader="none"/>
        </w:tabs>
      </w:pPr>
      <w:r>
        <w:rPr/>
        <w:t>EXPERIENCE</w:t>
        <w:tab/>
        <w:t>SharpCloud</w:t>
      </w:r>
      <w:r>
        <w:rPr>
          <w:spacing w:val="-4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Inc.</w:t>
        <w:tab/>
        <w:t>Houston,</w:t>
      </w:r>
      <w:r>
        <w:rPr>
          <w:spacing w:val="-12"/>
        </w:rPr>
        <w:t> </w:t>
      </w:r>
      <w:r>
        <w:rPr/>
        <w:t>Texas</w:t>
      </w:r>
    </w:p>
    <w:p>
      <w:pPr>
        <w:tabs>
          <w:tab w:pos="9618" w:val="left" w:leader="none"/>
        </w:tabs>
        <w:spacing w:before="1"/>
        <w:ind w:left="1560" w:right="0" w:firstLine="0"/>
        <w:jc w:val="left"/>
        <w:rPr>
          <w:b/>
          <w:sz w:val="20"/>
        </w:rPr>
      </w:pPr>
      <w:r>
        <w:rPr>
          <w:b/>
          <w:sz w:val="20"/>
        </w:rPr>
        <w:t>Data Visualization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Consultant Intern</w:t>
        <w:tab/>
        <w:t>10/2013 –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Now</w:t>
      </w:r>
    </w:p>
    <w:p>
      <w:pPr>
        <w:pStyle w:val="ListParagraph"/>
        <w:numPr>
          <w:ilvl w:val="0"/>
          <w:numId w:val="1"/>
        </w:numPr>
        <w:tabs>
          <w:tab w:pos="2280" w:val="left" w:leader="none"/>
          <w:tab w:pos="2281" w:val="left" w:leader="none"/>
        </w:tabs>
        <w:spacing w:line="240" w:lineRule="auto" w:before="0" w:after="0"/>
        <w:ind w:left="2280" w:right="137" w:hanging="360"/>
        <w:jc w:val="left"/>
        <w:rPr>
          <w:sz w:val="20"/>
        </w:rPr>
      </w:pPr>
      <w:r>
        <w:rPr>
          <w:sz w:val="20"/>
        </w:rPr>
        <w:t>Designed the data visualization structure on 6 main categories of the “Unconventional Reservoirs, 2013 R&amp;D Program Summary Book” for ConocoPhillips</w:t>
      </w:r>
    </w:p>
    <w:p>
      <w:pPr>
        <w:pStyle w:val="ListParagraph"/>
        <w:numPr>
          <w:ilvl w:val="0"/>
          <w:numId w:val="1"/>
        </w:numPr>
        <w:tabs>
          <w:tab w:pos="2280" w:val="left" w:leader="none"/>
          <w:tab w:pos="2281" w:val="left" w:leader="none"/>
        </w:tabs>
        <w:spacing w:line="240" w:lineRule="auto" w:before="0" w:after="0"/>
        <w:ind w:left="2280" w:right="139" w:hanging="360"/>
        <w:jc w:val="left"/>
        <w:rPr>
          <w:sz w:val="20"/>
        </w:rPr>
      </w:pPr>
      <w:r>
        <w:rPr>
          <w:sz w:val="20"/>
        </w:rPr>
        <w:t>Collected and visualized data of Baroid Surface Solutions meeting in Halliburton to organize, preserve, and exhibit the perspective &amp; strategies of the company from FY2014 to</w:t>
      </w:r>
      <w:r>
        <w:rPr>
          <w:spacing w:val="-11"/>
          <w:sz w:val="20"/>
        </w:rPr>
        <w:t> </w:t>
      </w:r>
      <w:r>
        <w:rPr>
          <w:sz w:val="20"/>
        </w:rPr>
        <w:t>FY2017</w:t>
      </w:r>
    </w:p>
    <w:p>
      <w:pPr>
        <w:pStyle w:val="ListParagraph"/>
        <w:numPr>
          <w:ilvl w:val="0"/>
          <w:numId w:val="1"/>
        </w:numPr>
        <w:tabs>
          <w:tab w:pos="2280" w:val="left" w:leader="none"/>
          <w:tab w:pos="2281" w:val="left" w:leader="none"/>
        </w:tabs>
        <w:spacing w:line="240" w:lineRule="auto" w:before="1" w:after="0"/>
        <w:ind w:left="2280" w:right="139" w:hanging="360"/>
        <w:jc w:val="left"/>
        <w:rPr>
          <w:sz w:val="20"/>
        </w:rPr>
      </w:pPr>
      <w:r>
        <w:rPr>
          <w:sz w:val="20"/>
        </w:rPr>
        <w:t>Designed and created the feasibility analysis roadmap of Emerging Technologies &amp; Industries program of Energy Technology Institute(ETI), including market opportunity, market capacity, and added</w:t>
      </w:r>
      <w:r>
        <w:rPr>
          <w:spacing w:val="-11"/>
          <w:sz w:val="20"/>
        </w:rPr>
        <w:t> </w:t>
      </w:r>
      <w:r>
        <w:rPr>
          <w:sz w:val="20"/>
        </w:rPr>
        <w:t>value</w:t>
      </w:r>
    </w:p>
    <w:p>
      <w:pPr>
        <w:pStyle w:val="BodyText"/>
        <w:spacing w:before="11"/>
        <w:ind w:firstLine="0"/>
        <w:rPr>
          <w:sz w:val="19"/>
        </w:rPr>
      </w:pPr>
    </w:p>
    <w:p>
      <w:pPr>
        <w:pStyle w:val="Heading1"/>
        <w:tabs>
          <w:tab w:pos="9623" w:val="left" w:leader="none"/>
        </w:tabs>
        <w:spacing w:line="243" w:lineRule="exact"/>
        <w:ind w:left="1524"/>
      </w:pPr>
      <w:r>
        <w:rPr/>
        <w:t>Metropolitan Transit Authority of</w:t>
      </w:r>
      <w:r>
        <w:rPr>
          <w:spacing w:val="-9"/>
        </w:rPr>
        <w:t> </w:t>
      </w:r>
      <w:r>
        <w:rPr/>
        <w:t>Harris</w:t>
      </w:r>
      <w:r>
        <w:rPr>
          <w:spacing w:val="-3"/>
        </w:rPr>
        <w:t> </w:t>
      </w:r>
      <w:r>
        <w:rPr/>
        <w:t>County</w:t>
        <w:tab/>
        <w:t>Houston,</w:t>
      </w:r>
      <w:r>
        <w:rPr>
          <w:spacing w:val="-12"/>
        </w:rPr>
        <w:t> </w:t>
      </w:r>
      <w:r>
        <w:rPr/>
        <w:t>Texas</w:t>
      </w:r>
    </w:p>
    <w:p>
      <w:pPr>
        <w:tabs>
          <w:tab w:pos="9537" w:val="left" w:leader="none"/>
        </w:tabs>
        <w:spacing w:line="243" w:lineRule="exact" w:before="0"/>
        <w:ind w:left="1524" w:right="0" w:firstLine="0"/>
        <w:jc w:val="left"/>
        <w:rPr>
          <w:b/>
          <w:sz w:val="20"/>
        </w:rPr>
      </w:pPr>
      <w:r>
        <w:rPr>
          <w:b/>
          <w:sz w:val="20"/>
        </w:rPr>
        <w:t>Facilities Maintenance Intern for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Capital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Programs</w:t>
        <w:tab/>
        <w:t>6/2013 –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8/2013</w:t>
      </w:r>
    </w:p>
    <w:p>
      <w:pPr>
        <w:pStyle w:val="ListParagraph"/>
        <w:numPr>
          <w:ilvl w:val="0"/>
          <w:numId w:val="1"/>
        </w:numPr>
        <w:tabs>
          <w:tab w:pos="2280" w:val="left" w:leader="none"/>
          <w:tab w:pos="2281" w:val="left" w:leader="none"/>
        </w:tabs>
        <w:spacing w:line="240" w:lineRule="auto" w:before="2" w:after="0"/>
        <w:ind w:left="2280" w:right="139" w:hanging="360"/>
        <w:jc w:val="left"/>
        <w:rPr>
          <w:sz w:val="20"/>
        </w:rPr>
      </w:pPr>
      <w:r>
        <w:rPr>
          <w:sz w:val="20"/>
        </w:rPr>
        <w:t>Produced 110-page strategic plan &amp; key performance indicators for FY2014 facilities maintenance in 3rd largest county in US (annual budget</w:t>
      </w:r>
      <w:r>
        <w:rPr>
          <w:spacing w:val="2"/>
          <w:sz w:val="20"/>
        </w:rPr>
        <w:t> </w:t>
      </w:r>
      <w:r>
        <w:rPr>
          <w:sz w:val="20"/>
        </w:rPr>
        <w:t>$31M)</w:t>
      </w:r>
    </w:p>
    <w:p>
      <w:pPr>
        <w:pStyle w:val="ListParagraph"/>
        <w:numPr>
          <w:ilvl w:val="0"/>
          <w:numId w:val="1"/>
        </w:numPr>
        <w:tabs>
          <w:tab w:pos="2280" w:val="left" w:leader="none"/>
          <w:tab w:pos="2281" w:val="left" w:leader="none"/>
        </w:tabs>
        <w:spacing w:line="240" w:lineRule="auto" w:before="1" w:after="0"/>
        <w:ind w:left="2280" w:right="138" w:hanging="360"/>
        <w:jc w:val="left"/>
        <w:rPr>
          <w:sz w:val="20"/>
        </w:rPr>
      </w:pPr>
      <w:r>
        <w:rPr>
          <w:sz w:val="20"/>
        </w:rPr>
        <w:t>Created database of $330M in maintenance expenditures from FY2001-2012 and identified historical spending &amp; energy consumption trends &amp;anomalies, resulting in first-ever waste reduction</w:t>
      </w:r>
      <w:r>
        <w:rPr>
          <w:spacing w:val="-22"/>
          <w:sz w:val="20"/>
        </w:rPr>
        <w:t> </w:t>
      </w:r>
      <w:r>
        <w:rPr>
          <w:sz w:val="20"/>
        </w:rPr>
        <w:t>initiatives</w:t>
      </w:r>
    </w:p>
    <w:p>
      <w:pPr>
        <w:pStyle w:val="ListParagraph"/>
        <w:numPr>
          <w:ilvl w:val="0"/>
          <w:numId w:val="1"/>
        </w:numPr>
        <w:tabs>
          <w:tab w:pos="2280" w:val="left" w:leader="none"/>
          <w:tab w:pos="2281" w:val="left" w:leader="none"/>
        </w:tabs>
        <w:spacing w:line="240" w:lineRule="auto" w:before="0" w:after="0"/>
        <w:ind w:left="2280" w:right="140" w:hanging="360"/>
        <w:jc w:val="left"/>
        <w:rPr>
          <w:sz w:val="20"/>
        </w:rPr>
      </w:pPr>
      <w:r>
        <w:rPr>
          <w:sz w:val="20"/>
        </w:rPr>
        <w:t>Designed and built statistical models of 12 Metro facilities’ power &amp; gas consumption over 12-year period and developed forecast &amp; plan for reducing energy usage &amp; cost by 10% in</w:t>
      </w:r>
      <w:r>
        <w:rPr>
          <w:spacing w:val="-6"/>
          <w:sz w:val="20"/>
        </w:rPr>
        <w:t> </w:t>
      </w:r>
      <w:r>
        <w:rPr>
          <w:sz w:val="20"/>
        </w:rPr>
        <w:t>FY2014</w:t>
      </w:r>
    </w:p>
    <w:p>
      <w:pPr>
        <w:pStyle w:val="ListParagraph"/>
        <w:numPr>
          <w:ilvl w:val="0"/>
          <w:numId w:val="1"/>
        </w:numPr>
        <w:tabs>
          <w:tab w:pos="2280" w:val="left" w:leader="none"/>
          <w:tab w:pos="2281" w:val="left" w:leader="none"/>
        </w:tabs>
        <w:spacing w:line="240" w:lineRule="auto" w:before="1" w:after="0"/>
        <w:ind w:left="2280" w:right="0" w:hanging="360"/>
        <w:jc w:val="left"/>
        <w:rPr>
          <w:sz w:val="20"/>
        </w:rPr>
      </w:pPr>
      <w:r>
        <w:rPr>
          <w:sz w:val="20"/>
        </w:rPr>
        <w:t>Collaborated with 9 facilities managers and presented findings to 20-high level managers &amp;</w:t>
      </w:r>
      <w:r>
        <w:rPr>
          <w:spacing w:val="-5"/>
          <w:sz w:val="20"/>
        </w:rPr>
        <w:t> </w:t>
      </w:r>
      <w:r>
        <w:rPr>
          <w:sz w:val="20"/>
        </w:rPr>
        <w:t>CEO</w:t>
      </w:r>
    </w:p>
    <w:p>
      <w:pPr>
        <w:pStyle w:val="BodyText"/>
        <w:spacing w:before="10"/>
        <w:ind w:firstLine="0"/>
        <w:rPr>
          <w:sz w:val="19"/>
        </w:rPr>
      </w:pPr>
    </w:p>
    <w:p>
      <w:pPr>
        <w:pStyle w:val="Heading1"/>
        <w:tabs>
          <w:tab w:pos="9755" w:val="left" w:leader="none"/>
        </w:tabs>
        <w:spacing w:line="243" w:lineRule="exact" w:before="1"/>
        <w:ind w:left="1560"/>
      </w:pPr>
      <w:r>
        <w:rPr/>
        <w:t>Daimler</w:t>
      </w:r>
      <w:r>
        <w:rPr>
          <w:spacing w:val="18"/>
        </w:rPr>
        <w:t> </w:t>
      </w:r>
      <w:r>
        <w:rPr/>
        <w:t>AG</w:t>
        <w:tab/>
        <w:t>Beijing,</w:t>
      </w:r>
      <w:r>
        <w:rPr>
          <w:spacing w:val="-13"/>
        </w:rPr>
        <w:t> </w:t>
      </w:r>
      <w:r>
        <w:rPr/>
        <w:t>China</w:t>
      </w:r>
    </w:p>
    <w:p>
      <w:pPr>
        <w:tabs>
          <w:tab w:pos="9573" w:val="left" w:leader="none"/>
        </w:tabs>
        <w:spacing w:line="243" w:lineRule="exact" w:before="0"/>
        <w:ind w:left="1560" w:right="0" w:firstLine="0"/>
        <w:jc w:val="left"/>
        <w:rPr>
          <w:b/>
          <w:sz w:val="20"/>
        </w:rPr>
      </w:pPr>
      <w:r>
        <w:rPr>
          <w:b/>
          <w:sz w:val="20"/>
        </w:rPr>
        <w:t>Testing Engineer Intern in Test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House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Telematics</w:t>
        <w:tab/>
        <w:t>1/2012 -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7/2012</w:t>
      </w:r>
    </w:p>
    <w:p>
      <w:pPr>
        <w:pStyle w:val="ListParagraph"/>
        <w:numPr>
          <w:ilvl w:val="0"/>
          <w:numId w:val="1"/>
        </w:numPr>
        <w:tabs>
          <w:tab w:pos="2280" w:val="left" w:leader="none"/>
          <w:tab w:pos="2281" w:val="left" w:leader="none"/>
        </w:tabs>
        <w:spacing w:line="240" w:lineRule="auto" w:before="2" w:after="0"/>
        <w:ind w:left="2280" w:right="197" w:hanging="360"/>
        <w:jc w:val="left"/>
        <w:rPr>
          <w:sz w:val="20"/>
        </w:rPr>
      </w:pPr>
      <w:r>
        <w:rPr>
          <w:sz w:val="20"/>
        </w:rPr>
        <w:t>Gathered &amp; analyzed telematics data on the Head Unit (HU) system of the 2013 Mercedes-Benz, analyzed feedback from 1,500 customers, resulting in the identification of 150</w:t>
      </w:r>
      <w:r>
        <w:rPr>
          <w:spacing w:val="-6"/>
          <w:sz w:val="20"/>
        </w:rPr>
        <w:t> </w:t>
      </w:r>
      <w:r>
        <w:rPr>
          <w:sz w:val="20"/>
        </w:rPr>
        <w:t>defects</w:t>
      </w:r>
    </w:p>
    <w:p>
      <w:pPr>
        <w:pStyle w:val="ListParagraph"/>
        <w:numPr>
          <w:ilvl w:val="0"/>
          <w:numId w:val="1"/>
        </w:numPr>
        <w:tabs>
          <w:tab w:pos="2280" w:val="left" w:leader="none"/>
          <w:tab w:pos="2281" w:val="left" w:leader="none"/>
        </w:tabs>
        <w:spacing w:line="255" w:lineRule="exact" w:before="0" w:after="0"/>
        <w:ind w:left="2280" w:right="0" w:hanging="360"/>
        <w:jc w:val="left"/>
        <w:rPr>
          <w:sz w:val="20"/>
        </w:rPr>
      </w:pPr>
      <w:r>
        <w:rPr>
          <w:sz w:val="20"/>
        </w:rPr>
        <w:t>Designed 100+ test cases on the Speech Dialog System (SDS) and corrected 60</w:t>
      </w:r>
      <w:r>
        <w:rPr>
          <w:spacing w:val="-30"/>
          <w:sz w:val="20"/>
        </w:rPr>
        <w:t> </w:t>
      </w:r>
      <w:r>
        <w:rPr>
          <w:sz w:val="20"/>
        </w:rPr>
        <w:t>defects</w:t>
      </w:r>
    </w:p>
    <w:p>
      <w:pPr>
        <w:pStyle w:val="ListParagraph"/>
        <w:numPr>
          <w:ilvl w:val="0"/>
          <w:numId w:val="1"/>
        </w:numPr>
        <w:tabs>
          <w:tab w:pos="2280" w:val="left" w:leader="none"/>
          <w:tab w:pos="2281" w:val="left" w:leader="none"/>
        </w:tabs>
        <w:spacing w:line="240" w:lineRule="auto" w:before="0" w:after="0"/>
        <w:ind w:left="2280" w:right="0" w:hanging="360"/>
        <w:jc w:val="left"/>
        <w:rPr>
          <w:sz w:val="20"/>
        </w:rPr>
      </w:pPr>
      <w:r>
        <w:rPr>
          <w:sz w:val="20"/>
        </w:rPr>
        <w:t>Worked with senior engineers to implement findings; presented findings to senior</w:t>
      </w:r>
      <w:r>
        <w:rPr>
          <w:spacing w:val="-10"/>
          <w:sz w:val="20"/>
        </w:rPr>
        <w:t> </w:t>
      </w:r>
      <w:r>
        <w:rPr>
          <w:sz w:val="20"/>
        </w:rPr>
        <w:t>leadership</w:t>
      </w:r>
    </w:p>
    <w:p>
      <w:pPr>
        <w:pStyle w:val="BodyText"/>
        <w:spacing w:before="1"/>
        <w:ind w:firstLine="0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top="1400" w:bottom="280" w:left="600" w:right="580"/>
        </w:sectPr>
      </w:pPr>
    </w:p>
    <w:p>
      <w:pPr>
        <w:pStyle w:val="BodyText"/>
        <w:ind w:firstLine="0"/>
      </w:pPr>
    </w:p>
    <w:p>
      <w:pPr>
        <w:pStyle w:val="BodyText"/>
        <w:ind w:firstLine="0"/>
      </w:pPr>
    </w:p>
    <w:p>
      <w:pPr>
        <w:pStyle w:val="BodyText"/>
        <w:spacing w:before="10"/>
        <w:ind w:firstLine="0"/>
        <w:rPr>
          <w:sz w:val="25"/>
        </w:rPr>
      </w:pPr>
    </w:p>
    <w:p>
      <w:pPr>
        <w:pStyle w:val="Heading1"/>
      </w:pPr>
      <w:r>
        <w:rPr/>
        <w:t>EXTRA-</w:t>
      </w:r>
    </w:p>
    <w:p>
      <w:pPr>
        <w:tabs>
          <w:tab w:pos="8315" w:val="left" w:leader="none"/>
        </w:tabs>
        <w:spacing w:before="59"/>
        <w:ind w:left="119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Ernst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Young</w:t>
        <w:tab/>
        <w:t>Beijing,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China</w:t>
      </w:r>
    </w:p>
    <w:p>
      <w:pPr>
        <w:tabs>
          <w:tab w:pos="8087" w:val="left" w:leader="none"/>
        </w:tabs>
        <w:spacing w:before="0"/>
        <w:ind w:left="120" w:right="0" w:firstLine="0"/>
        <w:jc w:val="left"/>
        <w:rPr>
          <w:b/>
          <w:sz w:val="20"/>
        </w:rPr>
      </w:pPr>
      <w:r>
        <w:rPr>
          <w:b/>
          <w:sz w:val="20"/>
        </w:rPr>
        <w:t>Tax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Department Intern</w:t>
        <w:tab/>
        <w:t>7/2010 -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8/2010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1" w:after="0"/>
        <w:ind w:left="840" w:right="0" w:hanging="360"/>
        <w:jc w:val="left"/>
        <w:rPr>
          <w:sz w:val="20"/>
        </w:rPr>
      </w:pPr>
      <w:r>
        <w:rPr>
          <w:sz w:val="20"/>
        </w:rPr>
        <w:t>Assisted in analyzing balance statement data for commercial bank and large energy</w:t>
      </w:r>
      <w:r>
        <w:rPr>
          <w:spacing w:val="-7"/>
          <w:sz w:val="20"/>
        </w:rPr>
        <w:t> </w:t>
      </w:r>
      <w:r>
        <w:rPr>
          <w:sz w:val="20"/>
        </w:rPr>
        <w:t>company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1400" w:bottom="280" w:left="600" w:right="580"/>
          <w:cols w:num="2" w:equalWidth="0">
            <w:col w:w="761" w:space="679"/>
            <w:col w:w="9620"/>
          </w:cols>
        </w:sectPr>
      </w:pPr>
    </w:p>
    <w:p>
      <w:pPr>
        <w:pStyle w:val="Heading1"/>
        <w:tabs>
          <w:tab w:pos="1560" w:val="left" w:leader="none"/>
          <w:tab w:pos="9709" w:val="left" w:leader="none"/>
        </w:tabs>
        <w:spacing w:line="243" w:lineRule="exact"/>
      </w:pPr>
      <w:r>
        <w:rPr/>
        <w:t>CURRICULAR</w:t>
        <w:tab/>
        <w:t>Students in Free</w:t>
      </w:r>
      <w:r>
        <w:rPr>
          <w:spacing w:val="-8"/>
        </w:rPr>
        <w:t> </w:t>
      </w:r>
      <w:r>
        <w:rPr/>
        <w:t>Enterprise</w:t>
      </w:r>
      <w:r>
        <w:rPr>
          <w:spacing w:val="-3"/>
        </w:rPr>
        <w:t> </w:t>
      </w:r>
      <w:r>
        <w:rPr/>
        <w:t>(SIFE)</w:t>
        <w:tab/>
        <w:t>Beijing,</w:t>
      </w:r>
      <w:r>
        <w:rPr>
          <w:spacing w:val="-3"/>
        </w:rPr>
        <w:t> </w:t>
      </w:r>
      <w:r>
        <w:rPr/>
        <w:t>China</w:t>
      </w:r>
    </w:p>
    <w:p>
      <w:pPr>
        <w:pStyle w:val="ListParagraph"/>
        <w:numPr>
          <w:ilvl w:val="1"/>
          <w:numId w:val="2"/>
        </w:numPr>
        <w:tabs>
          <w:tab w:pos="2280" w:val="left" w:leader="none"/>
          <w:tab w:pos="2281" w:val="left" w:leader="none"/>
        </w:tabs>
        <w:spacing w:line="240" w:lineRule="auto" w:before="2" w:after="0"/>
        <w:ind w:left="2280" w:right="137" w:hanging="360"/>
        <w:jc w:val="left"/>
        <w:rPr>
          <w:sz w:val="20"/>
        </w:rPr>
      </w:pPr>
      <w:r>
        <w:rPr>
          <w:sz w:val="20"/>
        </w:rPr>
        <w:t>Interviewed managers of 5 large 3rd-party capital management companies and analyzed business performance data, which was used to organize the Beijing 3rd Party Capital Management</w:t>
      </w:r>
      <w:r>
        <w:rPr>
          <w:spacing w:val="-14"/>
          <w:sz w:val="20"/>
        </w:rPr>
        <w:t> </w:t>
      </w:r>
      <w:r>
        <w:rPr>
          <w:sz w:val="20"/>
        </w:rPr>
        <w:t>Committee</w:t>
      </w:r>
    </w:p>
    <w:p>
      <w:pPr>
        <w:pStyle w:val="BodyText"/>
        <w:spacing w:before="1"/>
        <w:ind w:firstLine="0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top="1400" w:bottom="280" w:left="600" w:right="580"/>
        </w:sectPr>
      </w:pPr>
    </w:p>
    <w:p>
      <w:pPr>
        <w:pStyle w:val="BodyText"/>
        <w:ind w:firstLine="0"/>
      </w:pPr>
    </w:p>
    <w:p>
      <w:pPr>
        <w:pStyle w:val="BodyText"/>
        <w:ind w:firstLine="0"/>
      </w:pPr>
    </w:p>
    <w:p>
      <w:pPr>
        <w:pStyle w:val="BodyText"/>
        <w:spacing w:before="7"/>
        <w:ind w:firstLine="0"/>
        <w:rPr>
          <w:sz w:val="25"/>
        </w:rPr>
      </w:pPr>
    </w:p>
    <w:p>
      <w:pPr>
        <w:pStyle w:val="Heading1"/>
      </w:pPr>
      <w:r>
        <w:rPr/>
        <w:t>HONORS</w:t>
      </w:r>
    </w:p>
    <w:p>
      <w:pPr>
        <w:pStyle w:val="BodyText"/>
        <w:ind w:firstLine="0"/>
        <w:rPr>
          <w:b/>
        </w:rPr>
      </w:pPr>
    </w:p>
    <w:p>
      <w:pPr>
        <w:pStyle w:val="BodyText"/>
        <w:spacing w:before="9"/>
        <w:ind w:firstLine="0"/>
        <w:rPr>
          <w:b/>
          <w:sz w:val="21"/>
        </w:rPr>
      </w:pPr>
    </w:p>
    <w:p>
      <w:pPr>
        <w:spacing w:before="0"/>
        <w:ind w:left="119" w:right="0" w:firstLine="0"/>
        <w:jc w:val="left"/>
        <w:rPr>
          <w:b/>
          <w:sz w:val="20"/>
        </w:rPr>
      </w:pPr>
      <w:r>
        <w:rPr>
          <w:b/>
          <w:sz w:val="20"/>
        </w:rPr>
        <w:t>SKILLS</w:t>
      </w:r>
    </w:p>
    <w:p>
      <w:pPr>
        <w:tabs>
          <w:tab w:pos="8269" w:val="left" w:leader="none"/>
        </w:tabs>
        <w:spacing w:line="243" w:lineRule="exact" w:before="59"/>
        <w:ind w:left="12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Auto Club in Renmin University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China</w:t>
        <w:tab/>
        <w:t>Beijing,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China</w:t>
      </w:r>
    </w:p>
    <w:p>
      <w:pPr>
        <w:tabs>
          <w:tab w:pos="8087" w:val="left" w:leader="none"/>
        </w:tabs>
        <w:spacing w:line="243" w:lineRule="exact" w:before="0"/>
        <w:ind w:left="119" w:right="0" w:firstLine="0"/>
        <w:jc w:val="left"/>
        <w:rPr>
          <w:b/>
          <w:sz w:val="20"/>
        </w:rPr>
      </w:pPr>
      <w:r>
        <w:rPr>
          <w:b/>
          <w:sz w:val="20"/>
        </w:rPr>
        <w:t>Vice-President</w:t>
        <w:tab/>
        <w:t>9/2008 -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8/2009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2" w:after="0"/>
        <w:ind w:left="840" w:right="0" w:hanging="360"/>
        <w:jc w:val="left"/>
        <w:rPr>
          <w:sz w:val="20"/>
        </w:rPr>
      </w:pPr>
      <w:r>
        <w:rPr>
          <w:sz w:val="20"/>
        </w:rPr>
        <w:t>Implemented marketing campaign targeted at auto magazines and websites to obtain</w:t>
      </w:r>
      <w:r>
        <w:rPr>
          <w:spacing w:val="-7"/>
          <w:sz w:val="20"/>
        </w:rPr>
        <w:t> </w:t>
      </w:r>
      <w:r>
        <w:rPr>
          <w:sz w:val="20"/>
        </w:rPr>
        <w:t>sponsorship</w:t>
      </w:r>
    </w:p>
    <w:p>
      <w:pPr>
        <w:pStyle w:val="BodyText"/>
        <w:ind w:firstLine="0"/>
      </w:pPr>
    </w:p>
    <w:p>
      <w:pPr>
        <w:pStyle w:val="ListParagraph"/>
        <w:numPr>
          <w:ilvl w:val="0"/>
          <w:numId w:val="3"/>
        </w:numPr>
        <w:tabs>
          <w:tab w:pos="479" w:val="left" w:leader="none"/>
          <w:tab w:pos="480" w:val="left" w:leader="none"/>
        </w:tabs>
        <w:spacing w:line="255" w:lineRule="exact" w:before="1" w:after="0"/>
        <w:ind w:left="480" w:right="0" w:hanging="360"/>
        <w:jc w:val="left"/>
        <w:rPr>
          <w:sz w:val="20"/>
        </w:rPr>
      </w:pPr>
      <w:r>
        <w:rPr>
          <w:sz w:val="20"/>
        </w:rPr>
        <w:t>Top 3 singer in Rice Voice school-wide singing championship,</w:t>
      </w:r>
      <w:r>
        <w:rPr>
          <w:spacing w:val="2"/>
          <w:sz w:val="20"/>
        </w:rPr>
        <w:t> </w:t>
      </w:r>
      <w:r>
        <w:rPr>
          <w:sz w:val="20"/>
        </w:rPr>
        <w:t>2012</w:t>
      </w:r>
    </w:p>
    <w:p>
      <w:pPr>
        <w:pStyle w:val="ListParagraph"/>
        <w:numPr>
          <w:ilvl w:val="0"/>
          <w:numId w:val="3"/>
        </w:numPr>
        <w:tabs>
          <w:tab w:pos="479" w:val="left" w:leader="none"/>
          <w:tab w:pos="480" w:val="left" w:leader="none"/>
        </w:tabs>
        <w:spacing w:line="255" w:lineRule="exact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Awarded "Excellent" Volunteer award as a telecommunication engineer in Beijing Olympic Games,</w:t>
      </w:r>
      <w:r>
        <w:rPr>
          <w:spacing w:val="-9"/>
          <w:sz w:val="20"/>
        </w:rPr>
        <w:t> </w:t>
      </w:r>
      <w:r>
        <w:rPr>
          <w:sz w:val="20"/>
        </w:rPr>
        <w:t>2008</w:t>
      </w:r>
    </w:p>
    <w:p>
      <w:pPr>
        <w:pStyle w:val="BodyText"/>
        <w:ind w:firstLine="0"/>
      </w:pPr>
    </w:p>
    <w:p>
      <w:pPr>
        <w:pStyle w:val="ListParagraph"/>
        <w:numPr>
          <w:ilvl w:val="0"/>
          <w:numId w:val="3"/>
        </w:numPr>
        <w:tabs>
          <w:tab w:pos="479" w:val="left" w:leader="none"/>
          <w:tab w:pos="480" w:val="left" w:leader="none"/>
        </w:tabs>
        <w:spacing w:line="255" w:lineRule="exact" w:before="0" w:after="0"/>
        <w:ind w:left="480" w:right="0" w:hanging="360"/>
        <w:jc w:val="left"/>
        <w:rPr>
          <w:sz w:val="20"/>
        </w:rPr>
      </w:pPr>
      <w:r>
        <w:rPr>
          <w:b/>
          <w:sz w:val="20"/>
        </w:rPr>
        <w:t>Languages: </w:t>
      </w:r>
      <w:r>
        <w:rPr>
          <w:sz w:val="20"/>
        </w:rPr>
        <w:t>Bilingual proficiency in English and</w:t>
      </w:r>
      <w:r>
        <w:rPr>
          <w:spacing w:val="3"/>
          <w:sz w:val="20"/>
        </w:rPr>
        <w:t> </w:t>
      </w:r>
      <w:r>
        <w:rPr>
          <w:sz w:val="20"/>
        </w:rPr>
        <w:t>Mandarin</w:t>
      </w:r>
    </w:p>
    <w:p>
      <w:pPr>
        <w:pStyle w:val="ListParagraph"/>
        <w:numPr>
          <w:ilvl w:val="0"/>
          <w:numId w:val="3"/>
        </w:numPr>
        <w:tabs>
          <w:tab w:pos="479" w:val="left" w:leader="none"/>
          <w:tab w:pos="480" w:val="left" w:leader="none"/>
        </w:tabs>
        <w:spacing w:line="240" w:lineRule="auto" w:before="0" w:after="0"/>
        <w:ind w:left="480" w:right="0" w:hanging="360"/>
        <w:jc w:val="left"/>
        <w:rPr>
          <w:sz w:val="20"/>
        </w:rPr>
      </w:pPr>
      <w:r>
        <w:rPr>
          <w:b/>
          <w:sz w:val="20"/>
        </w:rPr>
        <w:t>Computer: </w:t>
      </w:r>
      <w:r>
        <w:rPr>
          <w:sz w:val="20"/>
        </w:rPr>
        <w:t>Access, Excel, Oracle, Outlook, PowerPoint, R, SAS, SharePoint, SQL, VBA, Word, WRDS</w:t>
      </w:r>
      <w:r>
        <w:rPr>
          <w:spacing w:val="-20"/>
          <w:sz w:val="20"/>
        </w:rPr>
        <w:t> </w:t>
      </w:r>
      <w:r>
        <w:rPr>
          <w:sz w:val="20"/>
        </w:rPr>
        <w:t>Database</w:t>
      </w:r>
    </w:p>
    <w:sectPr>
      <w:type w:val="continuous"/>
      <w:pgSz w:w="12240" w:h="15840"/>
      <w:pgMar w:top="1400" w:bottom="280" w:left="600" w:right="580"/>
      <w:cols w:num="2" w:equalWidth="0">
        <w:col w:w="895" w:space="545"/>
        <w:col w:w="96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48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93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0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49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77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91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"/>
      <w:lvlJc w:val="left"/>
      <w:pPr>
        <w:ind w:left="228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11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5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228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91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42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304" w:hanging="360"/>
      </w:pPr>
      <w:rPr>
        <w:rFonts w:hint="default"/>
        <w:lang w:val="en-us" w:eastAsia="en-us" w:bidi="en-u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hanging="360"/>
    </w:pPr>
    <w:rPr>
      <w:rFonts w:ascii="Calibri" w:hAnsi="Calibri" w:eastAsia="Calibri" w:cs="Calibri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Calibri" w:hAnsi="Calibri" w:eastAsia="Calibri" w:cs="Calibri"/>
      <w:b/>
      <w:bCs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2280" w:hanging="360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Eddy</dc:creator>
  <dcterms:created xsi:type="dcterms:W3CDTF">2019-02-20T01:22:46Z</dcterms:created>
  <dcterms:modified xsi:type="dcterms:W3CDTF">2019-02-20T01:22:46Z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2019-02-20T00:00:00Z</vt:filetime>
  </property>
</Properties>
</file>