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5"/>
        </w:rPr>
      </w:pP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4"/>
        <w:gridCol w:w="5031"/>
        <w:gridCol w:w="2535"/>
      </w:tblGrid>
      <w:tr>
        <w:trPr>
          <w:trHeight w:val="834" w:hRule="atLeast"/>
        </w:trPr>
        <w:tc>
          <w:tcPr>
            <w:tcW w:w="1814" w:type="dxa"/>
          </w:tcPr>
          <w:p>
            <w:pPr>
              <w:pStyle w:val="TableParagraph"/>
              <w:spacing w:line="276" w:lineRule="auto"/>
              <w:ind w:left="419" w:right="284" w:hanging="106"/>
              <w:jc w:val="left"/>
              <w:rPr>
                <w:sz w:val="24"/>
              </w:rPr>
            </w:pPr>
            <w:r>
              <w:rPr>
                <w:sz w:val="24"/>
              </w:rPr>
              <w:t>Name of the Candidate</w:t>
            </w:r>
          </w:p>
        </w:tc>
        <w:tc>
          <w:tcPr>
            <w:tcW w:w="5031" w:type="dxa"/>
          </w:tcPr>
          <w:p>
            <w:pPr>
              <w:pStyle w:val="TableParagraph"/>
              <w:spacing w:line="240" w:lineRule="auto" w:before="99"/>
              <w:ind w:left="556" w:right="546"/>
              <w:rPr>
                <w:b/>
                <w:sz w:val="24"/>
              </w:rPr>
            </w:pPr>
            <w:r>
              <w:rPr>
                <w:b/>
                <w:sz w:val="24"/>
              </w:rPr>
              <w:t>Dr.C.DINESH</w:t>
            </w:r>
          </w:p>
          <w:p>
            <w:pPr>
              <w:pStyle w:val="TableParagraph"/>
              <w:spacing w:line="240" w:lineRule="auto" w:before="36"/>
              <w:ind w:left="556" w:right="550"/>
              <w:rPr>
                <w:sz w:val="24"/>
              </w:rPr>
            </w:pPr>
            <w:r>
              <w:rPr>
                <w:sz w:val="24"/>
              </w:rPr>
              <w:t>MBBS, M.S.ORTHO, FOTS (GANGA)</w:t>
            </w:r>
          </w:p>
        </w:tc>
        <w:tc>
          <w:tcPr>
            <w:tcW w:w="2535" w:type="dxa"/>
            <w:vMerge w:val="restart"/>
          </w:tcPr>
          <w:p>
            <w:pPr>
              <w:pStyle w:val="TableParagraph"/>
              <w:spacing w:line="240" w:lineRule="auto" w:before="9"/>
              <w:jc w:val="left"/>
              <w:rPr>
                <w:sz w:val="10"/>
              </w:rPr>
            </w:pPr>
          </w:p>
          <w:p>
            <w:pPr>
              <w:pStyle w:val="TableParagraph"/>
              <w:spacing w:line="240" w:lineRule="auto"/>
              <w:ind w:left="12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22618" cy="1779651"/>
                  <wp:effectExtent l="0" t="0" r="0" b="0"/>
                  <wp:docPr id="1" name="image1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618" cy="1779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765" w:hRule="atLeast"/>
        </w:trPr>
        <w:tc>
          <w:tcPr>
            <w:tcW w:w="6845" w:type="dxa"/>
            <w:gridSpan w:val="2"/>
          </w:tcPr>
          <w:p>
            <w:pPr>
              <w:pStyle w:val="TableParagraph"/>
              <w:spacing w:line="240" w:lineRule="auto" w:before="222"/>
              <w:ind w:left="102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CONSULTANT ORTHOPAEDIC SURGEON</w:t>
            </w:r>
          </w:p>
        </w:tc>
        <w:tc>
          <w:tcPr>
            <w:tcW w:w="25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71" w:hRule="atLeast"/>
        </w:trPr>
        <w:tc>
          <w:tcPr>
            <w:tcW w:w="6845" w:type="dxa"/>
            <w:gridSpan w:val="2"/>
            <w:shd w:val="clear" w:color="auto" w:fill="C0C0C0"/>
          </w:tcPr>
          <w:p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  <w:p>
            <w:pPr>
              <w:pStyle w:val="TableParagraph"/>
              <w:spacing w:line="240" w:lineRule="auto" w:before="4"/>
              <w:jc w:val="left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2375" w:right="2372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PERSONAL DATA</w:t>
            </w:r>
          </w:p>
        </w:tc>
        <w:tc>
          <w:tcPr>
            <w:tcW w:w="25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27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1"/>
        <w:gridCol w:w="1906"/>
        <w:gridCol w:w="1154"/>
        <w:gridCol w:w="1980"/>
        <w:gridCol w:w="2472"/>
      </w:tblGrid>
      <w:tr>
        <w:trPr>
          <w:trHeight w:val="517" w:hRule="atLeast"/>
        </w:trPr>
        <w:tc>
          <w:tcPr>
            <w:tcW w:w="1911" w:type="dxa"/>
          </w:tcPr>
          <w:p>
            <w:pPr>
              <w:pStyle w:val="TableParagraph"/>
              <w:ind w:right="315"/>
              <w:jc w:val="right"/>
              <w:rPr>
                <w:sz w:val="24"/>
              </w:rPr>
            </w:pPr>
            <w:r>
              <w:rPr>
                <w:sz w:val="24"/>
              </w:rPr>
              <w:t>Date of Birth</w:t>
            </w:r>
          </w:p>
        </w:tc>
        <w:tc>
          <w:tcPr>
            <w:tcW w:w="1906" w:type="dxa"/>
          </w:tcPr>
          <w:p>
            <w:pPr>
              <w:pStyle w:val="TableParagraph"/>
              <w:ind w:left="374" w:right="370"/>
              <w:rPr>
                <w:sz w:val="24"/>
              </w:rPr>
            </w:pPr>
            <w:r>
              <w:rPr>
                <w:sz w:val="24"/>
              </w:rPr>
              <w:t>23/06/1985</w:t>
            </w:r>
          </w:p>
        </w:tc>
        <w:tc>
          <w:tcPr>
            <w:tcW w:w="1154" w:type="dxa"/>
            <w:shd w:val="clear" w:color="auto" w:fill="C0C0C0"/>
          </w:tcPr>
          <w:p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ind w:left="423" w:right="422"/>
              <w:rPr>
                <w:sz w:val="24"/>
              </w:rPr>
            </w:pPr>
            <w:r>
              <w:rPr>
                <w:sz w:val="24"/>
              </w:rPr>
              <w:t>Height</w:t>
            </w:r>
          </w:p>
        </w:tc>
        <w:tc>
          <w:tcPr>
            <w:tcW w:w="2472" w:type="dxa"/>
          </w:tcPr>
          <w:p>
            <w:pPr>
              <w:pStyle w:val="TableParagraph"/>
              <w:ind w:left="879"/>
              <w:jc w:val="left"/>
              <w:rPr>
                <w:sz w:val="24"/>
              </w:rPr>
            </w:pPr>
            <w:r>
              <w:rPr>
                <w:sz w:val="24"/>
              </w:rPr>
              <w:t>174 cm</w:t>
            </w:r>
          </w:p>
        </w:tc>
      </w:tr>
      <w:tr>
        <w:trPr>
          <w:trHeight w:val="518" w:hRule="atLeast"/>
        </w:trPr>
        <w:tc>
          <w:tcPr>
            <w:tcW w:w="1911" w:type="dxa"/>
          </w:tcPr>
          <w:p>
            <w:pPr>
              <w:pStyle w:val="TableParagraph"/>
              <w:ind w:left="600"/>
              <w:jc w:val="left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1906" w:type="dxa"/>
          </w:tcPr>
          <w:p>
            <w:pPr>
              <w:pStyle w:val="TableParagraph"/>
              <w:ind w:left="374" w:right="374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  <w:tc>
          <w:tcPr>
            <w:tcW w:w="1154" w:type="dxa"/>
            <w:shd w:val="clear" w:color="auto" w:fill="C0C0C0"/>
          </w:tcPr>
          <w:p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ind w:left="425" w:right="422"/>
              <w:rPr>
                <w:sz w:val="24"/>
              </w:rPr>
            </w:pPr>
            <w:r>
              <w:rPr>
                <w:sz w:val="24"/>
              </w:rPr>
              <w:t>Weight</w:t>
            </w:r>
          </w:p>
        </w:tc>
        <w:tc>
          <w:tcPr>
            <w:tcW w:w="2472" w:type="dxa"/>
          </w:tcPr>
          <w:p>
            <w:pPr>
              <w:pStyle w:val="TableParagraph"/>
              <w:ind w:left="913"/>
              <w:jc w:val="left"/>
              <w:rPr>
                <w:sz w:val="24"/>
              </w:rPr>
            </w:pPr>
            <w:r>
              <w:rPr>
                <w:sz w:val="24"/>
              </w:rPr>
              <w:t>72 KG</w:t>
            </w:r>
          </w:p>
        </w:tc>
      </w:tr>
      <w:tr>
        <w:trPr>
          <w:trHeight w:val="517" w:hRule="atLeast"/>
        </w:trPr>
        <w:tc>
          <w:tcPr>
            <w:tcW w:w="1911" w:type="dxa"/>
          </w:tcPr>
          <w:p>
            <w:pPr>
              <w:pStyle w:val="TableParagraph"/>
              <w:ind w:right="269"/>
              <w:jc w:val="right"/>
              <w:rPr>
                <w:sz w:val="24"/>
              </w:rPr>
            </w:pPr>
            <w:r>
              <w:rPr>
                <w:sz w:val="24"/>
              </w:rPr>
              <w:t>Marital Status</w:t>
            </w:r>
          </w:p>
        </w:tc>
        <w:tc>
          <w:tcPr>
            <w:tcW w:w="1906" w:type="dxa"/>
          </w:tcPr>
          <w:p>
            <w:pPr>
              <w:pStyle w:val="TableParagraph"/>
              <w:ind w:left="374" w:right="374"/>
              <w:rPr>
                <w:sz w:val="24"/>
              </w:rPr>
            </w:pPr>
            <w:r>
              <w:rPr>
                <w:sz w:val="24"/>
              </w:rPr>
              <w:t>MARRIED</w:t>
            </w:r>
          </w:p>
        </w:tc>
        <w:tc>
          <w:tcPr>
            <w:tcW w:w="1154" w:type="dxa"/>
            <w:shd w:val="clear" w:color="auto" w:fill="C0C0C0"/>
          </w:tcPr>
          <w:p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ind w:left="427" w:right="422"/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</w:tc>
        <w:tc>
          <w:tcPr>
            <w:tcW w:w="2472" w:type="dxa"/>
          </w:tcPr>
          <w:p>
            <w:pPr>
              <w:pStyle w:val="TableParagraph"/>
              <w:ind w:left="809"/>
              <w:jc w:val="left"/>
              <w:rPr>
                <w:sz w:val="24"/>
              </w:rPr>
            </w:pPr>
            <w:r>
              <w:rPr>
                <w:sz w:val="24"/>
              </w:rPr>
              <w:t>INDIAN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6"/>
        <w:gridCol w:w="2353"/>
        <w:gridCol w:w="2353"/>
        <w:gridCol w:w="2351"/>
      </w:tblGrid>
      <w:tr>
        <w:trPr>
          <w:trHeight w:val="518" w:hRule="atLeast"/>
        </w:trPr>
        <w:tc>
          <w:tcPr>
            <w:tcW w:w="2316" w:type="dxa"/>
          </w:tcPr>
          <w:p>
            <w:pPr>
              <w:pStyle w:val="TableParagraph"/>
              <w:ind w:left="305" w:right="301"/>
              <w:rPr>
                <w:sz w:val="24"/>
              </w:rPr>
            </w:pPr>
            <w:r>
              <w:rPr>
                <w:sz w:val="24"/>
              </w:rPr>
              <w:t>Passport Number</w:t>
            </w:r>
          </w:p>
        </w:tc>
        <w:tc>
          <w:tcPr>
            <w:tcW w:w="2353" w:type="dxa"/>
          </w:tcPr>
          <w:p>
            <w:pPr>
              <w:pStyle w:val="TableParagraph"/>
              <w:ind w:left="521" w:right="514"/>
              <w:rPr>
                <w:sz w:val="24"/>
              </w:rPr>
            </w:pPr>
            <w:r>
              <w:rPr>
                <w:sz w:val="24"/>
              </w:rPr>
              <w:t>Date of Issue</w:t>
            </w:r>
          </w:p>
        </w:tc>
        <w:tc>
          <w:tcPr>
            <w:tcW w:w="2353" w:type="dxa"/>
          </w:tcPr>
          <w:p>
            <w:pPr>
              <w:pStyle w:val="TableParagraph"/>
              <w:ind w:left="519" w:right="514"/>
              <w:rPr>
                <w:sz w:val="24"/>
              </w:rPr>
            </w:pPr>
            <w:r>
              <w:rPr>
                <w:sz w:val="24"/>
              </w:rPr>
              <w:t>Expiry Date</w:t>
            </w:r>
          </w:p>
        </w:tc>
        <w:tc>
          <w:tcPr>
            <w:tcW w:w="2351" w:type="dxa"/>
          </w:tcPr>
          <w:p>
            <w:pPr>
              <w:pStyle w:val="TableParagraph"/>
              <w:ind w:left="485" w:right="482"/>
              <w:rPr>
                <w:sz w:val="24"/>
              </w:rPr>
            </w:pPr>
            <w:r>
              <w:rPr>
                <w:sz w:val="24"/>
              </w:rPr>
              <w:t>Place of Issue</w:t>
            </w:r>
          </w:p>
        </w:tc>
      </w:tr>
      <w:tr>
        <w:trPr>
          <w:trHeight w:val="517" w:hRule="atLeast"/>
        </w:trPr>
        <w:tc>
          <w:tcPr>
            <w:tcW w:w="2316" w:type="dxa"/>
          </w:tcPr>
          <w:p>
            <w:pPr>
              <w:pStyle w:val="TableParagraph"/>
              <w:ind w:left="305" w:right="294"/>
              <w:rPr>
                <w:sz w:val="24"/>
              </w:rPr>
            </w:pPr>
            <w:r>
              <w:rPr>
                <w:sz w:val="24"/>
              </w:rPr>
              <w:t>J8530034</w:t>
            </w:r>
          </w:p>
        </w:tc>
        <w:tc>
          <w:tcPr>
            <w:tcW w:w="2353" w:type="dxa"/>
          </w:tcPr>
          <w:p>
            <w:pPr>
              <w:pStyle w:val="TableParagraph"/>
              <w:ind w:left="521" w:right="512"/>
              <w:rPr>
                <w:sz w:val="24"/>
              </w:rPr>
            </w:pPr>
            <w:r>
              <w:rPr>
                <w:sz w:val="24"/>
              </w:rPr>
              <w:t>25/10/2011</w:t>
            </w:r>
          </w:p>
        </w:tc>
        <w:tc>
          <w:tcPr>
            <w:tcW w:w="2353" w:type="dxa"/>
          </w:tcPr>
          <w:p>
            <w:pPr>
              <w:pStyle w:val="TableParagraph"/>
              <w:ind w:left="521" w:right="513"/>
              <w:rPr>
                <w:sz w:val="24"/>
              </w:rPr>
            </w:pPr>
            <w:r>
              <w:rPr>
                <w:sz w:val="24"/>
              </w:rPr>
              <w:t>24/10/2021</w:t>
            </w:r>
          </w:p>
        </w:tc>
        <w:tc>
          <w:tcPr>
            <w:tcW w:w="2351" w:type="dxa"/>
          </w:tcPr>
          <w:p>
            <w:pPr>
              <w:pStyle w:val="TableParagraph"/>
              <w:ind w:left="485" w:right="482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2679"/>
        <w:gridCol w:w="1589"/>
        <w:gridCol w:w="3528"/>
      </w:tblGrid>
      <w:tr>
        <w:trPr>
          <w:trHeight w:val="515" w:hRule="atLeast"/>
        </w:trPr>
        <w:tc>
          <w:tcPr>
            <w:tcW w:w="9366" w:type="dxa"/>
            <w:gridSpan w:val="4"/>
            <w:shd w:val="clear" w:color="auto" w:fill="C0C0C0"/>
          </w:tcPr>
          <w:p>
            <w:pPr>
              <w:pStyle w:val="TableParagraph"/>
              <w:spacing w:line="275" w:lineRule="exact"/>
              <w:ind w:left="3872" w:right="3864"/>
              <w:rPr>
                <w:b/>
                <w:sz w:val="24"/>
              </w:rPr>
            </w:pPr>
            <w:r>
              <w:rPr>
                <w:b/>
                <w:sz w:val="24"/>
              </w:rPr>
              <w:t>Contact Details</w:t>
            </w:r>
          </w:p>
        </w:tc>
      </w:tr>
      <w:tr>
        <w:trPr>
          <w:trHeight w:val="1036" w:hRule="atLeast"/>
        </w:trPr>
        <w:tc>
          <w:tcPr>
            <w:tcW w:w="1570" w:type="dxa"/>
          </w:tcPr>
          <w:p>
            <w:pPr>
              <w:pStyle w:val="TableParagraph"/>
              <w:spacing w:line="273" w:lineRule="exact"/>
              <w:ind w:left="105" w:right="100"/>
              <w:rPr>
                <w:sz w:val="24"/>
              </w:rPr>
            </w:pPr>
            <w:r>
              <w:rPr>
                <w:sz w:val="24"/>
              </w:rPr>
              <w:t>Address:</w:t>
            </w:r>
          </w:p>
        </w:tc>
        <w:tc>
          <w:tcPr>
            <w:tcW w:w="7796" w:type="dxa"/>
            <w:gridSpan w:val="3"/>
          </w:tcPr>
          <w:p>
            <w:pPr>
              <w:pStyle w:val="TableParagraph"/>
              <w:spacing w:line="273" w:lineRule="exact"/>
              <w:ind w:left="1020" w:right="1018"/>
              <w:rPr>
                <w:sz w:val="24"/>
              </w:rPr>
            </w:pPr>
            <w:r>
              <w:rPr>
                <w:sz w:val="24"/>
              </w:rPr>
              <w:t>2/1, PASUMPON NAGAR , 80 FEET ROAD, OLYMPUS</w:t>
            </w:r>
          </w:p>
          <w:p>
            <w:pPr>
              <w:pStyle w:val="TableParagraph"/>
              <w:spacing w:line="240" w:lineRule="auto" w:before="10"/>
              <w:jc w:val="left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1020" w:right="1013"/>
              <w:rPr>
                <w:sz w:val="24"/>
              </w:rPr>
            </w:pPr>
            <w:r>
              <w:rPr>
                <w:sz w:val="24"/>
              </w:rPr>
              <w:t>RAMANATHAPURAM, COIMBATORE-45</w:t>
            </w:r>
          </w:p>
        </w:tc>
      </w:tr>
      <w:tr>
        <w:trPr>
          <w:trHeight w:val="516" w:hRule="atLeast"/>
        </w:trPr>
        <w:tc>
          <w:tcPr>
            <w:tcW w:w="1570" w:type="dxa"/>
          </w:tcPr>
          <w:p>
            <w:pPr>
              <w:pStyle w:val="TableParagraph"/>
              <w:ind w:left="105" w:right="100"/>
              <w:rPr>
                <w:sz w:val="24"/>
              </w:rPr>
            </w:pPr>
            <w:r>
              <w:rPr>
                <w:sz w:val="24"/>
              </w:rPr>
              <w:t>Home Phone:</w:t>
            </w:r>
          </w:p>
        </w:tc>
        <w:tc>
          <w:tcPr>
            <w:tcW w:w="2679" w:type="dxa"/>
          </w:tcPr>
          <w:p>
            <w:pPr>
              <w:pStyle w:val="TableParagraph"/>
              <w:ind w:left="637"/>
              <w:jc w:val="left"/>
              <w:rPr>
                <w:sz w:val="24"/>
              </w:rPr>
            </w:pPr>
            <w:r>
              <w:rPr>
                <w:sz w:val="24"/>
              </w:rPr>
              <w:t>044-26493008</w:t>
            </w:r>
          </w:p>
        </w:tc>
        <w:tc>
          <w:tcPr>
            <w:tcW w:w="1589" w:type="dxa"/>
          </w:tcPr>
          <w:p>
            <w:pPr>
              <w:pStyle w:val="TableParagraph"/>
              <w:ind w:left="445"/>
              <w:jc w:val="left"/>
              <w:rPr>
                <w:sz w:val="24"/>
              </w:rPr>
            </w:pPr>
            <w:r>
              <w:rPr>
                <w:sz w:val="24"/>
              </w:rPr>
              <w:t>Mobile</w:t>
            </w:r>
          </w:p>
        </w:tc>
        <w:tc>
          <w:tcPr>
            <w:tcW w:w="3528" w:type="dxa"/>
          </w:tcPr>
          <w:p>
            <w:pPr>
              <w:pStyle w:val="TableParagraph"/>
              <w:spacing w:line="275" w:lineRule="exact"/>
              <w:ind w:left="94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+91 9677242249</w:t>
            </w:r>
          </w:p>
        </w:tc>
      </w:tr>
      <w:tr>
        <w:trPr>
          <w:trHeight w:val="518" w:hRule="atLeast"/>
        </w:trPr>
        <w:tc>
          <w:tcPr>
            <w:tcW w:w="1570" w:type="dxa"/>
          </w:tcPr>
          <w:p>
            <w:pPr>
              <w:pStyle w:val="TableParagraph"/>
              <w:spacing w:line="273" w:lineRule="exact"/>
              <w:ind w:left="104" w:right="100"/>
              <w:rPr>
                <w:sz w:val="24"/>
              </w:rPr>
            </w:pPr>
            <w:r>
              <w:rPr>
                <w:sz w:val="24"/>
              </w:rPr>
              <w:t>Email ID:</w:t>
            </w:r>
          </w:p>
        </w:tc>
        <w:tc>
          <w:tcPr>
            <w:tcW w:w="7796" w:type="dxa"/>
            <w:gridSpan w:val="3"/>
          </w:tcPr>
          <w:p>
            <w:pPr>
              <w:pStyle w:val="TableParagraph"/>
              <w:spacing w:line="240" w:lineRule="auto" w:before="1"/>
              <w:ind w:left="2111"/>
              <w:jc w:val="left"/>
              <w:rPr>
                <w:b/>
                <w:sz w:val="24"/>
              </w:rPr>
            </w:pPr>
            <w:hyperlink r:id="rId6">
              <w:r>
                <w:rPr>
                  <w:b/>
                  <w:color w:val="17365D"/>
                  <w:sz w:val="24"/>
                </w:rPr>
                <w:t>dineshchidambaram75@gmail.co</w:t>
              </w:r>
            </w:hyperlink>
            <w:r>
              <w:rPr>
                <w:b/>
                <w:color w:val="17365D"/>
                <w:sz w:val="24"/>
              </w:rPr>
              <w:t>m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580" w:bottom="280" w:left="112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0"/>
        <w:gridCol w:w="1978"/>
        <w:gridCol w:w="2698"/>
        <w:gridCol w:w="2117"/>
      </w:tblGrid>
      <w:tr>
        <w:trPr>
          <w:trHeight w:val="518" w:hRule="atLeast"/>
        </w:trPr>
        <w:tc>
          <w:tcPr>
            <w:tcW w:w="9243" w:type="dxa"/>
            <w:gridSpan w:val="4"/>
            <w:shd w:val="clear" w:color="auto" w:fill="C0C0C0"/>
          </w:tcPr>
          <w:p>
            <w:pPr>
              <w:pStyle w:val="TableParagraph"/>
              <w:spacing w:line="275" w:lineRule="exact"/>
              <w:ind w:left="3315" w:right="3310"/>
              <w:rPr>
                <w:b/>
                <w:sz w:val="24"/>
              </w:rPr>
            </w:pPr>
            <w:r>
              <w:rPr>
                <w:b/>
                <w:sz w:val="24"/>
              </w:rPr>
              <w:t>Educational Background</w:t>
            </w:r>
          </w:p>
        </w:tc>
      </w:tr>
      <w:tr>
        <w:trPr>
          <w:trHeight w:val="517" w:hRule="atLeast"/>
        </w:trPr>
        <w:tc>
          <w:tcPr>
            <w:tcW w:w="2450" w:type="dxa"/>
          </w:tcPr>
          <w:p>
            <w:pPr>
              <w:pStyle w:val="TableParagraph"/>
              <w:spacing w:line="275" w:lineRule="exact"/>
              <w:ind w:left="506" w:right="501"/>
              <w:rPr>
                <w:b/>
                <w:sz w:val="24"/>
              </w:rPr>
            </w:pPr>
            <w:r>
              <w:rPr>
                <w:b/>
                <w:sz w:val="24"/>
              </w:rPr>
              <w:t>Course Name</w:t>
            </w:r>
          </w:p>
        </w:tc>
        <w:tc>
          <w:tcPr>
            <w:tcW w:w="1978" w:type="dxa"/>
          </w:tcPr>
          <w:p>
            <w:pPr>
              <w:pStyle w:val="TableParagraph"/>
              <w:spacing w:line="275" w:lineRule="exact"/>
              <w:ind w:left="27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College Name</w:t>
            </w:r>
          </w:p>
        </w:tc>
        <w:tc>
          <w:tcPr>
            <w:tcW w:w="2698" w:type="dxa"/>
          </w:tcPr>
          <w:p>
            <w:pPr>
              <w:pStyle w:val="TableParagraph"/>
              <w:spacing w:line="275" w:lineRule="exact"/>
              <w:ind w:left="143" w:right="137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University</w:t>
            </w:r>
          </w:p>
        </w:tc>
        <w:tc>
          <w:tcPr>
            <w:tcW w:w="2117" w:type="dxa"/>
          </w:tcPr>
          <w:p>
            <w:pPr>
              <w:pStyle w:val="TableParagraph"/>
              <w:spacing w:line="275" w:lineRule="exact"/>
              <w:ind w:left="25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Period of Study</w:t>
            </w:r>
          </w:p>
        </w:tc>
      </w:tr>
      <w:tr>
        <w:trPr>
          <w:trHeight w:val="1152" w:hRule="atLeast"/>
        </w:trPr>
        <w:tc>
          <w:tcPr>
            <w:tcW w:w="2450" w:type="dxa"/>
          </w:tcPr>
          <w:p>
            <w:pPr>
              <w:pStyle w:val="TableParagraph"/>
              <w:spacing w:line="275" w:lineRule="exact"/>
              <w:ind w:left="506" w:right="498"/>
              <w:rPr>
                <w:b/>
                <w:sz w:val="24"/>
              </w:rPr>
            </w:pPr>
            <w:r>
              <w:rPr>
                <w:b/>
                <w:sz w:val="24"/>
              </w:rPr>
              <w:t>M.B.B.S</w:t>
            </w:r>
          </w:p>
        </w:tc>
        <w:tc>
          <w:tcPr>
            <w:tcW w:w="1978" w:type="dxa"/>
          </w:tcPr>
          <w:p>
            <w:pPr>
              <w:pStyle w:val="TableParagraph"/>
              <w:spacing w:line="276" w:lineRule="auto"/>
              <w:ind w:left="442" w:right="429" w:firstLine="33"/>
              <w:jc w:val="both"/>
              <w:rPr>
                <w:sz w:val="24"/>
              </w:rPr>
            </w:pPr>
            <w:r>
              <w:rPr>
                <w:sz w:val="24"/>
              </w:rPr>
              <w:t>MADRAS MEDICAL COLLEGE</w:t>
            </w:r>
          </w:p>
        </w:tc>
        <w:tc>
          <w:tcPr>
            <w:tcW w:w="2698" w:type="dxa"/>
          </w:tcPr>
          <w:p>
            <w:pPr>
              <w:pStyle w:val="TableParagraph"/>
              <w:spacing w:line="276" w:lineRule="auto"/>
              <w:ind w:left="213" w:right="200" w:hanging="1"/>
              <w:rPr>
                <w:sz w:val="24"/>
              </w:rPr>
            </w:pPr>
            <w:r>
              <w:rPr>
                <w:sz w:val="24"/>
              </w:rPr>
              <w:t>THE TAMILNADU DR.M.G.R. MEDICAL UNIVERSITY</w:t>
            </w:r>
          </w:p>
        </w:tc>
        <w:tc>
          <w:tcPr>
            <w:tcW w:w="2117" w:type="dxa"/>
          </w:tcPr>
          <w:p>
            <w:pPr>
              <w:pStyle w:val="TableParagraph"/>
              <w:ind w:left="240"/>
              <w:jc w:val="left"/>
              <w:rPr>
                <w:sz w:val="24"/>
              </w:rPr>
            </w:pPr>
            <w:r>
              <w:rPr>
                <w:sz w:val="24"/>
              </w:rPr>
              <w:t>From AUG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2003</w:t>
            </w:r>
          </w:p>
          <w:p>
            <w:pPr>
              <w:pStyle w:val="TableParagraph"/>
              <w:spacing w:line="240" w:lineRule="auto" w:before="41"/>
              <w:ind w:left="223"/>
              <w:jc w:val="left"/>
              <w:rPr>
                <w:sz w:val="24"/>
              </w:rPr>
            </w:pPr>
            <w:r>
              <w:rPr>
                <w:sz w:val="24"/>
              </w:rPr>
              <w:t>to MARCH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2009</w:t>
            </w:r>
          </w:p>
        </w:tc>
      </w:tr>
      <w:tr>
        <w:trPr>
          <w:trHeight w:val="1151" w:hRule="atLeast"/>
        </w:trPr>
        <w:tc>
          <w:tcPr>
            <w:tcW w:w="2450" w:type="dxa"/>
          </w:tcPr>
          <w:p>
            <w:pPr>
              <w:pStyle w:val="TableParagraph"/>
              <w:spacing w:line="276" w:lineRule="auto"/>
              <w:ind w:left="251" w:right="240" w:hanging="3"/>
              <w:rPr>
                <w:b/>
                <w:sz w:val="24"/>
              </w:rPr>
            </w:pPr>
            <w:r>
              <w:rPr>
                <w:b/>
                <w:sz w:val="24"/>
              </w:rPr>
              <w:t>MASTERS IN ORTHOPAEDICS (M.S)</w:t>
            </w:r>
          </w:p>
        </w:tc>
        <w:tc>
          <w:tcPr>
            <w:tcW w:w="1978" w:type="dxa"/>
          </w:tcPr>
          <w:p>
            <w:pPr>
              <w:pStyle w:val="TableParagraph"/>
              <w:spacing w:line="276" w:lineRule="auto"/>
              <w:ind w:left="442" w:right="429" w:firstLine="33"/>
              <w:jc w:val="both"/>
              <w:rPr>
                <w:sz w:val="24"/>
              </w:rPr>
            </w:pPr>
            <w:r>
              <w:rPr>
                <w:sz w:val="24"/>
              </w:rPr>
              <w:t>MADRAS MEDICAL COLLEGE</w:t>
            </w:r>
          </w:p>
        </w:tc>
        <w:tc>
          <w:tcPr>
            <w:tcW w:w="2698" w:type="dxa"/>
          </w:tcPr>
          <w:p>
            <w:pPr>
              <w:pStyle w:val="TableParagraph"/>
              <w:spacing w:line="276" w:lineRule="auto"/>
              <w:ind w:left="213" w:right="200" w:hanging="1"/>
              <w:rPr>
                <w:sz w:val="24"/>
              </w:rPr>
            </w:pPr>
            <w:r>
              <w:rPr>
                <w:sz w:val="24"/>
              </w:rPr>
              <w:t>THE TAMILNADU DR.M.G.R. MEDICAL UNIVERSITY</w:t>
            </w:r>
          </w:p>
        </w:tc>
        <w:tc>
          <w:tcPr>
            <w:tcW w:w="2117" w:type="dxa"/>
          </w:tcPr>
          <w:p>
            <w:pPr>
              <w:pStyle w:val="TableParagraph"/>
              <w:ind w:left="218"/>
              <w:jc w:val="left"/>
              <w:rPr>
                <w:sz w:val="24"/>
              </w:rPr>
            </w:pPr>
            <w:r>
              <w:rPr>
                <w:sz w:val="24"/>
              </w:rPr>
              <w:t>From MAY 2010</w:t>
            </w:r>
          </w:p>
          <w:p>
            <w:pPr>
              <w:pStyle w:val="TableParagraph"/>
              <w:spacing w:line="240" w:lineRule="auto" w:before="41"/>
              <w:ind w:left="317"/>
              <w:jc w:val="left"/>
              <w:rPr>
                <w:sz w:val="24"/>
              </w:rPr>
            </w:pPr>
            <w:r>
              <w:rPr>
                <w:sz w:val="24"/>
              </w:rPr>
              <w:t>to APRIL 2013</w:t>
            </w:r>
          </w:p>
        </w:tc>
      </w:tr>
      <w:tr>
        <w:trPr>
          <w:trHeight w:val="834" w:hRule="atLeast"/>
        </w:trPr>
        <w:tc>
          <w:tcPr>
            <w:tcW w:w="2450" w:type="dxa"/>
          </w:tcPr>
          <w:p>
            <w:pPr>
              <w:pStyle w:val="TableParagraph"/>
              <w:spacing w:line="276" w:lineRule="auto"/>
              <w:ind w:left="683" w:right="226" w:hanging="43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FELLOWSHIP IN TRAUMA</w:t>
            </w:r>
          </w:p>
        </w:tc>
        <w:tc>
          <w:tcPr>
            <w:tcW w:w="1978" w:type="dxa"/>
          </w:tcPr>
          <w:p>
            <w:pPr>
              <w:pStyle w:val="TableParagraph"/>
              <w:spacing w:line="276" w:lineRule="auto"/>
              <w:ind w:left="408" w:right="379" w:firstLine="148"/>
              <w:jc w:val="left"/>
              <w:rPr>
                <w:sz w:val="24"/>
              </w:rPr>
            </w:pPr>
            <w:r>
              <w:rPr>
                <w:sz w:val="24"/>
              </w:rPr>
              <w:t>GANGA HOSPITAL</w:t>
            </w:r>
          </w:p>
        </w:tc>
        <w:tc>
          <w:tcPr>
            <w:tcW w:w="2698" w:type="dxa"/>
          </w:tcPr>
          <w:p>
            <w:pPr>
              <w:pStyle w:val="TableParagraph"/>
              <w:ind w:left="141" w:right="137"/>
              <w:rPr>
                <w:sz w:val="24"/>
              </w:rPr>
            </w:pPr>
            <w:r>
              <w:rPr>
                <w:sz w:val="24"/>
              </w:rPr>
              <w:t>COIMBATORE</w:t>
            </w:r>
          </w:p>
        </w:tc>
        <w:tc>
          <w:tcPr>
            <w:tcW w:w="2117" w:type="dxa"/>
          </w:tcPr>
          <w:p>
            <w:pPr>
              <w:pStyle w:val="TableParagraph"/>
              <w:ind w:left="184" w:right="176"/>
              <w:rPr>
                <w:sz w:val="24"/>
              </w:rPr>
            </w:pPr>
            <w:r>
              <w:rPr>
                <w:sz w:val="24"/>
              </w:rPr>
              <w:t>From JUNE 2014</w:t>
            </w:r>
          </w:p>
          <w:p>
            <w:pPr>
              <w:pStyle w:val="TableParagraph"/>
              <w:spacing w:line="240" w:lineRule="auto" w:before="41"/>
              <w:ind w:left="184" w:right="171"/>
              <w:rPr>
                <w:sz w:val="24"/>
              </w:rPr>
            </w:pPr>
            <w:r>
              <w:rPr>
                <w:sz w:val="24"/>
              </w:rPr>
              <w:t>to JUNE 2016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1"/>
        <w:spacing w:before="90"/>
        <w:rPr>
          <w:u w:val="none"/>
        </w:rPr>
      </w:pPr>
      <w:r>
        <w:rPr>
          <w:u w:val="none"/>
        </w:rPr>
        <w:t>PROFESSIONAL AFFILIATIONS: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0"/>
        <w:ind w:left="320" w:right="0" w:firstLine="0"/>
        <w:jc w:val="left"/>
        <w:rPr>
          <w:b/>
          <w:sz w:val="22"/>
        </w:rPr>
      </w:pPr>
      <w:r>
        <w:rPr>
          <w:color w:val="252525"/>
          <w:sz w:val="22"/>
        </w:rPr>
        <w:t>THE TAMILNADU MEDICAL COUNCIL / INDIAN MEDICAL COUNCIL : REG NO </w:t>
      </w:r>
      <w:r>
        <w:rPr>
          <w:b/>
          <w:color w:val="252525"/>
          <w:sz w:val="22"/>
        </w:rPr>
        <w:t>- 87387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ind w:left="320"/>
        <w:rPr>
          <w:b/>
        </w:rPr>
      </w:pPr>
      <w:r>
        <w:rPr/>
        <w:t>Life member, Indian / Tamilnadu Orthopaedic Association </w:t>
      </w:r>
      <w:r>
        <w:rPr>
          <w:b/>
        </w:rPr>
        <w:t>(LM 10558)</w:t>
      </w:r>
    </w:p>
    <w:p>
      <w:pPr>
        <w:pStyle w:val="BodyText"/>
        <w:rPr>
          <w:b/>
        </w:rPr>
      </w:pPr>
    </w:p>
    <w:p>
      <w:pPr>
        <w:spacing w:before="0"/>
        <w:ind w:left="320" w:right="0" w:firstLine="0"/>
        <w:jc w:val="left"/>
        <w:rPr>
          <w:b/>
          <w:sz w:val="24"/>
        </w:rPr>
      </w:pPr>
      <w:r>
        <w:rPr>
          <w:sz w:val="24"/>
        </w:rPr>
        <w:t>Life member, Indian medical Association </w:t>
      </w:r>
      <w:r>
        <w:rPr>
          <w:b/>
          <w:sz w:val="24"/>
        </w:rPr>
        <w:t>(TN/24227/8/1748/201598/2014/15/L)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8"/>
        </w:rPr>
      </w:pPr>
    </w:p>
    <w:p>
      <w:pPr>
        <w:pStyle w:val="Heading1"/>
        <w:rPr>
          <w:u w:val="none"/>
        </w:rPr>
      </w:pPr>
      <w:r>
        <w:rPr>
          <w:color w:val="006FC0"/>
          <w:u w:val="thick" w:color="006FC0"/>
        </w:rPr>
        <w:t>RESEARCH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2"/>
        </w:rPr>
      </w:pPr>
    </w:p>
    <w:p>
      <w:pPr>
        <w:spacing w:before="0"/>
        <w:ind w:left="382" w:right="0" w:firstLine="0"/>
        <w:jc w:val="left"/>
        <w:rPr>
          <w:b/>
          <w:sz w:val="24"/>
        </w:rPr>
      </w:pPr>
      <w:r>
        <w:rPr>
          <w:b/>
          <w:color w:val="252525"/>
          <w:sz w:val="24"/>
          <w:u w:val="thick" w:color="252525"/>
        </w:rPr>
        <w:t>MADRAS MEDICAL COLLEGE – The TamilNadu Dr. M.G.R. Medical University</w:t>
      </w:r>
    </w:p>
    <w:p>
      <w:pPr>
        <w:pStyle w:val="BodyText"/>
        <w:rPr>
          <w:b/>
          <w:sz w:val="21"/>
        </w:rPr>
      </w:pPr>
    </w:p>
    <w:p>
      <w:pPr>
        <w:spacing w:line="237" w:lineRule="auto" w:before="92"/>
        <w:ind w:left="380" w:right="1260" w:firstLine="19"/>
        <w:jc w:val="left"/>
        <w:rPr>
          <w:i/>
          <w:sz w:val="24"/>
        </w:rPr>
      </w:pPr>
      <w:r>
        <w:rPr>
          <w:i/>
          <w:sz w:val="24"/>
        </w:rPr>
        <w:t>Modified Bristow’s repair in patients with Recurrent Anterior Shoulder Dislocation </w:t>
      </w:r>
      <w:r>
        <w:rPr>
          <w:i/>
          <w:sz w:val="24"/>
        </w:rPr>
        <w:t>(2010-2013)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Heading1"/>
        <w:spacing w:before="231"/>
        <w:ind w:left="399"/>
        <w:rPr>
          <w:u w:val="none"/>
        </w:rPr>
      </w:pPr>
      <w:r>
        <w:rPr>
          <w:u w:val="none"/>
        </w:rPr>
        <w:t>Med ej Journal- </w:t>
      </w:r>
      <w:r>
        <w:rPr>
          <w:color w:val="252525"/>
          <w:u w:val="thick" w:color="252525"/>
        </w:rPr>
        <w:t>The TamilNadu Dr. M.G.R. Medical University</w:t>
      </w:r>
    </w:p>
    <w:p>
      <w:pPr>
        <w:pStyle w:val="BodyText"/>
        <w:spacing w:before="7"/>
        <w:rPr>
          <w:b/>
          <w:sz w:val="15"/>
        </w:rPr>
      </w:pPr>
    </w:p>
    <w:p>
      <w:pPr>
        <w:spacing w:before="90"/>
        <w:ind w:left="399" w:right="0" w:firstLine="0"/>
        <w:jc w:val="left"/>
        <w:rPr>
          <w:i/>
          <w:sz w:val="24"/>
        </w:rPr>
      </w:pPr>
      <w:r>
        <w:rPr>
          <w:i/>
          <w:sz w:val="24"/>
        </w:rPr>
        <w:t>Ochronotic spine with spinal canal stenosis and instability - 2012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120" w:right="10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27"/>
        </w:rPr>
      </w:pPr>
    </w:p>
    <w:p>
      <w:pPr>
        <w:pStyle w:val="Heading1"/>
        <w:spacing w:before="90"/>
        <w:rPr>
          <w:u w:val="none"/>
        </w:rPr>
      </w:pPr>
      <w:r>
        <w:rPr>
          <w:color w:val="006FC0"/>
          <w:u w:val="thick" w:color="006FC0"/>
        </w:rPr>
        <w:t>AWARDS/ACCOMPLISHMENTS</w:t>
      </w:r>
    </w:p>
    <w:p>
      <w:pPr>
        <w:pStyle w:val="BodyText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621" w:val="left" w:leader="none"/>
        </w:tabs>
        <w:spacing w:line="240" w:lineRule="auto" w:before="90" w:after="0"/>
        <w:ind w:left="620" w:right="0" w:hanging="221"/>
        <w:jc w:val="left"/>
        <w:rPr>
          <w:i/>
          <w:sz w:val="24"/>
        </w:rPr>
      </w:pPr>
      <w:r>
        <w:rPr>
          <w:b/>
          <w:sz w:val="24"/>
        </w:rPr>
        <w:t>TNOA K.M.C PG Quiz Competition, TNOACON 2013</w:t>
      </w:r>
      <w:r>
        <w:rPr>
          <w:sz w:val="24"/>
        </w:rPr>
        <w:t>, </w:t>
      </w:r>
      <w:r>
        <w:rPr>
          <w:i/>
          <w:sz w:val="24"/>
        </w:rPr>
        <w:t>Tanjore,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Tamilnadu</w:t>
      </w:r>
    </w:p>
    <w:p>
      <w:pPr>
        <w:pStyle w:val="BodyText"/>
        <w:spacing w:before="9"/>
        <w:rPr>
          <w:i/>
          <w:sz w:val="20"/>
        </w:rPr>
      </w:pPr>
    </w:p>
    <w:p>
      <w:pPr>
        <w:pStyle w:val="Heading1"/>
        <w:numPr>
          <w:ilvl w:val="0"/>
          <w:numId w:val="1"/>
        </w:numPr>
        <w:tabs>
          <w:tab w:pos="621" w:val="left" w:leader="none"/>
        </w:tabs>
        <w:spacing w:line="240" w:lineRule="auto" w:before="1" w:after="0"/>
        <w:ind w:left="620" w:right="0" w:hanging="221"/>
        <w:jc w:val="left"/>
        <w:rPr>
          <w:b w:val="0"/>
          <w:i/>
          <w:u w:val="none"/>
        </w:rPr>
      </w:pPr>
      <w:r>
        <w:rPr>
          <w:u w:val="none"/>
        </w:rPr>
        <w:t>Gold medal - Best Poster Award – OASISCON 2012</w:t>
      </w:r>
      <w:r>
        <w:rPr>
          <w:b w:val="0"/>
          <w:i/>
          <w:u w:val="none"/>
        </w:rPr>
        <w:t>,</w:t>
      </w:r>
      <w:r>
        <w:rPr>
          <w:b w:val="0"/>
          <w:i/>
          <w:spacing w:val="-1"/>
          <w:u w:val="none"/>
        </w:rPr>
        <w:t> </w:t>
      </w:r>
      <w:r>
        <w:rPr>
          <w:b w:val="0"/>
          <w:i/>
          <w:u w:val="none"/>
        </w:rPr>
        <w:t>Bengaluru</w:t>
      </w:r>
    </w:p>
    <w:p>
      <w:pPr>
        <w:pStyle w:val="BodyText"/>
        <w:spacing w:before="9"/>
        <w:rPr>
          <w:i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21" w:val="left" w:leader="none"/>
        </w:tabs>
        <w:spacing w:line="240" w:lineRule="auto" w:before="1" w:after="0"/>
        <w:ind w:left="620" w:right="0" w:hanging="221"/>
        <w:jc w:val="left"/>
        <w:rPr>
          <w:i/>
          <w:sz w:val="24"/>
        </w:rPr>
      </w:pPr>
      <w:r>
        <w:rPr>
          <w:b/>
          <w:sz w:val="24"/>
        </w:rPr>
        <w:t>MOS PG Quiz – September 2012</w:t>
      </w:r>
      <w:r>
        <w:rPr>
          <w:i/>
          <w:sz w:val="24"/>
        </w:rPr>
        <w:t>, SRMC,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Chennai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1"/>
        <w:rPr>
          <w:i/>
          <w:sz w:val="26"/>
        </w:rPr>
      </w:pPr>
    </w:p>
    <w:p>
      <w:pPr>
        <w:pStyle w:val="Heading1"/>
        <w:ind w:left="202"/>
        <w:rPr>
          <w:u w:val="none"/>
        </w:rPr>
      </w:pPr>
      <w:r>
        <w:rPr>
          <w:color w:val="006FC0"/>
          <w:u w:val="thick" w:color="006FC0"/>
        </w:rPr>
        <w:t>SCIENTIFIC PAPERS PRESENTED AT NATIONAL LEVEL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621" w:val="left" w:leader="none"/>
          <w:tab w:pos="2629" w:val="left" w:leader="none"/>
        </w:tabs>
        <w:spacing w:line="240" w:lineRule="auto" w:before="90" w:after="0"/>
        <w:ind w:left="620" w:right="359" w:hanging="221"/>
        <w:jc w:val="left"/>
        <w:rPr>
          <w:sz w:val="24"/>
        </w:rPr>
      </w:pPr>
      <w:r>
        <w:rPr>
          <w:b/>
          <w:sz w:val="24"/>
        </w:rPr>
        <w:t>IOACON, </w:t>
      </w:r>
      <w:r>
        <w:rPr>
          <w:b/>
          <w:spacing w:val="36"/>
          <w:sz w:val="24"/>
        </w:rPr>
        <w:t> </w:t>
      </w:r>
      <w:r>
        <w:rPr>
          <w:b/>
          <w:sz w:val="24"/>
        </w:rPr>
        <w:t>2011</w:t>
        <w:tab/>
      </w:r>
      <w:r>
        <w:rPr>
          <w:sz w:val="24"/>
        </w:rPr>
        <w:t>– </w:t>
      </w:r>
      <w:r>
        <w:rPr>
          <w:i/>
          <w:sz w:val="24"/>
        </w:rPr>
        <w:t>Ghaziabad, Delhi </w:t>
      </w:r>
      <w:r>
        <w:rPr>
          <w:sz w:val="24"/>
        </w:rPr>
        <w:t>– OCHRONOTIC SPINE WITH SPINAL STENOSIS AND INSTABILITY - A CASE</w:t>
      </w:r>
      <w:r>
        <w:rPr>
          <w:spacing w:val="1"/>
          <w:sz w:val="24"/>
        </w:rPr>
        <w:t> </w:t>
      </w:r>
      <w:r>
        <w:rPr>
          <w:sz w:val="24"/>
        </w:rPr>
        <w:t>REPORT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621" w:val="left" w:leader="none"/>
          <w:tab w:pos="2569" w:val="left" w:leader="none"/>
        </w:tabs>
        <w:spacing w:line="237" w:lineRule="auto" w:before="1" w:after="0"/>
        <w:ind w:left="620" w:right="363" w:hanging="221"/>
        <w:jc w:val="left"/>
        <w:rPr>
          <w:sz w:val="24"/>
        </w:rPr>
      </w:pPr>
      <w:r>
        <w:rPr>
          <w:b/>
          <w:sz w:val="24"/>
        </w:rPr>
        <w:t>IOACON,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2012</w:t>
        <w:tab/>
      </w:r>
      <w:r>
        <w:rPr>
          <w:sz w:val="24"/>
        </w:rPr>
        <w:t>– </w:t>
      </w:r>
      <w:r>
        <w:rPr>
          <w:i/>
          <w:sz w:val="24"/>
        </w:rPr>
        <w:t>Chennai, Tamilnadu </w:t>
      </w:r>
      <w:r>
        <w:rPr>
          <w:sz w:val="24"/>
        </w:rPr>
        <w:t>- ROLE OF CORE DECOMPRESSION IN OSTEONECROSIS OF FEMORAL HEAD IN STAGE I AND II - OUR</w:t>
      </w:r>
      <w:r>
        <w:rPr>
          <w:spacing w:val="-17"/>
          <w:sz w:val="24"/>
        </w:rPr>
        <w:t> </w:t>
      </w:r>
      <w:r>
        <w:rPr>
          <w:sz w:val="24"/>
        </w:rPr>
        <w:t>EXPEIENCE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1"/>
        <w:ind w:left="202"/>
        <w:rPr>
          <w:u w:val="none"/>
        </w:rPr>
      </w:pPr>
      <w:r>
        <w:rPr>
          <w:color w:val="006FC0"/>
          <w:u w:val="thick" w:color="006FC0"/>
        </w:rPr>
        <w:t>SCIENTIFIC PAPERS P RESENTED AT STATE LEVEL</w:t>
      </w:r>
    </w:p>
    <w:p>
      <w:pPr>
        <w:pStyle w:val="BodyText"/>
        <w:rPr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90" w:after="0"/>
        <w:ind w:left="860" w:right="360" w:hanging="360"/>
        <w:jc w:val="both"/>
        <w:rPr>
          <w:sz w:val="24"/>
        </w:rPr>
      </w:pPr>
      <w:r>
        <w:rPr>
          <w:b/>
          <w:sz w:val="24"/>
        </w:rPr>
        <w:t>OASISCON, 2012 </w:t>
      </w:r>
      <w:r>
        <w:rPr>
          <w:sz w:val="24"/>
        </w:rPr>
        <w:t>– </w:t>
      </w:r>
      <w:r>
        <w:rPr>
          <w:i/>
          <w:sz w:val="24"/>
        </w:rPr>
        <w:t>Bengaluru, Karnataka </w:t>
      </w:r>
      <w:r>
        <w:rPr>
          <w:sz w:val="24"/>
        </w:rPr>
        <w:t>– MANAGEMENT OF COMMINUTED CALCANEAL FRACTURES-OUR EXPERIENCE. A PROSPECTIVE STUDY OF 25 CASES WITH OVER 1 YEAR FOLLOW</w:t>
      </w:r>
      <w:r>
        <w:rPr>
          <w:spacing w:val="-1"/>
          <w:sz w:val="24"/>
        </w:rPr>
        <w:t> </w:t>
      </w:r>
      <w:r>
        <w:rPr>
          <w:sz w:val="24"/>
        </w:rPr>
        <w:t>UP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37" w:lineRule="auto" w:before="0" w:after="0"/>
        <w:ind w:left="860" w:right="361" w:hanging="360"/>
        <w:jc w:val="both"/>
        <w:rPr>
          <w:sz w:val="24"/>
        </w:rPr>
      </w:pPr>
      <w:r>
        <w:rPr>
          <w:b/>
          <w:sz w:val="24"/>
        </w:rPr>
        <w:t>TNOACON, 2013 </w:t>
      </w:r>
      <w:r>
        <w:rPr>
          <w:i/>
          <w:sz w:val="24"/>
        </w:rPr>
        <w:t>– Tanjore, Tamilnadu </w:t>
      </w:r>
      <w:r>
        <w:rPr>
          <w:sz w:val="24"/>
        </w:rPr>
        <w:t>– TRANSLAMINAR SCREW FIXATION IN C6-C7 SUBLUXATION-OUR EXPERIENCE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0" w:after="0"/>
        <w:ind w:left="860" w:right="359" w:hanging="360"/>
        <w:jc w:val="both"/>
        <w:rPr>
          <w:sz w:val="24"/>
        </w:rPr>
      </w:pPr>
      <w:r>
        <w:rPr>
          <w:b/>
          <w:sz w:val="24"/>
        </w:rPr>
        <w:t>TNOACON, 2015 </w:t>
      </w:r>
      <w:r>
        <w:rPr>
          <w:sz w:val="24"/>
        </w:rPr>
        <w:t>- </w:t>
      </w:r>
      <w:r>
        <w:rPr>
          <w:i/>
          <w:sz w:val="24"/>
        </w:rPr>
        <w:t>Salem, Tamilnadu</w:t>
      </w:r>
      <w:r>
        <w:rPr>
          <w:sz w:val="24"/>
        </w:rPr>
        <w:t>- POST TRAUMATIC PSEUDOANEURSYM OF PERIPHERAL ARTERIES OUR</w:t>
      </w:r>
      <w:r>
        <w:rPr>
          <w:spacing w:val="-7"/>
          <w:sz w:val="24"/>
        </w:rPr>
        <w:t> </w:t>
      </w:r>
      <w:r>
        <w:rPr>
          <w:sz w:val="24"/>
        </w:rPr>
        <w:t>EXPERIENCE</w:t>
      </w:r>
    </w:p>
    <w:p>
      <w:pPr>
        <w:pStyle w:val="BodyText"/>
        <w:rPr>
          <w:sz w:val="26"/>
        </w:rPr>
      </w:pPr>
    </w:p>
    <w:p>
      <w:pPr>
        <w:pStyle w:val="Heading1"/>
        <w:spacing w:line="276" w:lineRule="auto" w:before="225"/>
        <w:ind w:right="494"/>
        <w:rPr>
          <w:u w:val="none"/>
        </w:rPr>
      </w:pPr>
      <w:r>
        <w:rPr>
          <w:color w:val="006FC0"/>
          <w:u w:val="thick" w:color="006FC0"/>
        </w:rPr>
        <w:t>SCIENTIFIC POSTERS PRESENTED AT NATIONAL LEVEL AND STATE</w:t>
      </w:r>
      <w:r>
        <w:rPr>
          <w:color w:val="006FC0"/>
          <w:u w:val="none"/>
        </w:rPr>
        <w:t> </w:t>
      </w:r>
      <w:r>
        <w:rPr>
          <w:color w:val="006FC0"/>
          <w:u w:val="thick" w:color="006FC0"/>
        </w:rPr>
        <w:t>LEVEL</w:t>
      </w:r>
    </w:p>
    <w:p>
      <w:pPr>
        <w:pStyle w:val="ListParagraph"/>
        <w:numPr>
          <w:ilvl w:val="2"/>
          <w:numId w:val="2"/>
        </w:numPr>
        <w:tabs>
          <w:tab w:pos="1041" w:val="left" w:leader="none"/>
          <w:tab w:pos="2934" w:val="left" w:leader="none"/>
        </w:tabs>
        <w:spacing w:line="237" w:lineRule="auto" w:before="196" w:after="0"/>
        <w:ind w:left="1040" w:right="356" w:hanging="360"/>
        <w:jc w:val="left"/>
        <w:rPr>
          <w:sz w:val="24"/>
        </w:rPr>
      </w:pPr>
      <w:r>
        <w:rPr>
          <w:b/>
          <w:sz w:val="24"/>
        </w:rPr>
        <w:t>IOACON,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2011</w:t>
        <w:tab/>
      </w:r>
      <w:r>
        <w:rPr>
          <w:sz w:val="24"/>
        </w:rPr>
        <w:t>– </w:t>
      </w:r>
      <w:r>
        <w:rPr>
          <w:i/>
          <w:sz w:val="24"/>
        </w:rPr>
        <w:t>Ghaziabad, Delhi </w:t>
      </w:r>
      <w:r>
        <w:rPr>
          <w:sz w:val="24"/>
        </w:rPr>
        <w:t>- OCHRONOTIC SPINE WITH SPINAL STENOSIS AND INSTABILITY- A CASE REPORT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1041" w:val="left" w:leader="none"/>
        </w:tabs>
        <w:spacing w:line="240" w:lineRule="auto" w:before="1" w:after="0"/>
        <w:ind w:left="1040" w:right="0" w:hanging="360"/>
        <w:jc w:val="left"/>
        <w:rPr>
          <w:sz w:val="24"/>
        </w:rPr>
      </w:pPr>
      <w:r>
        <w:rPr>
          <w:b/>
          <w:sz w:val="24"/>
        </w:rPr>
        <w:t>TNOACON,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2012</w:t>
      </w:r>
      <w:r>
        <w:rPr>
          <w:b/>
          <w:spacing w:val="19"/>
          <w:sz w:val="24"/>
        </w:rPr>
        <w:t> </w:t>
      </w:r>
      <w:r>
        <w:rPr>
          <w:sz w:val="24"/>
        </w:rPr>
        <w:t>–</w:t>
      </w:r>
      <w:r>
        <w:rPr>
          <w:spacing w:val="19"/>
          <w:sz w:val="24"/>
        </w:rPr>
        <w:t> </w:t>
      </w:r>
      <w:r>
        <w:rPr>
          <w:i/>
          <w:sz w:val="24"/>
        </w:rPr>
        <w:t>Vellore,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Tamilnadu</w:t>
      </w:r>
      <w:r>
        <w:rPr>
          <w:i/>
          <w:spacing w:val="20"/>
          <w:sz w:val="24"/>
        </w:rPr>
        <w:t> </w:t>
      </w:r>
      <w:r>
        <w:rPr>
          <w:sz w:val="24"/>
        </w:rPr>
        <w:t>–SPINAL</w:t>
      </w:r>
      <w:r>
        <w:rPr>
          <w:spacing w:val="16"/>
          <w:sz w:val="24"/>
        </w:rPr>
        <w:t> </w:t>
      </w:r>
      <w:r>
        <w:rPr>
          <w:sz w:val="24"/>
        </w:rPr>
        <w:t>GRANULOCYTIC</w:t>
      </w:r>
      <w:r>
        <w:rPr>
          <w:spacing w:val="22"/>
          <w:sz w:val="24"/>
        </w:rPr>
        <w:t> </w:t>
      </w:r>
      <w:r>
        <w:rPr>
          <w:sz w:val="24"/>
        </w:rPr>
        <w:t>SARCOMA</w:t>
      </w:r>
    </w:p>
    <w:p>
      <w:pPr>
        <w:pStyle w:val="BodyText"/>
        <w:ind w:left="1040"/>
      </w:pPr>
      <w:r>
        <w:rPr/>
        <w:t>–A CASE REPORT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2"/>
          <w:numId w:val="2"/>
        </w:numPr>
        <w:tabs>
          <w:tab w:pos="1041" w:val="left" w:leader="none"/>
        </w:tabs>
        <w:spacing w:line="237" w:lineRule="auto" w:before="0" w:after="0"/>
        <w:ind w:left="1040" w:right="357" w:hanging="360"/>
        <w:jc w:val="left"/>
        <w:rPr>
          <w:sz w:val="24"/>
        </w:rPr>
      </w:pPr>
      <w:r>
        <w:rPr>
          <w:b/>
          <w:sz w:val="24"/>
        </w:rPr>
        <w:t>TNOACON, 2012 </w:t>
      </w:r>
      <w:r>
        <w:rPr>
          <w:sz w:val="24"/>
        </w:rPr>
        <w:t>– </w:t>
      </w:r>
      <w:r>
        <w:rPr>
          <w:i/>
          <w:sz w:val="24"/>
        </w:rPr>
        <w:t>Vellore, Tamilnadu</w:t>
      </w:r>
      <w:r>
        <w:rPr>
          <w:sz w:val="24"/>
        </w:rPr>
        <w:t>- GIANT CELL TUMOR IN HEAD OF FEMUR TREATED WITH</w:t>
      </w:r>
      <w:r>
        <w:rPr>
          <w:spacing w:val="-3"/>
          <w:sz w:val="24"/>
        </w:rPr>
        <w:t> </w:t>
      </w:r>
      <w:r>
        <w:rPr>
          <w:sz w:val="24"/>
        </w:rPr>
        <w:t>HEMIARTHROPLASTY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1041" w:val="left" w:leader="none"/>
        </w:tabs>
        <w:spacing w:line="237" w:lineRule="auto" w:before="0" w:after="0"/>
        <w:ind w:left="1040" w:right="357" w:hanging="360"/>
        <w:jc w:val="left"/>
        <w:rPr>
          <w:sz w:val="24"/>
        </w:rPr>
      </w:pPr>
      <w:r>
        <w:rPr>
          <w:b/>
          <w:sz w:val="24"/>
        </w:rPr>
        <w:t>OASISCON, 2012 </w:t>
      </w:r>
      <w:r>
        <w:rPr>
          <w:sz w:val="24"/>
        </w:rPr>
        <w:t>– </w:t>
      </w:r>
      <w:r>
        <w:rPr>
          <w:i/>
          <w:sz w:val="24"/>
        </w:rPr>
        <w:t>Bengaluru, Karnataka </w:t>
      </w:r>
      <w:r>
        <w:rPr>
          <w:sz w:val="24"/>
        </w:rPr>
        <w:t>–MANAGEMENT OF NEGLECTED PATELLAR TENDON RUPTURE-A CASE</w:t>
      </w:r>
      <w:r>
        <w:rPr>
          <w:spacing w:val="-3"/>
          <w:sz w:val="24"/>
        </w:rPr>
        <w:t> </w:t>
      </w:r>
      <w:r>
        <w:rPr>
          <w:sz w:val="24"/>
        </w:rPr>
        <w:t>REPORT</w:t>
      </w:r>
    </w:p>
    <w:p>
      <w:pPr>
        <w:spacing w:after="0" w:line="237" w:lineRule="auto"/>
        <w:jc w:val="left"/>
        <w:rPr>
          <w:sz w:val="24"/>
        </w:rPr>
        <w:sectPr>
          <w:pgSz w:w="11910" w:h="16840"/>
          <w:pgMar w:top="1580" w:bottom="280" w:left="112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1"/>
        <w:spacing w:before="90"/>
        <w:rPr>
          <w:u w:val="none"/>
        </w:rPr>
      </w:pPr>
      <w:r>
        <w:rPr>
          <w:color w:val="006FC0"/>
          <w:u w:val="thick" w:color="006FC0"/>
        </w:rPr>
        <w:t>PROFESSIONAL EXPERIENCE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040" w:val="left" w:leader="none"/>
          <w:tab w:pos="1041" w:val="left" w:leader="none"/>
        </w:tabs>
        <w:spacing w:line="273" w:lineRule="auto" w:before="0" w:after="0"/>
        <w:ind w:left="1040" w:right="357" w:hanging="360"/>
        <w:jc w:val="left"/>
        <w:rPr>
          <w:sz w:val="24"/>
        </w:rPr>
      </w:pPr>
      <w:r>
        <w:rPr>
          <w:color w:val="252525"/>
          <w:sz w:val="24"/>
        </w:rPr>
        <w:t>Analyzed patient’s </w:t>
      </w:r>
      <w:r>
        <w:rPr>
          <w:i/>
          <w:color w:val="252525"/>
          <w:sz w:val="24"/>
        </w:rPr>
        <w:t>medical history, medication allergies, physical condition and </w:t>
      </w:r>
      <w:r>
        <w:rPr>
          <w:i/>
          <w:color w:val="252525"/>
          <w:sz w:val="24"/>
        </w:rPr>
        <w:t>examination results, investigations </w:t>
      </w:r>
      <w:r>
        <w:rPr>
          <w:color w:val="252525"/>
          <w:sz w:val="24"/>
        </w:rPr>
        <w:t>to verify the necessity for surgery and to determine the best for the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patient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1040" w:val="left" w:leader="none"/>
          <w:tab w:pos="1041" w:val="left" w:leader="none"/>
        </w:tabs>
        <w:spacing w:line="240" w:lineRule="auto" w:before="0" w:after="0"/>
        <w:ind w:left="1040" w:right="0" w:hanging="360"/>
        <w:jc w:val="left"/>
        <w:rPr>
          <w:sz w:val="24"/>
        </w:rPr>
      </w:pPr>
      <w:r>
        <w:rPr>
          <w:color w:val="252525"/>
          <w:sz w:val="24"/>
        </w:rPr>
        <w:t>Followed established surgical techniques during the</w:t>
      </w:r>
      <w:r>
        <w:rPr>
          <w:color w:val="252525"/>
          <w:spacing w:val="-8"/>
          <w:sz w:val="24"/>
        </w:rPr>
        <w:t> </w:t>
      </w:r>
      <w:r>
        <w:rPr>
          <w:color w:val="252525"/>
          <w:sz w:val="24"/>
        </w:rPr>
        <w:t>operation.</w:t>
      </w:r>
    </w:p>
    <w:p>
      <w:pPr>
        <w:pStyle w:val="BodyText"/>
        <w:rPr>
          <w:sz w:val="31"/>
        </w:rPr>
      </w:pPr>
    </w:p>
    <w:p>
      <w:pPr>
        <w:pStyle w:val="ListParagraph"/>
        <w:numPr>
          <w:ilvl w:val="0"/>
          <w:numId w:val="3"/>
        </w:numPr>
        <w:tabs>
          <w:tab w:pos="1040" w:val="left" w:leader="none"/>
          <w:tab w:pos="1041" w:val="left" w:leader="none"/>
        </w:tabs>
        <w:spacing w:line="240" w:lineRule="auto" w:before="1" w:after="0"/>
        <w:ind w:left="1040" w:right="0" w:hanging="360"/>
        <w:jc w:val="left"/>
        <w:rPr>
          <w:sz w:val="24"/>
        </w:rPr>
      </w:pPr>
      <w:r>
        <w:rPr>
          <w:color w:val="252525"/>
          <w:sz w:val="24"/>
        </w:rPr>
        <w:t>Operated on patients with the </w:t>
      </w:r>
      <w:r>
        <w:rPr>
          <w:i/>
          <w:color w:val="252525"/>
          <w:sz w:val="24"/>
        </w:rPr>
        <w:t>objective to improve or restore patient’s</w:t>
      </w:r>
      <w:r>
        <w:rPr>
          <w:i/>
          <w:color w:val="252525"/>
          <w:spacing w:val="-12"/>
          <w:sz w:val="24"/>
        </w:rPr>
        <w:t> </w:t>
      </w:r>
      <w:r>
        <w:rPr>
          <w:i/>
          <w:color w:val="252525"/>
          <w:sz w:val="24"/>
        </w:rPr>
        <w:t>functions</w:t>
      </w:r>
      <w:r>
        <w:rPr>
          <w:color w:val="252525"/>
          <w:sz w:val="24"/>
        </w:rPr>
        <w:t>.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3"/>
        </w:numPr>
        <w:tabs>
          <w:tab w:pos="1040" w:val="left" w:leader="none"/>
          <w:tab w:pos="1041" w:val="left" w:leader="none"/>
        </w:tabs>
        <w:spacing w:line="240" w:lineRule="auto" w:before="0" w:after="0"/>
        <w:ind w:left="1040" w:right="0" w:hanging="360"/>
        <w:jc w:val="left"/>
        <w:rPr>
          <w:sz w:val="24"/>
        </w:rPr>
      </w:pPr>
      <w:r>
        <w:rPr>
          <w:color w:val="252525"/>
          <w:sz w:val="24"/>
        </w:rPr>
        <w:t>Experienced in operating on emergency cases and all trauma</w:t>
      </w:r>
      <w:r>
        <w:rPr>
          <w:color w:val="252525"/>
          <w:spacing w:val="-4"/>
          <w:sz w:val="24"/>
        </w:rPr>
        <w:t> </w:t>
      </w:r>
      <w:r>
        <w:rPr>
          <w:color w:val="252525"/>
          <w:sz w:val="24"/>
        </w:rPr>
        <w:t>cases</w:t>
      </w:r>
    </w:p>
    <w:p>
      <w:pPr>
        <w:pStyle w:val="BodyText"/>
        <w:rPr>
          <w:sz w:val="28"/>
        </w:rPr>
      </w:pPr>
    </w:p>
    <w:p>
      <w:pPr>
        <w:pStyle w:val="BodyText"/>
        <w:spacing w:before="234"/>
        <w:ind w:left="320" w:right="357"/>
        <w:jc w:val="both"/>
      </w:pPr>
      <w:r>
        <w:rPr>
          <w:color w:val="252525"/>
        </w:rPr>
        <w:t>UNDERWENT BOTH MY UNDERGRADUATION AND POSTGRADUATION FROM THE PRESTIGIOUS </w:t>
      </w:r>
      <w:r>
        <w:rPr>
          <w:b/>
          <w:color w:val="252525"/>
          <w:u w:val="thick" w:color="252525"/>
        </w:rPr>
        <w:t>MADRAS MEDICAL COLLEGE </w:t>
      </w:r>
      <w:r>
        <w:rPr>
          <w:color w:val="252525"/>
        </w:rPr>
        <w:t>– ONE OF THE LARGEST TERTIARY CARE TEACHING HOSPITALS IN ASIAN SUBCONTINENT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1"/>
        <w:jc w:val="both"/>
        <w:rPr>
          <w:u w:val="none"/>
        </w:rPr>
      </w:pPr>
      <w:r>
        <w:rPr>
          <w:color w:val="252525"/>
          <w:u w:val="none"/>
        </w:rPr>
        <w:t>2 years Fellowship in Trauma- (GANGA Hospital, Coimbatore)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38"/>
        </w:rPr>
      </w:pPr>
    </w:p>
    <w:p>
      <w:pPr>
        <w:spacing w:before="0"/>
        <w:ind w:left="320" w:right="0" w:firstLine="0"/>
        <w:jc w:val="both"/>
        <w:rPr>
          <w:b/>
          <w:sz w:val="24"/>
        </w:rPr>
      </w:pPr>
      <w:r>
        <w:rPr>
          <w:b/>
          <w:color w:val="006FC0"/>
          <w:sz w:val="24"/>
          <w:u w:val="thick" w:color="006FC0"/>
        </w:rPr>
        <w:t>PERSONAL STATEMENT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76" w:lineRule="auto" w:before="90"/>
        <w:ind w:left="320" w:right="494" w:firstLine="60"/>
      </w:pPr>
      <w:r>
        <w:rPr/>
        <w:t>Orthopaedic Surgeon with academic and surgical experience under Senior Orthopaedic Surgeons looking to pursue a future in Trauma, Arthroscopy and Arthroplasty.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320"/>
      </w:pPr>
      <w:r>
        <w:rPr/>
        <w:t>Interested in Clinical research in Trauma, Arthroscopy and Arthroplasty 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320" w:right="494"/>
      </w:pPr>
      <w:r>
        <w:rPr>
          <w:color w:val="252525"/>
        </w:rPr>
        <w:t>A trusted, patient focused doctor serving patients by successfully diagnosing, treating and also managing their illnesses and degenerative</w:t>
      </w:r>
      <w:r>
        <w:rPr>
          <w:color w:val="252525"/>
          <w:spacing w:val="-6"/>
        </w:rPr>
        <w:t> </w:t>
      </w:r>
      <w:r>
        <w:rPr>
          <w:color w:val="252525"/>
        </w:rPr>
        <w:t>diseases.</w:t>
      </w:r>
    </w:p>
    <w:p>
      <w:pPr>
        <w:pStyle w:val="BodyText"/>
        <w:spacing w:before="1"/>
      </w:pPr>
    </w:p>
    <w:p>
      <w:pPr>
        <w:pStyle w:val="BodyText"/>
        <w:ind w:left="320"/>
      </w:pPr>
      <w:r>
        <w:rPr>
          <w:color w:val="252525"/>
        </w:rPr>
        <w:t>Able to exhibit the knowledge, skills and attitudes relating to gender, culture and ethnicity pertinent to orthopaedics and incorporate these in research activities.</w:t>
      </w:r>
    </w:p>
    <w:p>
      <w:pPr>
        <w:pStyle w:val="BodyText"/>
        <w:rPr>
          <w:sz w:val="26"/>
        </w:rPr>
      </w:pPr>
    </w:p>
    <w:p>
      <w:pPr>
        <w:pStyle w:val="Heading1"/>
        <w:spacing w:before="215"/>
        <w:rPr>
          <w:u w:val="none"/>
        </w:rPr>
      </w:pPr>
      <w:r>
        <w:rPr>
          <w:color w:val="006FC0"/>
          <w:u w:val="thick" w:color="006FC0"/>
        </w:rPr>
        <w:t>LANGUAGE SKILLS/ PROFICIENCIES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before="90"/>
        <w:ind w:left="414"/>
      </w:pPr>
      <w:r>
        <w:rPr>
          <w:color w:val="252525"/>
        </w:rPr>
        <w:t>English, Tamil – Speak, Write, and Read fluently. Malayalam – Speak fluently.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spacing w:line="274" w:lineRule="exact" w:before="1"/>
        <w:ind w:left="234"/>
        <w:rPr>
          <w:u w:val="none"/>
        </w:rPr>
      </w:pPr>
      <w:r>
        <w:rPr>
          <w:color w:val="006FC0"/>
          <w:u w:val="thick" w:color="006FC0"/>
        </w:rPr>
        <w:t> DECLARATION</w:t>
      </w:r>
    </w:p>
    <w:p>
      <w:pPr>
        <w:pStyle w:val="BodyText"/>
        <w:spacing w:line="274" w:lineRule="exact"/>
        <w:ind w:left="320"/>
      </w:pPr>
      <w:r>
        <w:rPr>
          <w:color w:val="252525"/>
        </w:rPr>
        <w:t>All information provided herewith is true to the best of my knowledge.</w:t>
      </w:r>
    </w:p>
    <w:sectPr>
      <w:pgSz w:w="11910" w:h="16840"/>
      <w:pgMar w:top="1580" w:bottom="280" w:left="11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1040" w:hanging="360"/>
      </w:pPr>
      <w:rPr>
        <w:rFonts w:hint="default" w:ascii="Symbol" w:hAnsi="Symbol" w:eastAsia="Symbol" w:cs="Symbol"/>
        <w:color w:val="252525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90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7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3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7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3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0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73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20" w:hanging="2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1040" w:hanging="360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212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0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8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7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9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20" w:hanging="221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528" w:hanging="2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7" w:hanging="2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5" w:hanging="2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4" w:hanging="2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3" w:hanging="2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1" w:hanging="2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80" w:hanging="2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9" w:hanging="221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320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</w:rPr>
  </w:style>
  <w:style w:styleId="ListParagraph" w:type="paragraph">
    <w:name w:val="List Paragraph"/>
    <w:basedOn w:val="Normal"/>
    <w:uiPriority w:val="1"/>
    <w:qFormat/>
    <w:pPr>
      <w:ind w:left="104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270" w:lineRule="exact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dieshchidamaram75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</dc:creator>
  <dcterms:created xsi:type="dcterms:W3CDTF">2019-02-20T01:23:26Z</dcterms:created>
  <dcterms:modified xsi:type="dcterms:W3CDTF">2019-02-20T01:23:26Z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