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44" w:type="dxa"/>
        <w:tblInd w:w="-252" w:type="dxa"/>
        <w:tblBorders>
          <w:top w:val="single" w:sz="4" w:space="0" w:color="808080" w:themeColor="background1" w:themeShade="80"/>
        </w:tblBorders>
        <w:tblLayout w:type="fixed"/>
        <w:tblLook w:val="0600" w:firstRow="0" w:lastRow="0" w:firstColumn="0" w:lastColumn="0" w:noHBand="1" w:noVBand="1"/>
      </w:tblPr>
      <w:tblGrid>
        <w:gridCol w:w="8322"/>
        <w:gridCol w:w="134"/>
        <w:gridCol w:w="183"/>
        <w:gridCol w:w="1505"/>
      </w:tblGrid>
      <w:tr w:rsidR="00B44E5A" w:rsidRPr="00865E89" w14:paraId="348C77B7" w14:textId="77777777" w:rsidTr="00FB7B62">
        <w:trPr>
          <w:cantSplit/>
          <w:trHeight w:val="18"/>
        </w:trPr>
        <w:tc>
          <w:tcPr>
            <w:tcW w:w="10144" w:type="dxa"/>
            <w:gridSpan w:val="4"/>
            <w:tcBorders>
              <w:top w:val="nil"/>
              <w:bottom w:val="single" w:sz="4" w:space="0" w:color="A6A6A6" w:themeColor="background1" w:themeShade="A6"/>
            </w:tcBorders>
          </w:tcPr>
          <w:p w14:paraId="12391FFA" w14:textId="606DCACA" w:rsidR="00B44E5A" w:rsidRPr="00865E89" w:rsidRDefault="003809DD" w:rsidP="0044194D">
            <w:pPr>
              <w:pStyle w:val="Dates"/>
              <w:spacing w:after="120" w:line="276" w:lineRule="auto"/>
              <w:jc w:val="center"/>
              <w:rPr>
                <w:b/>
                <w:i w:val="0"/>
                <w:sz w:val="22"/>
                <w:szCs w:val="24"/>
              </w:rPr>
            </w:pPr>
            <w:r w:rsidRPr="00865E89">
              <w:rPr>
                <w:b/>
                <w:i w:val="0"/>
                <w:sz w:val="22"/>
                <w:szCs w:val="24"/>
              </w:rPr>
              <w:t xml:space="preserve">Key </w:t>
            </w:r>
            <w:r w:rsidR="001E3937" w:rsidRPr="00865E89">
              <w:rPr>
                <w:b/>
                <w:i w:val="0"/>
                <w:sz w:val="22"/>
                <w:szCs w:val="24"/>
              </w:rPr>
              <w:t>Skills</w:t>
            </w:r>
          </w:p>
        </w:tc>
      </w:tr>
      <w:tr w:rsidR="00B44E5A" w:rsidRPr="00865E89" w14:paraId="4A0A2529" w14:textId="77777777" w:rsidTr="00D63C74">
        <w:trPr>
          <w:cantSplit/>
          <w:trHeight w:val="18"/>
        </w:trPr>
        <w:tc>
          <w:tcPr>
            <w:tcW w:w="10144" w:type="dxa"/>
            <w:gridSpan w:val="4"/>
            <w:tcBorders>
              <w:top w:val="single" w:sz="4" w:space="0" w:color="A6A6A6" w:themeColor="background1" w:themeShade="A6"/>
              <w:bottom w:val="single" w:sz="4" w:space="0" w:color="A6A6A6" w:themeColor="background1" w:themeShade="A6"/>
            </w:tcBorders>
          </w:tcPr>
          <w:p w14:paraId="2E70347F" w14:textId="5C73E511" w:rsidR="00297801" w:rsidRPr="00865E89" w:rsidRDefault="00F53708" w:rsidP="009F27D6">
            <w:pPr>
              <w:pStyle w:val="ListParagraph"/>
              <w:numPr>
                <w:ilvl w:val="0"/>
                <w:numId w:val="7"/>
              </w:numPr>
              <w:spacing w:before="120" w:after="120" w:line="276" w:lineRule="auto"/>
              <w:rPr>
                <w:sz w:val="22"/>
              </w:rPr>
            </w:pPr>
            <w:r>
              <w:rPr>
                <w:sz w:val="22"/>
              </w:rPr>
              <w:t>M</w:t>
            </w:r>
            <w:r w:rsidR="00760E8D">
              <w:rPr>
                <w:sz w:val="22"/>
              </w:rPr>
              <w:t>odeling and analysis</w:t>
            </w:r>
          </w:p>
          <w:p w14:paraId="51E1B252" w14:textId="5DCA8EB4" w:rsidR="005066E3" w:rsidRDefault="000D3796" w:rsidP="000D3796">
            <w:pPr>
              <w:pStyle w:val="ListParagraph"/>
              <w:numPr>
                <w:ilvl w:val="0"/>
                <w:numId w:val="7"/>
              </w:numPr>
              <w:spacing w:before="120" w:after="120" w:line="276" w:lineRule="auto"/>
              <w:rPr>
                <w:sz w:val="22"/>
              </w:rPr>
            </w:pPr>
            <w:r>
              <w:rPr>
                <w:sz w:val="22"/>
              </w:rPr>
              <w:t xml:space="preserve">Collaborative </w:t>
            </w:r>
            <w:r w:rsidR="000576B8">
              <w:rPr>
                <w:sz w:val="22"/>
              </w:rPr>
              <w:t xml:space="preserve">manager and </w:t>
            </w:r>
            <w:r>
              <w:rPr>
                <w:sz w:val="22"/>
              </w:rPr>
              <w:t>business partner</w:t>
            </w:r>
          </w:p>
          <w:p w14:paraId="219AC87D" w14:textId="5ACDAC09" w:rsidR="00BB58EE" w:rsidRPr="00BB58EE" w:rsidRDefault="00BB58EE" w:rsidP="00A82635">
            <w:pPr>
              <w:pStyle w:val="ListParagraph"/>
              <w:numPr>
                <w:ilvl w:val="0"/>
                <w:numId w:val="7"/>
              </w:numPr>
              <w:spacing w:before="120" w:after="120" w:line="276" w:lineRule="auto"/>
              <w:rPr>
                <w:sz w:val="22"/>
              </w:rPr>
            </w:pPr>
            <w:r>
              <w:rPr>
                <w:sz w:val="22"/>
              </w:rPr>
              <w:t xml:space="preserve">Project </w:t>
            </w:r>
            <w:r w:rsidR="00A82635">
              <w:rPr>
                <w:sz w:val="22"/>
              </w:rPr>
              <w:t>leadership</w:t>
            </w:r>
            <w:r>
              <w:rPr>
                <w:sz w:val="22"/>
              </w:rPr>
              <w:t xml:space="preserve"> </w:t>
            </w:r>
            <w:r w:rsidR="00A82635">
              <w:rPr>
                <w:sz w:val="22"/>
              </w:rPr>
              <w:t>in the</w:t>
            </w:r>
            <w:r>
              <w:rPr>
                <w:sz w:val="22"/>
              </w:rPr>
              <w:t xml:space="preserve"> identif</w:t>
            </w:r>
            <w:r w:rsidR="00A82635">
              <w:rPr>
                <w:sz w:val="22"/>
              </w:rPr>
              <w:t>ication</w:t>
            </w:r>
            <w:r>
              <w:rPr>
                <w:sz w:val="22"/>
              </w:rPr>
              <w:t>, d</w:t>
            </w:r>
            <w:r w:rsidRPr="00865E89">
              <w:rPr>
                <w:sz w:val="22"/>
              </w:rPr>
              <w:t>evelop</w:t>
            </w:r>
            <w:r w:rsidR="00A82635">
              <w:rPr>
                <w:sz w:val="22"/>
              </w:rPr>
              <w:t>ment</w:t>
            </w:r>
            <w:r>
              <w:rPr>
                <w:sz w:val="22"/>
              </w:rPr>
              <w:t>,</w:t>
            </w:r>
            <w:r w:rsidRPr="00865E89">
              <w:rPr>
                <w:sz w:val="22"/>
              </w:rPr>
              <w:t xml:space="preserve"> and implement</w:t>
            </w:r>
            <w:r w:rsidR="00A82635">
              <w:rPr>
                <w:sz w:val="22"/>
              </w:rPr>
              <w:t>ation of</w:t>
            </w:r>
            <w:r w:rsidRPr="00865E89">
              <w:rPr>
                <w:sz w:val="22"/>
              </w:rPr>
              <w:t xml:space="preserve"> business tools and process</w:t>
            </w:r>
            <w:r>
              <w:rPr>
                <w:sz w:val="22"/>
              </w:rPr>
              <w:t xml:space="preserve"> improvements</w:t>
            </w:r>
          </w:p>
        </w:tc>
      </w:tr>
      <w:tr w:rsidR="001B59F1" w:rsidRPr="00865E89" w14:paraId="7C68E84F" w14:textId="77777777" w:rsidTr="00BC0B61">
        <w:trPr>
          <w:cantSplit/>
          <w:trHeight w:val="18"/>
        </w:trPr>
        <w:tc>
          <w:tcPr>
            <w:tcW w:w="10144" w:type="dxa"/>
            <w:gridSpan w:val="4"/>
            <w:tcBorders>
              <w:top w:val="single" w:sz="4" w:space="0" w:color="A6A6A6" w:themeColor="background1" w:themeShade="A6"/>
              <w:bottom w:val="single" w:sz="4" w:space="0" w:color="A6A6A6" w:themeColor="background1" w:themeShade="A6"/>
            </w:tcBorders>
          </w:tcPr>
          <w:p w14:paraId="02406B81" w14:textId="77777777" w:rsidR="001B59F1" w:rsidRPr="00865E89" w:rsidRDefault="001B59F1" w:rsidP="001B59F1">
            <w:pPr>
              <w:pStyle w:val="Dates"/>
              <w:spacing w:after="120" w:line="276" w:lineRule="auto"/>
              <w:jc w:val="center"/>
              <w:rPr>
                <w:b/>
                <w:i w:val="0"/>
                <w:sz w:val="22"/>
                <w:szCs w:val="24"/>
              </w:rPr>
            </w:pPr>
            <w:r w:rsidRPr="00865E89">
              <w:rPr>
                <w:b/>
                <w:i w:val="0"/>
                <w:sz w:val="22"/>
                <w:szCs w:val="24"/>
              </w:rPr>
              <w:t>Professional Experience</w:t>
            </w:r>
          </w:p>
        </w:tc>
      </w:tr>
      <w:tr w:rsidR="0034726B" w:rsidRPr="00865E89" w14:paraId="6E4930FA" w14:textId="77777777" w:rsidTr="00316117">
        <w:trPr>
          <w:cantSplit/>
          <w:trHeight w:val="18"/>
        </w:trPr>
        <w:tc>
          <w:tcPr>
            <w:tcW w:w="10144" w:type="dxa"/>
            <w:gridSpan w:val="4"/>
            <w:tcBorders>
              <w:top w:val="single" w:sz="4" w:space="0" w:color="A6A6A6" w:themeColor="background1" w:themeShade="A6"/>
              <w:bottom w:val="nil"/>
            </w:tcBorders>
            <w:vAlign w:val="center"/>
          </w:tcPr>
          <w:p w14:paraId="6D8DA6E9" w14:textId="68B6697A" w:rsidR="0034726B" w:rsidRPr="00865E89" w:rsidRDefault="0034726B" w:rsidP="0034726B">
            <w:pPr>
              <w:pStyle w:val="Dates"/>
              <w:spacing w:after="120" w:line="276" w:lineRule="auto"/>
              <w:jc w:val="left"/>
              <w:rPr>
                <w:rStyle w:val="Company"/>
                <w:i w:val="0"/>
                <w:sz w:val="22"/>
                <w:szCs w:val="24"/>
              </w:rPr>
            </w:pPr>
            <w:r>
              <w:rPr>
                <w:rStyle w:val="Company"/>
                <w:i w:val="0"/>
                <w:sz w:val="22"/>
                <w:szCs w:val="24"/>
              </w:rPr>
              <w:t>Diamond Resorts</w:t>
            </w:r>
            <w:r w:rsidRPr="00865E89">
              <w:rPr>
                <w:rStyle w:val="Company"/>
                <w:sz w:val="22"/>
                <w:szCs w:val="24"/>
              </w:rPr>
              <w:t xml:space="preserve">, </w:t>
            </w:r>
            <w:r w:rsidRPr="00865E89">
              <w:rPr>
                <w:rStyle w:val="LocationCharChar"/>
                <w:i/>
                <w:sz w:val="22"/>
                <w:szCs w:val="24"/>
              </w:rPr>
              <w:t>Orlando, FL</w:t>
            </w:r>
          </w:p>
        </w:tc>
      </w:tr>
      <w:tr w:rsidR="0034726B" w:rsidRPr="00865E89" w14:paraId="45EA7182" w14:textId="77777777" w:rsidTr="00D61E01">
        <w:trPr>
          <w:cantSplit/>
          <w:trHeight w:val="18"/>
        </w:trPr>
        <w:tc>
          <w:tcPr>
            <w:tcW w:w="8322" w:type="dxa"/>
            <w:tcBorders>
              <w:top w:val="nil"/>
              <w:bottom w:val="nil"/>
            </w:tcBorders>
          </w:tcPr>
          <w:p w14:paraId="183D40DC" w14:textId="21B2A6FE" w:rsidR="0034726B" w:rsidRPr="00865E89" w:rsidRDefault="0034726B" w:rsidP="00316117">
            <w:pPr>
              <w:pStyle w:val="Heading3"/>
              <w:spacing w:before="60" w:after="60" w:line="276" w:lineRule="auto"/>
              <w:rPr>
                <w:rStyle w:val="Company"/>
                <w:bCs/>
                <w:i w:val="0"/>
                <w:sz w:val="22"/>
                <w:szCs w:val="24"/>
              </w:rPr>
            </w:pPr>
            <w:r w:rsidRPr="00865E89">
              <w:rPr>
                <w:rStyle w:val="Company"/>
                <w:bCs/>
                <w:i w:val="0"/>
                <w:sz w:val="22"/>
                <w:szCs w:val="24"/>
              </w:rPr>
              <w:t>Senior Manager</w:t>
            </w:r>
            <w:r>
              <w:rPr>
                <w:rStyle w:val="Company"/>
                <w:bCs/>
                <w:i w:val="0"/>
                <w:sz w:val="22"/>
                <w:szCs w:val="24"/>
              </w:rPr>
              <w:t xml:space="preserve"> F</w:t>
            </w:r>
            <w:r w:rsidR="00316117">
              <w:rPr>
                <w:rStyle w:val="Company"/>
                <w:bCs/>
                <w:i w:val="0"/>
                <w:sz w:val="22"/>
                <w:szCs w:val="24"/>
              </w:rPr>
              <w:t>inancial Planning and Analysis</w:t>
            </w:r>
          </w:p>
        </w:tc>
        <w:tc>
          <w:tcPr>
            <w:tcW w:w="1822" w:type="dxa"/>
            <w:gridSpan w:val="3"/>
            <w:tcBorders>
              <w:top w:val="nil"/>
              <w:bottom w:val="nil"/>
            </w:tcBorders>
          </w:tcPr>
          <w:p w14:paraId="00EE02B4" w14:textId="3B1D7616" w:rsidR="0034726B" w:rsidRPr="00865E89" w:rsidRDefault="00316117" w:rsidP="00316117">
            <w:pPr>
              <w:pStyle w:val="Dates"/>
              <w:spacing w:before="60" w:after="60" w:line="276" w:lineRule="auto"/>
              <w:rPr>
                <w:sz w:val="22"/>
                <w:szCs w:val="24"/>
              </w:rPr>
            </w:pPr>
            <w:r>
              <w:rPr>
                <w:sz w:val="22"/>
                <w:szCs w:val="24"/>
              </w:rPr>
              <w:t>2019</w:t>
            </w:r>
            <w:r w:rsidR="0034726B" w:rsidRPr="00865E89">
              <w:rPr>
                <w:sz w:val="22"/>
                <w:szCs w:val="24"/>
              </w:rPr>
              <w:t xml:space="preserve"> – </w:t>
            </w:r>
            <w:r>
              <w:rPr>
                <w:sz w:val="22"/>
                <w:szCs w:val="24"/>
              </w:rPr>
              <w:t>Present</w:t>
            </w:r>
          </w:p>
        </w:tc>
      </w:tr>
      <w:tr w:rsidR="00316117" w:rsidRPr="00865E89" w14:paraId="6855B58C" w14:textId="77777777" w:rsidTr="00D61E01">
        <w:trPr>
          <w:cantSplit/>
          <w:trHeight w:val="18"/>
        </w:trPr>
        <w:tc>
          <w:tcPr>
            <w:tcW w:w="10144" w:type="dxa"/>
            <w:gridSpan w:val="4"/>
            <w:tcBorders>
              <w:top w:val="nil"/>
              <w:bottom w:val="nil"/>
            </w:tcBorders>
          </w:tcPr>
          <w:p w14:paraId="30475CB3" w14:textId="7855C1BF" w:rsidR="00AF755C" w:rsidRDefault="008907C8" w:rsidP="00316117">
            <w:pPr>
              <w:pStyle w:val="ListParagraph"/>
              <w:numPr>
                <w:ilvl w:val="0"/>
                <w:numId w:val="2"/>
              </w:numPr>
              <w:spacing w:before="120" w:after="120" w:line="276" w:lineRule="auto"/>
              <w:rPr>
                <w:sz w:val="22"/>
              </w:rPr>
            </w:pPr>
            <w:r>
              <w:rPr>
                <w:sz w:val="22"/>
              </w:rPr>
              <w:t>Partner with</w:t>
            </w:r>
            <w:r w:rsidR="00CC3C38">
              <w:rPr>
                <w:sz w:val="22"/>
              </w:rPr>
              <w:t xml:space="preserve"> corporate leaders </w:t>
            </w:r>
            <w:r w:rsidR="00316117" w:rsidRPr="000644CD">
              <w:rPr>
                <w:sz w:val="22"/>
              </w:rPr>
              <w:t xml:space="preserve">in the overall financial </w:t>
            </w:r>
            <w:r w:rsidR="00B33043">
              <w:rPr>
                <w:sz w:val="22"/>
              </w:rPr>
              <w:t>management</w:t>
            </w:r>
            <w:r w:rsidR="00316117" w:rsidRPr="000644CD">
              <w:rPr>
                <w:sz w:val="22"/>
              </w:rPr>
              <w:t xml:space="preserve"> </w:t>
            </w:r>
            <w:r w:rsidR="00CC3C38">
              <w:rPr>
                <w:sz w:val="22"/>
              </w:rPr>
              <w:t xml:space="preserve">of $180 million </w:t>
            </w:r>
            <w:r w:rsidR="00AF755C">
              <w:rPr>
                <w:sz w:val="22"/>
              </w:rPr>
              <w:t>business segment</w:t>
            </w:r>
            <w:r w:rsidR="00D36029">
              <w:rPr>
                <w:sz w:val="22"/>
              </w:rPr>
              <w:t xml:space="preserve"> by providing operational data and information to make </w:t>
            </w:r>
            <w:r w:rsidR="001A11D8">
              <w:rPr>
                <w:sz w:val="22"/>
              </w:rPr>
              <w:t>informed and timely managerial decisions</w:t>
            </w:r>
          </w:p>
          <w:p w14:paraId="4B2F1D7B" w14:textId="70D2A23C" w:rsidR="00316117" w:rsidRPr="000644CD" w:rsidRDefault="005E16BC" w:rsidP="00316117">
            <w:pPr>
              <w:pStyle w:val="ListParagraph"/>
              <w:numPr>
                <w:ilvl w:val="0"/>
                <w:numId w:val="2"/>
              </w:numPr>
              <w:spacing w:before="120" w:after="120" w:line="276" w:lineRule="auto"/>
              <w:rPr>
                <w:sz w:val="22"/>
              </w:rPr>
            </w:pPr>
            <w:r>
              <w:rPr>
                <w:sz w:val="22"/>
              </w:rPr>
              <w:t>Lead forecasting, budgeting, risk and opportunity assessment, financial reporting and</w:t>
            </w:r>
            <w:r w:rsidR="00AD6341">
              <w:rPr>
                <w:sz w:val="22"/>
              </w:rPr>
              <w:t xml:space="preserve"> variance</w:t>
            </w:r>
            <w:r>
              <w:rPr>
                <w:sz w:val="22"/>
              </w:rPr>
              <w:t xml:space="preserve"> analysis</w:t>
            </w:r>
          </w:p>
          <w:p w14:paraId="11EF4D3A" w14:textId="3940F95B" w:rsidR="00316117" w:rsidRDefault="007F63B8" w:rsidP="007F63B8">
            <w:pPr>
              <w:pStyle w:val="ListParagraph"/>
              <w:numPr>
                <w:ilvl w:val="0"/>
                <w:numId w:val="2"/>
              </w:numPr>
              <w:spacing w:before="120" w:after="120" w:line="276" w:lineRule="auto"/>
              <w:rPr>
                <w:rStyle w:val="Company"/>
                <w:b w:val="0"/>
                <w:bCs w:val="0"/>
                <w:sz w:val="22"/>
              </w:rPr>
            </w:pPr>
            <w:r>
              <w:rPr>
                <w:rStyle w:val="Company"/>
                <w:b w:val="0"/>
                <w:bCs w:val="0"/>
                <w:sz w:val="22"/>
              </w:rPr>
              <w:t xml:space="preserve">Partner with </w:t>
            </w:r>
            <w:r w:rsidR="00361078">
              <w:rPr>
                <w:rStyle w:val="Company"/>
                <w:b w:val="0"/>
                <w:bCs w:val="0"/>
                <w:sz w:val="22"/>
              </w:rPr>
              <w:t xml:space="preserve">cross </w:t>
            </w:r>
            <w:r>
              <w:rPr>
                <w:rStyle w:val="Company"/>
                <w:b w:val="0"/>
                <w:bCs w:val="0"/>
                <w:sz w:val="22"/>
              </w:rPr>
              <w:t xml:space="preserve">functional teams </w:t>
            </w:r>
            <w:r w:rsidR="00AD6341">
              <w:rPr>
                <w:rStyle w:val="Company"/>
                <w:b w:val="0"/>
                <w:bCs w:val="0"/>
                <w:sz w:val="22"/>
              </w:rPr>
              <w:t xml:space="preserve">(Accounting, HR, IT, Legal) </w:t>
            </w:r>
            <w:r>
              <w:rPr>
                <w:rStyle w:val="Company"/>
                <w:b w:val="0"/>
                <w:bCs w:val="0"/>
                <w:sz w:val="22"/>
              </w:rPr>
              <w:t>to improve or establish</w:t>
            </w:r>
            <w:r w:rsidR="00361078">
              <w:rPr>
                <w:rStyle w:val="Company"/>
                <w:b w:val="0"/>
                <w:bCs w:val="0"/>
                <w:sz w:val="22"/>
              </w:rPr>
              <w:t xml:space="preserve"> business</w:t>
            </w:r>
            <w:r>
              <w:rPr>
                <w:rStyle w:val="Company"/>
                <w:b w:val="0"/>
                <w:bCs w:val="0"/>
                <w:sz w:val="22"/>
              </w:rPr>
              <w:t xml:space="preserve"> processes and procedures</w:t>
            </w:r>
          </w:p>
          <w:p w14:paraId="08E8DC3D" w14:textId="6C69DEA7" w:rsidR="00D36029" w:rsidRPr="007F63B8" w:rsidRDefault="00D36029" w:rsidP="007F63B8">
            <w:pPr>
              <w:pStyle w:val="ListParagraph"/>
              <w:numPr>
                <w:ilvl w:val="0"/>
                <w:numId w:val="2"/>
              </w:numPr>
              <w:spacing w:before="120" w:after="120" w:line="276" w:lineRule="auto"/>
              <w:rPr>
                <w:rStyle w:val="Company"/>
                <w:b w:val="0"/>
                <w:bCs w:val="0"/>
                <w:sz w:val="22"/>
              </w:rPr>
            </w:pPr>
            <w:r>
              <w:rPr>
                <w:rStyle w:val="Company"/>
                <w:b w:val="0"/>
                <w:bCs w:val="0"/>
                <w:sz w:val="22"/>
              </w:rPr>
              <w:t>Responsible for finance team management and development</w:t>
            </w:r>
          </w:p>
        </w:tc>
      </w:tr>
      <w:tr w:rsidR="0034726B" w:rsidRPr="00865E89" w14:paraId="5D79E2C3" w14:textId="77777777" w:rsidTr="00D61E01">
        <w:trPr>
          <w:cantSplit/>
          <w:trHeight w:val="18"/>
        </w:trPr>
        <w:tc>
          <w:tcPr>
            <w:tcW w:w="10144" w:type="dxa"/>
            <w:gridSpan w:val="4"/>
            <w:tcBorders>
              <w:top w:val="nil"/>
              <w:bottom w:val="nil"/>
            </w:tcBorders>
            <w:vAlign w:val="center"/>
          </w:tcPr>
          <w:p w14:paraId="5FA52499" w14:textId="4AC2FB54" w:rsidR="0034726B" w:rsidRPr="00865E89" w:rsidRDefault="0034726B" w:rsidP="0034726B">
            <w:pPr>
              <w:pStyle w:val="Dates"/>
              <w:spacing w:after="120" w:line="276" w:lineRule="auto"/>
              <w:jc w:val="left"/>
              <w:rPr>
                <w:sz w:val="22"/>
                <w:szCs w:val="24"/>
              </w:rPr>
            </w:pPr>
            <w:r w:rsidRPr="00865E89">
              <w:rPr>
                <w:rStyle w:val="Company"/>
                <w:i w:val="0"/>
                <w:sz w:val="22"/>
                <w:szCs w:val="24"/>
              </w:rPr>
              <w:t>Universal Orlando</w:t>
            </w:r>
            <w:r>
              <w:rPr>
                <w:rStyle w:val="Company"/>
                <w:i w:val="0"/>
                <w:sz w:val="22"/>
                <w:szCs w:val="24"/>
              </w:rPr>
              <w:t xml:space="preserve"> Resort</w:t>
            </w:r>
            <w:r w:rsidRPr="00865E89">
              <w:rPr>
                <w:rStyle w:val="Company"/>
                <w:sz w:val="22"/>
                <w:szCs w:val="24"/>
              </w:rPr>
              <w:t xml:space="preserve">, </w:t>
            </w:r>
            <w:r w:rsidRPr="00865E89">
              <w:rPr>
                <w:rStyle w:val="LocationCharChar"/>
                <w:i/>
                <w:sz w:val="22"/>
                <w:szCs w:val="24"/>
              </w:rPr>
              <w:t>Orlando, FL</w:t>
            </w:r>
          </w:p>
        </w:tc>
      </w:tr>
      <w:tr w:rsidR="0034726B" w:rsidRPr="00865E89" w14:paraId="2ADD04D2" w14:textId="77777777" w:rsidTr="00BC0B61">
        <w:trPr>
          <w:cantSplit/>
          <w:trHeight w:val="18"/>
        </w:trPr>
        <w:tc>
          <w:tcPr>
            <w:tcW w:w="8322" w:type="dxa"/>
            <w:tcBorders>
              <w:top w:val="nil"/>
              <w:bottom w:val="nil"/>
            </w:tcBorders>
          </w:tcPr>
          <w:p w14:paraId="3A0919F5" w14:textId="43B7BC9E" w:rsidR="0034726B" w:rsidRPr="00865E89" w:rsidRDefault="0034726B" w:rsidP="0034726B">
            <w:pPr>
              <w:pStyle w:val="Heading3"/>
              <w:spacing w:before="60" w:after="60" w:line="276" w:lineRule="auto"/>
              <w:rPr>
                <w:rStyle w:val="Company"/>
                <w:bCs/>
                <w:i w:val="0"/>
                <w:sz w:val="22"/>
                <w:szCs w:val="24"/>
              </w:rPr>
            </w:pPr>
            <w:r w:rsidRPr="00865E89">
              <w:rPr>
                <w:rStyle w:val="Company"/>
                <w:bCs/>
                <w:i w:val="0"/>
                <w:sz w:val="22"/>
                <w:szCs w:val="24"/>
              </w:rPr>
              <w:t>Senior Finance Manager</w:t>
            </w:r>
          </w:p>
        </w:tc>
        <w:tc>
          <w:tcPr>
            <w:tcW w:w="1822" w:type="dxa"/>
            <w:gridSpan w:val="3"/>
            <w:tcBorders>
              <w:top w:val="nil"/>
              <w:bottom w:val="nil"/>
            </w:tcBorders>
          </w:tcPr>
          <w:p w14:paraId="452B5808" w14:textId="2A59BCB2" w:rsidR="0034726B" w:rsidRPr="00865E89" w:rsidRDefault="0034726B" w:rsidP="0034726B">
            <w:pPr>
              <w:pStyle w:val="Dates"/>
              <w:spacing w:before="60" w:after="60" w:line="276" w:lineRule="auto"/>
              <w:rPr>
                <w:sz w:val="22"/>
                <w:szCs w:val="24"/>
              </w:rPr>
            </w:pPr>
            <w:r w:rsidRPr="00865E89">
              <w:rPr>
                <w:sz w:val="22"/>
                <w:szCs w:val="24"/>
              </w:rPr>
              <w:t xml:space="preserve">2017 – </w:t>
            </w:r>
            <w:r>
              <w:rPr>
                <w:sz w:val="22"/>
                <w:szCs w:val="24"/>
              </w:rPr>
              <w:t>2019</w:t>
            </w:r>
          </w:p>
        </w:tc>
      </w:tr>
      <w:tr w:rsidR="0034726B" w:rsidRPr="00865E89" w14:paraId="615CBD9B" w14:textId="77777777" w:rsidTr="00247C0A">
        <w:trPr>
          <w:cantSplit/>
          <w:trHeight w:val="18"/>
        </w:trPr>
        <w:tc>
          <w:tcPr>
            <w:tcW w:w="10144" w:type="dxa"/>
            <w:gridSpan w:val="4"/>
            <w:tcBorders>
              <w:top w:val="nil"/>
              <w:bottom w:val="nil"/>
            </w:tcBorders>
          </w:tcPr>
          <w:p w14:paraId="34E5F2F3" w14:textId="78F2B9FA" w:rsidR="0034726B" w:rsidRPr="000644CD" w:rsidRDefault="0034726B" w:rsidP="0034726B">
            <w:pPr>
              <w:pStyle w:val="ListParagraph"/>
              <w:numPr>
                <w:ilvl w:val="0"/>
                <w:numId w:val="2"/>
              </w:numPr>
              <w:spacing w:before="120" w:after="120" w:line="276" w:lineRule="auto"/>
              <w:rPr>
                <w:sz w:val="22"/>
              </w:rPr>
            </w:pPr>
            <w:r w:rsidRPr="000644CD">
              <w:rPr>
                <w:sz w:val="22"/>
              </w:rPr>
              <w:t>Provide</w:t>
            </w:r>
            <w:r>
              <w:rPr>
                <w:sz w:val="22"/>
              </w:rPr>
              <w:t>d</w:t>
            </w:r>
            <w:r w:rsidRPr="000644CD">
              <w:rPr>
                <w:sz w:val="22"/>
              </w:rPr>
              <w:t xml:space="preserve"> direction in the overall financial operations and controllership of the </w:t>
            </w:r>
            <w:r>
              <w:rPr>
                <w:sz w:val="22"/>
              </w:rPr>
              <w:t>$190</w:t>
            </w:r>
            <w:r w:rsidR="00CC3C38">
              <w:rPr>
                <w:sz w:val="22"/>
              </w:rPr>
              <w:t xml:space="preserve"> million</w:t>
            </w:r>
            <w:r>
              <w:rPr>
                <w:sz w:val="22"/>
              </w:rPr>
              <w:t xml:space="preserve"> </w:t>
            </w:r>
            <w:r w:rsidRPr="000644CD">
              <w:rPr>
                <w:sz w:val="22"/>
              </w:rPr>
              <w:t xml:space="preserve">Universal Parks and Resorts Sales and Marketing </w:t>
            </w:r>
            <w:r>
              <w:rPr>
                <w:sz w:val="22"/>
              </w:rPr>
              <w:t>organization</w:t>
            </w:r>
            <w:r w:rsidRPr="000644CD">
              <w:rPr>
                <w:sz w:val="22"/>
              </w:rPr>
              <w:t xml:space="preserve"> by </w:t>
            </w:r>
            <w:r>
              <w:rPr>
                <w:sz w:val="22"/>
              </w:rPr>
              <w:t>p</w:t>
            </w:r>
            <w:r w:rsidRPr="000644CD">
              <w:rPr>
                <w:sz w:val="22"/>
              </w:rPr>
              <w:t>artner</w:t>
            </w:r>
            <w:r>
              <w:rPr>
                <w:sz w:val="22"/>
              </w:rPr>
              <w:t>ing</w:t>
            </w:r>
            <w:r w:rsidRPr="000644CD">
              <w:rPr>
                <w:sz w:val="22"/>
              </w:rPr>
              <w:t xml:space="preserve"> with division leads and cross functional teams as financial liaison and advisor</w:t>
            </w:r>
            <w:r>
              <w:rPr>
                <w:sz w:val="22"/>
              </w:rPr>
              <w:t>;</w:t>
            </w:r>
            <w:r w:rsidRPr="000644CD">
              <w:rPr>
                <w:sz w:val="22"/>
              </w:rPr>
              <w:t xml:space="preserve"> promoting and advancing strategic objectives  </w:t>
            </w:r>
          </w:p>
          <w:p w14:paraId="133635F1" w14:textId="204D2A3A" w:rsidR="0034726B" w:rsidRPr="00865E89" w:rsidRDefault="0034726B" w:rsidP="0034726B">
            <w:pPr>
              <w:pStyle w:val="ListParagraph"/>
              <w:numPr>
                <w:ilvl w:val="0"/>
                <w:numId w:val="2"/>
              </w:numPr>
              <w:spacing w:before="120" w:after="120" w:line="276" w:lineRule="auto"/>
              <w:rPr>
                <w:sz w:val="22"/>
              </w:rPr>
            </w:pPr>
            <w:r>
              <w:rPr>
                <w:sz w:val="22"/>
              </w:rPr>
              <w:t>Le</w:t>
            </w:r>
            <w:r w:rsidRPr="00865E89">
              <w:rPr>
                <w:sz w:val="22"/>
              </w:rPr>
              <w:t>d a team of finance professionals with ongoing mentorship and development; providing the operational framework to efficiently achieve company objectives</w:t>
            </w:r>
          </w:p>
          <w:p w14:paraId="1C2C0F89" w14:textId="52B04933" w:rsidR="0034726B" w:rsidRPr="00216D30" w:rsidRDefault="0034726B" w:rsidP="0034726B">
            <w:pPr>
              <w:pStyle w:val="ListParagraph"/>
              <w:numPr>
                <w:ilvl w:val="0"/>
                <w:numId w:val="2"/>
              </w:numPr>
              <w:spacing w:before="120" w:after="120" w:line="276" w:lineRule="auto"/>
              <w:rPr>
                <w:sz w:val="22"/>
              </w:rPr>
            </w:pPr>
            <w:r w:rsidRPr="00865E89">
              <w:rPr>
                <w:sz w:val="22"/>
              </w:rPr>
              <w:t>Manage</w:t>
            </w:r>
            <w:r>
              <w:rPr>
                <w:sz w:val="22"/>
              </w:rPr>
              <w:t>d</w:t>
            </w:r>
            <w:r w:rsidRPr="00865E89">
              <w:rPr>
                <w:sz w:val="22"/>
              </w:rPr>
              <w:t xml:space="preserve"> such core finance operations as </w:t>
            </w:r>
            <w:r>
              <w:rPr>
                <w:sz w:val="22"/>
              </w:rPr>
              <w:t xml:space="preserve">budgeting, forecasting, </w:t>
            </w:r>
            <w:r w:rsidRPr="00865E89">
              <w:rPr>
                <w:sz w:val="22"/>
              </w:rPr>
              <w:t>labor analysis</w:t>
            </w:r>
            <w:r>
              <w:rPr>
                <w:sz w:val="22"/>
              </w:rPr>
              <w:t>, month-end close process, and</w:t>
            </w:r>
            <w:r w:rsidRPr="00865E89">
              <w:rPr>
                <w:sz w:val="22"/>
              </w:rPr>
              <w:t xml:space="preserve"> co</w:t>
            </w:r>
            <w:r>
              <w:rPr>
                <w:sz w:val="22"/>
              </w:rPr>
              <w:t>nsolidated financial statements</w:t>
            </w:r>
          </w:p>
        </w:tc>
      </w:tr>
      <w:tr w:rsidR="0034726B" w:rsidRPr="00865E89" w14:paraId="3EA1AAED" w14:textId="77777777" w:rsidTr="00FA41B9">
        <w:trPr>
          <w:cantSplit/>
          <w:trHeight w:val="18"/>
        </w:trPr>
        <w:tc>
          <w:tcPr>
            <w:tcW w:w="10144" w:type="dxa"/>
            <w:gridSpan w:val="4"/>
            <w:tcBorders>
              <w:top w:val="nil"/>
              <w:bottom w:val="nil"/>
            </w:tcBorders>
            <w:vAlign w:val="center"/>
          </w:tcPr>
          <w:p w14:paraId="3DE2BE0C" w14:textId="77777777" w:rsidR="0034726B" w:rsidRPr="00865E89" w:rsidRDefault="0034726B" w:rsidP="0034726B">
            <w:pPr>
              <w:pStyle w:val="Dates"/>
              <w:spacing w:after="120" w:line="276" w:lineRule="auto"/>
              <w:jc w:val="left"/>
              <w:rPr>
                <w:sz w:val="22"/>
                <w:szCs w:val="24"/>
              </w:rPr>
            </w:pPr>
            <w:r w:rsidRPr="00865E89">
              <w:rPr>
                <w:rStyle w:val="Company"/>
                <w:i w:val="0"/>
                <w:sz w:val="22"/>
                <w:szCs w:val="24"/>
              </w:rPr>
              <w:t>Electronic Arts</w:t>
            </w:r>
            <w:r w:rsidRPr="00865E89">
              <w:rPr>
                <w:rStyle w:val="Company"/>
                <w:sz w:val="22"/>
                <w:szCs w:val="24"/>
              </w:rPr>
              <w:t xml:space="preserve">, </w:t>
            </w:r>
            <w:r w:rsidRPr="00865E89">
              <w:rPr>
                <w:rStyle w:val="LocationCharChar"/>
                <w:i/>
                <w:sz w:val="22"/>
                <w:szCs w:val="24"/>
              </w:rPr>
              <w:t>Orlando, FL</w:t>
            </w:r>
          </w:p>
        </w:tc>
      </w:tr>
      <w:tr w:rsidR="0034726B" w:rsidRPr="00865E89" w14:paraId="77D51D25" w14:textId="77777777" w:rsidTr="00BC0B61">
        <w:trPr>
          <w:cantSplit/>
          <w:trHeight w:val="18"/>
        </w:trPr>
        <w:tc>
          <w:tcPr>
            <w:tcW w:w="8322" w:type="dxa"/>
            <w:tcBorders>
              <w:top w:val="nil"/>
            </w:tcBorders>
          </w:tcPr>
          <w:p w14:paraId="5B271465" w14:textId="105359AB" w:rsidR="0034726B" w:rsidRPr="00865E89" w:rsidRDefault="0034726B" w:rsidP="0034726B">
            <w:pPr>
              <w:pStyle w:val="Location"/>
              <w:spacing w:before="60" w:after="60" w:line="276" w:lineRule="auto"/>
              <w:rPr>
                <w:rStyle w:val="Company"/>
                <w:b w:val="0"/>
                <w:i w:val="0"/>
                <w:sz w:val="22"/>
                <w:szCs w:val="24"/>
              </w:rPr>
            </w:pPr>
            <w:r w:rsidRPr="00865E89">
              <w:rPr>
                <w:rStyle w:val="Company"/>
                <w:b w:val="0"/>
                <w:i w:val="0"/>
                <w:sz w:val="22"/>
                <w:szCs w:val="24"/>
              </w:rPr>
              <w:t>Finance Manager</w:t>
            </w:r>
          </w:p>
        </w:tc>
        <w:tc>
          <w:tcPr>
            <w:tcW w:w="1822" w:type="dxa"/>
            <w:gridSpan w:val="3"/>
            <w:tcBorders>
              <w:top w:val="nil"/>
            </w:tcBorders>
          </w:tcPr>
          <w:p w14:paraId="05465FC8" w14:textId="77777777" w:rsidR="0034726B" w:rsidRPr="00865E89" w:rsidRDefault="0034726B" w:rsidP="0034726B">
            <w:pPr>
              <w:pStyle w:val="Dates"/>
              <w:spacing w:before="60" w:after="60" w:line="276" w:lineRule="auto"/>
              <w:rPr>
                <w:sz w:val="22"/>
                <w:szCs w:val="24"/>
              </w:rPr>
            </w:pPr>
            <w:r w:rsidRPr="00865E89">
              <w:rPr>
                <w:sz w:val="22"/>
                <w:szCs w:val="24"/>
              </w:rPr>
              <w:t>2011 – 2017</w:t>
            </w:r>
          </w:p>
        </w:tc>
      </w:tr>
      <w:tr w:rsidR="0034726B" w:rsidRPr="00865E89" w14:paraId="2E2B7658" w14:textId="77777777" w:rsidTr="00BC0B61">
        <w:trPr>
          <w:cantSplit/>
          <w:trHeight w:val="18"/>
        </w:trPr>
        <w:tc>
          <w:tcPr>
            <w:tcW w:w="10144" w:type="dxa"/>
            <w:gridSpan w:val="4"/>
            <w:tcBorders>
              <w:bottom w:val="nil"/>
            </w:tcBorders>
          </w:tcPr>
          <w:p w14:paraId="12DFC4B3" w14:textId="4021BFC8" w:rsidR="0034726B" w:rsidRPr="00865E89" w:rsidRDefault="0034726B" w:rsidP="0034726B">
            <w:pPr>
              <w:pStyle w:val="ListParagraph"/>
              <w:numPr>
                <w:ilvl w:val="0"/>
                <w:numId w:val="2"/>
              </w:numPr>
              <w:spacing w:before="120" w:after="120" w:line="276" w:lineRule="auto"/>
              <w:rPr>
                <w:sz w:val="22"/>
              </w:rPr>
            </w:pPr>
            <w:r w:rsidRPr="00865E89">
              <w:rPr>
                <w:sz w:val="22"/>
              </w:rPr>
              <w:t xml:space="preserve">Partnered directly with studio executive team and cross functional business leaders as </w:t>
            </w:r>
            <w:r>
              <w:rPr>
                <w:sz w:val="22"/>
              </w:rPr>
              <w:t xml:space="preserve">the </w:t>
            </w:r>
            <w:r w:rsidRPr="00865E89">
              <w:rPr>
                <w:sz w:val="22"/>
              </w:rPr>
              <w:t>operational finance lead of assigned EA SPORTS video game franchises</w:t>
            </w:r>
            <w:r>
              <w:rPr>
                <w:sz w:val="22"/>
              </w:rPr>
              <w:t xml:space="preserve"> </w:t>
            </w:r>
          </w:p>
          <w:p w14:paraId="0AF20E8A" w14:textId="79D0F23D" w:rsidR="0034726B" w:rsidRPr="00865E89" w:rsidRDefault="007A498B" w:rsidP="0034726B">
            <w:pPr>
              <w:pStyle w:val="ListParagraph"/>
              <w:numPr>
                <w:ilvl w:val="0"/>
                <w:numId w:val="2"/>
              </w:numPr>
              <w:spacing w:before="120" w:after="120" w:line="276" w:lineRule="auto"/>
              <w:rPr>
                <w:sz w:val="22"/>
              </w:rPr>
            </w:pPr>
            <w:r>
              <w:rPr>
                <w:sz w:val="22"/>
              </w:rPr>
              <w:t>Supported</w:t>
            </w:r>
            <w:r w:rsidR="0034726B">
              <w:rPr>
                <w:sz w:val="22"/>
              </w:rPr>
              <w:t xml:space="preserve"> overall franchise P&amp;Ls with annual revenues of $125</w:t>
            </w:r>
            <w:r w:rsidR="00CC3C38">
              <w:rPr>
                <w:sz w:val="22"/>
              </w:rPr>
              <w:t xml:space="preserve"> million</w:t>
            </w:r>
            <w:r w:rsidR="0034726B" w:rsidRPr="00865E89">
              <w:rPr>
                <w:sz w:val="22"/>
              </w:rPr>
              <w:t>; providing leadership decision su</w:t>
            </w:r>
            <w:r w:rsidR="0034726B">
              <w:rPr>
                <w:sz w:val="22"/>
              </w:rPr>
              <w:t xml:space="preserve">pport with ongoing P&amp;L analysis, strategic planning, </w:t>
            </w:r>
            <w:r w:rsidR="0034726B" w:rsidRPr="00865E89">
              <w:rPr>
                <w:sz w:val="22"/>
              </w:rPr>
              <w:t>and risk and opportunity assessments</w:t>
            </w:r>
          </w:p>
          <w:p w14:paraId="4A8BF26D" w14:textId="77777777" w:rsidR="00AC191C" w:rsidRDefault="0034726B" w:rsidP="00AC191C">
            <w:pPr>
              <w:pStyle w:val="ListParagraph"/>
              <w:numPr>
                <w:ilvl w:val="0"/>
                <w:numId w:val="2"/>
              </w:numPr>
              <w:spacing w:before="120" w:after="120" w:line="276" w:lineRule="auto"/>
              <w:rPr>
                <w:sz w:val="22"/>
              </w:rPr>
            </w:pPr>
            <w:r w:rsidRPr="00865E89">
              <w:rPr>
                <w:sz w:val="22"/>
              </w:rPr>
              <w:t>Generated global annual operating budgets, forecasts, and long term financial plans</w:t>
            </w:r>
          </w:p>
          <w:p w14:paraId="065962AF" w14:textId="2406212E" w:rsidR="0034726B" w:rsidRPr="00865E89" w:rsidRDefault="0034726B" w:rsidP="00C51277">
            <w:pPr>
              <w:pStyle w:val="ListParagraph"/>
              <w:numPr>
                <w:ilvl w:val="0"/>
                <w:numId w:val="2"/>
              </w:numPr>
              <w:spacing w:before="120" w:after="120" w:line="276" w:lineRule="auto"/>
              <w:rPr>
                <w:sz w:val="22"/>
              </w:rPr>
            </w:pPr>
            <w:r w:rsidRPr="00865E89">
              <w:rPr>
                <w:sz w:val="22"/>
              </w:rPr>
              <w:t xml:space="preserve">Developed business models with financial sensitivity analysis for new products or license terms; identifying opportunity, costs, and </w:t>
            </w:r>
            <w:r w:rsidR="00C51277">
              <w:rPr>
                <w:sz w:val="22"/>
              </w:rPr>
              <w:t>return on investment</w:t>
            </w:r>
            <w:r w:rsidRPr="00865E89">
              <w:rPr>
                <w:sz w:val="22"/>
              </w:rPr>
              <w:t xml:space="preserve"> </w:t>
            </w:r>
          </w:p>
        </w:tc>
      </w:tr>
      <w:tr w:rsidR="0034726B" w:rsidRPr="00865E89" w14:paraId="2D12F177" w14:textId="77777777" w:rsidTr="00BC0B61">
        <w:trPr>
          <w:cantSplit/>
          <w:trHeight w:val="18"/>
        </w:trPr>
        <w:tc>
          <w:tcPr>
            <w:tcW w:w="10144" w:type="dxa"/>
            <w:gridSpan w:val="4"/>
            <w:tcBorders>
              <w:top w:val="nil"/>
              <w:bottom w:val="nil"/>
            </w:tcBorders>
            <w:vAlign w:val="center"/>
          </w:tcPr>
          <w:p w14:paraId="5467CC3C" w14:textId="77777777" w:rsidR="0034726B" w:rsidRPr="00865E89" w:rsidRDefault="0034726B" w:rsidP="0034726B">
            <w:pPr>
              <w:pStyle w:val="Dates"/>
              <w:spacing w:after="120" w:line="276" w:lineRule="auto"/>
              <w:jc w:val="left"/>
              <w:rPr>
                <w:sz w:val="22"/>
                <w:szCs w:val="24"/>
              </w:rPr>
            </w:pPr>
            <w:r w:rsidRPr="00865E89">
              <w:rPr>
                <w:rStyle w:val="Company"/>
                <w:i w:val="0"/>
                <w:sz w:val="22"/>
                <w:szCs w:val="24"/>
              </w:rPr>
              <w:lastRenderedPageBreak/>
              <w:t>Apollo Education Group</w:t>
            </w:r>
            <w:r w:rsidRPr="00865E89">
              <w:rPr>
                <w:rStyle w:val="Company"/>
                <w:b w:val="0"/>
                <w:sz w:val="22"/>
                <w:szCs w:val="24"/>
              </w:rPr>
              <w:t>,</w:t>
            </w:r>
            <w:r w:rsidRPr="00865E89">
              <w:rPr>
                <w:rStyle w:val="Company"/>
                <w:sz w:val="22"/>
                <w:szCs w:val="24"/>
              </w:rPr>
              <w:t xml:space="preserve"> </w:t>
            </w:r>
            <w:r w:rsidRPr="00865E89">
              <w:rPr>
                <w:rStyle w:val="LocationCharChar"/>
                <w:i/>
                <w:sz w:val="22"/>
                <w:szCs w:val="24"/>
              </w:rPr>
              <w:t>Orlando, FL</w:t>
            </w:r>
          </w:p>
        </w:tc>
      </w:tr>
      <w:tr w:rsidR="0034726B" w:rsidRPr="00865E89" w14:paraId="19973FE8" w14:textId="77777777" w:rsidTr="00FB7B62">
        <w:trPr>
          <w:cantSplit/>
          <w:trHeight w:val="18"/>
        </w:trPr>
        <w:tc>
          <w:tcPr>
            <w:tcW w:w="8639" w:type="dxa"/>
            <w:gridSpan w:val="3"/>
            <w:tcBorders>
              <w:top w:val="nil"/>
              <w:bottom w:val="nil"/>
            </w:tcBorders>
          </w:tcPr>
          <w:p w14:paraId="4AC629A3" w14:textId="3530A13B" w:rsidR="0034726B" w:rsidRPr="00865E89" w:rsidRDefault="0034726B" w:rsidP="0034726B">
            <w:pPr>
              <w:pStyle w:val="Heading3"/>
              <w:spacing w:before="60" w:after="60" w:line="276" w:lineRule="auto"/>
              <w:rPr>
                <w:rStyle w:val="Company"/>
                <w:bCs/>
                <w:i w:val="0"/>
                <w:sz w:val="22"/>
                <w:szCs w:val="24"/>
              </w:rPr>
            </w:pPr>
            <w:r w:rsidRPr="00865E89">
              <w:rPr>
                <w:rStyle w:val="Company"/>
                <w:bCs/>
                <w:i w:val="0"/>
                <w:sz w:val="22"/>
                <w:szCs w:val="24"/>
              </w:rPr>
              <w:t>Senior Financial Analyst</w:t>
            </w:r>
          </w:p>
        </w:tc>
        <w:tc>
          <w:tcPr>
            <w:tcW w:w="1505" w:type="dxa"/>
            <w:tcBorders>
              <w:top w:val="nil"/>
              <w:bottom w:val="nil"/>
            </w:tcBorders>
          </w:tcPr>
          <w:p w14:paraId="2F383007" w14:textId="77777777" w:rsidR="0034726B" w:rsidRPr="00865E89" w:rsidRDefault="0034726B" w:rsidP="0034726B">
            <w:pPr>
              <w:pStyle w:val="Dates"/>
              <w:spacing w:before="60" w:after="60" w:line="276" w:lineRule="auto"/>
              <w:rPr>
                <w:sz w:val="22"/>
                <w:szCs w:val="24"/>
              </w:rPr>
            </w:pPr>
            <w:r w:rsidRPr="00865E89">
              <w:rPr>
                <w:sz w:val="22"/>
                <w:szCs w:val="24"/>
              </w:rPr>
              <w:t>2010 - 2011</w:t>
            </w:r>
          </w:p>
        </w:tc>
      </w:tr>
      <w:tr w:rsidR="0034726B" w:rsidRPr="00865E89" w14:paraId="7EF67EAE" w14:textId="77777777" w:rsidTr="00FB7B62">
        <w:trPr>
          <w:trHeight w:val="18"/>
        </w:trPr>
        <w:tc>
          <w:tcPr>
            <w:tcW w:w="10144" w:type="dxa"/>
            <w:gridSpan w:val="4"/>
            <w:tcBorders>
              <w:top w:val="nil"/>
              <w:bottom w:val="nil"/>
            </w:tcBorders>
          </w:tcPr>
          <w:p w14:paraId="75E1E61D" w14:textId="77777777" w:rsidR="0034726B" w:rsidRDefault="0034726B" w:rsidP="0034726B">
            <w:pPr>
              <w:pStyle w:val="Dates"/>
              <w:numPr>
                <w:ilvl w:val="0"/>
                <w:numId w:val="8"/>
              </w:numPr>
              <w:spacing w:after="120" w:line="276" w:lineRule="auto"/>
              <w:contextualSpacing/>
              <w:jc w:val="left"/>
              <w:rPr>
                <w:i w:val="0"/>
                <w:sz w:val="22"/>
              </w:rPr>
            </w:pPr>
            <w:r w:rsidRPr="00865E89">
              <w:rPr>
                <w:i w:val="0"/>
                <w:sz w:val="22"/>
              </w:rPr>
              <w:t>Created and managed annual and long range financial plans for the state of Florida</w:t>
            </w:r>
          </w:p>
          <w:p w14:paraId="4B07A29F" w14:textId="55F851BE" w:rsidR="0034726B" w:rsidRPr="00865E89" w:rsidRDefault="0034726B" w:rsidP="00EF06CF">
            <w:pPr>
              <w:pStyle w:val="Dates"/>
              <w:numPr>
                <w:ilvl w:val="0"/>
                <w:numId w:val="8"/>
              </w:numPr>
              <w:spacing w:after="120" w:line="276" w:lineRule="auto"/>
              <w:contextualSpacing/>
              <w:jc w:val="left"/>
              <w:rPr>
                <w:i w:val="0"/>
                <w:sz w:val="22"/>
              </w:rPr>
            </w:pPr>
            <w:r>
              <w:rPr>
                <w:i w:val="0"/>
                <w:sz w:val="22"/>
              </w:rPr>
              <w:t>F</w:t>
            </w:r>
            <w:r w:rsidRPr="00865E89">
              <w:rPr>
                <w:i w:val="0"/>
                <w:sz w:val="22"/>
              </w:rPr>
              <w:t xml:space="preserve">orecasted </w:t>
            </w:r>
            <w:r w:rsidR="00EF06CF">
              <w:rPr>
                <w:i w:val="0"/>
                <w:sz w:val="22"/>
              </w:rPr>
              <w:t>enrollment</w:t>
            </w:r>
            <w:r w:rsidRPr="00865E89">
              <w:rPr>
                <w:i w:val="0"/>
                <w:sz w:val="22"/>
              </w:rPr>
              <w:t xml:space="preserve"> using key business trends and metrics</w:t>
            </w:r>
          </w:p>
        </w:tc>
      </w:tr>
      <w:tr w:rsidR="0034726B" w:rsidRPr="00865E89" w14:paraId="72AC7DDF" w14:textId="77777777" w:rsidTr="00FB7B62">
        <w:trPr>
          <w:trHeight w:val="18"/>
        </w:trPr>
        <w:tc>
          <w:tcPr>
            <w:tcW w:w="10144" w:type="dxa"/>
            <w:gridSpan w:val="4"/>
            <w:tcBorders>
              <w:top w:val="nil"/>
              <w:bottom w:val="nil"/>
            </w:tcBorders>
            <w:vAlign w:val="center"/>
          </w:tcPr>
          <w:p w14:paraId="5166E002" w14:textId="77777777" w:rsidR="0034726B" w:rsidRPr="00865E89" w:rsidRDefault="0034726B" w:rsidP="0034726B">
            <w:pPr>
              <w:pStyle w:val="Dates"/>
              <w:spacing w:after="120" w:line="276" w:lineRule="auto"/>
              <w:jc w:val="left"/>
              <w:rPr>
                <w:sz w:val="22"/>
                <w:szCs w:val="24"/>
              </w:rPr>
            </w:pPr>
            <w:r w:rsidRPr="00865E89">
              <w:rPr>
                <w:rStyle w:val="Company"/>
                <w:i w:val="0"/>
                <w:sz w:val="22"/>
                <w:szCs w:val="24"/>
              </w:rPr>
              <w:t>Electronic Arts</w:t>
            </w:r>
            <w:r w:rsidRPr="00865E89">
              <w:rPr>
                <w:rStyle w:val="Company"/>
                <w:b w:val="0"/>
                <w:sz w:val="22"/>
                <w:szCs w:val="24"/>
              </w:rPr>
              <w:t>,</w:t>
            </w:r>
            <w:r w:rsidRPr="00865E89">
              <w:rPr>
                <w:rStyle w:val="Company"/>
                <w:sz w:val="22"/>
                <w:szCs w:val="24"/>
              </w:rPr>
              <w:t xml:space="preserve"> </w:t>
            </w:r>
            <w:r w:rsidRPr="00865E89">
              <w:rPr>
                <w:rStyle w:val="LocationCharChar"/>
                <w:i/>
                <w:sz w:val="22"/>
                <w:szCs w:val="24"/>
              </w:rPr>
              <w:t>Orlando, FL</w:t>
            </w:r>
          </w:p>
        </w:tc>
      </w:tr>
      <w:tr w:rsidR="0034726B" w:rsidRPr="00865E89" w14:paraId="39B76B81" w14:textId="77777777" w:rsidTr="00640813">
        <w:trPr>
          <w:cantSplit/>
          <w:trHeight w:val="18"/>
        </w:trPr>
        <w:tc>
          <w:tcPr>
            <w:tcW w:w="8639" w:type="dxa"/>
            <w:gridSpan w:val="3"/>
            <w:tcBorders>
              <w:top w:val="nil"/>
            </w:tcBorders>
          </w:tcPr>
          <w:p w14:paraId="5E65C959" w14:textId="77777777" w:rsidR="0034726B" w:rsidRPr="00865E89" w:rsidRDefault="0034726B" w:rsidP="0034726B">
            <w:pPr>
              <w:pStyle w:val="Heading3"/>
              <w:spacing w:before="60" w:after="60" w:line="276" w:lineRule="auto"/>
              <w:rPr>
                <w:rStyle w:val="Company"/>
                <w:bCs/>
                <w:i w:val="0"/>
                <w:sz w:val="22"/>
                <w:szCs w:val="24"/>
              </w:rPr>
            </w:pPr>
            <w:r w:rsidRPr="00865E89">
              <w:rPr>
                <w:rStyle w:val="Company"/>
                <w:bCs/>
                <w:i w:val="0"/>
                <w:sz w:val="22"/>
                <w:szCs w:val="24"/>
              </w:rPr>
              <w:t>Senior Financial Analyst</w:t>
            </w:r>
          </w:p>
          <w:p w14:paraId="01EA468F" w14:textId="77777777" w:rsidR="0034726B" w:rsidRPr="00865E89" w:rsidRDefault="0034726B" w:rsidP="0034726B">
            <w:pPr>
              <w:pStyle w:val="Heading3"/>
              <w:spacing w:before="60" w:after="60" w:line="276" w:lineRule="auto"/>
              <w:rPr>
                <w:rStyle w:val="Company"/>
                <w:bCs/>
                <w:i w:val="0"/>
                <w:sz w:val="22"/>
                <w:szCs w:val="24"/>
              </w:rPr>
            </w:pPr>
            <w:r w:rsidRPr="00865E89">
              <w:rPr>
                <w:rStyle w:val="Company"/>
                <w:bCs/>
                <w:i w:val="0"/>
                <w:sz w:val="22"/>
                <w:szCs w:val="24"/>
              </w:rPr>
              <w:t>Financial Analyst</w:t>
            </w:r>
          </w:p>
        </w:tc>
        <w:tc>
          <w:tcPr>
            <w:tcW w:w="1505" w:type="dxa"/>
            <w:tcBorders>
              <w:top w:val="nil"/>
            </w:tcBorders>
          </w:tcPr>
          <w:p w14:paraId="13A18CA8" w14:textId="77777777" w:rsidR="0034726B" w:rsidRPr="00865E89" w:rsidRDefault="0034726B" w:rsidP="0034726B">
            <w:pPr>
              <w:pStyle w:val="Dates"/>
              <w:spacing w:before="60" w:after="60" w:line="276" w:lineRule="auto"/>
              <w:rPr>
                <w:sz w:val="22"/>
                <w:szCs w:val="24"/>
              </w:rPr>
            </w:pPr>
            <w:r w:rsidRPr="00865E89">
              <w:rPr>
                <w:sz w:val="22"/>
                <w:szCs w:val="24"/>
              </w:rPr>
              <w:t>2008 – 2010</w:t>
            </w:r>
          </w:p>
          <w:p w14:paraId="379DBF0F" w14:textId="77777777" w:rsidR="0034726B" w:rsidRPr="00865E89" w:rsidRDefault="0034726B" w:rsidP="0034726B">
            <w:pPr>
              <w:pStyle w:val="Dates"/>
              <w:spacing w:before="60" w:after="60" w:line="276" w:lineRule="auto"/>
              <w:rPr>
                <w:sz w:val="22"/>
                <w:szCs w:val="24"/>
              </w:rPr>
            </w:pPr>
            <w:r w:rsidRPr="00865E89">
              <w:rPr>
                <w:sz w:val="22"/>
                <w:szCs w:val="24"/>
              </w:rPr>
              <w:t>2005 – 2008</w:t>
            </w:r>
          </w:p>
        </w:tc>
      </w:tr>
      <w:tr w:rsidR="0034726B" w:rsidRPr="00865E89" w14:paraId="56144BA0" w14:textId="77777777" w:rsidTr="00BC0B61">
        <w:trPr>
          <w:cantSplit/>
          <w:trHeight w:val="18"/>
        </w:trPr>
        <w:tc>
          <w:tcPr>
            <w:tcW w:w="10144" w:type="dxa"/>
            <w:gridSpan w:val="4"/>
            <w:tcBorders>
              <w:bottom w:val="nil"/>
            </w:tcBorders>
          </w:tcPr>
          <w:p w14:paraId="4D411D77" w14:textId="4C320EAD" w:rsidR="0034726B" w:rsidRPr="001C58A1" w:rsidRDefault="0034726B" w:rsidP="0034726B">
            <w:pPr>
              <w:pStyle w:val="ListParagraph"/>
              <w:numPr>
                <w:ilvl w:val="0"/>
                <w:numId w:val="8"/>
              </w:numPr>
              <w:spacing w:before="120" w:after="120" w:line="276" w:lineRule="auto"/>
              <w:rPr>
                <w:sz w:val="22"/>
              </w:rPr>
            </w:pPr>
            <w:r w:rsidRPr="00865E89">
              <w:rPr>
                <w:sz w:val="22"/>
              </w:rPr>
              <w:t>Partnered with senior leaders to manage fiscal year profitability, developed monthly, annual, and long range studio operating plans for the NCAA and MMA franchises and developed financial models for new business or license terms</w:t>
            </w:r>
          </w:p>
        </w:tc>
      </w:tr>
      <w:tr w:rsidR="0034726B" w:rsidRPr="00865E89" w14:paraId="7651D277" w14:textId="77777777" w:rsidTr="00FA41B9">
        <w:trPr>
          <w:cantSplit/>
          <w:trHeight w:val="18"/>
        </w:trPr>
        <w:tc>
          <w:tcPr>
            <w:tcW w:w="10144" w:type="dxa"/>
            <w:gridSpan w:val="4"/>
            <w:tcBorders>
              <w:top w:val="nil"/>
              <w:bottom w:val="nil"/>
            </w:tcBorders>
            <w:vAlign w:val="center"/>
          </w:tcPr>
          <w:p w14:paraId="63A61A74" w14:textId="77777777" w:rsidR="0034726B" w:rsidRPr="00865E89" w:rsidRDefault="0034726B" w:rsidP="0034726B">
            <w:pPr>
              <w:pStyle w:val="Dates"/>
              <w:spacing w:after="120" w:line="276" w:lineRule="auto"/>
              <w:jc w:val="left"/>
              <w:rPr>
                <w:bCs/>
                <w:sz w:val="22"/>
                <w:szCs w:val="24"/>
              </w:rPr>
            </w:pPr>
            <w:r w:rsidRPr="00865E89">
              <w:rPr>
                <w:rStyle w:val="Company"/>
                <w:i w:val="0"/>
                <w:sz w:val="22"/>
              </w:rPr>
              <w:t>Lockheed Martin</w:t>
            </w:r>
            <w:r w:rsidRPr="00865E89">
              <w:rPr>
                <w:rStyle w:val="Company"/>
                <w:b w:val="0"/>
                <w:sz w:val="22"/>
              </w:rPr>
              <w:t>,</w:t>
            </w:r>
            <w:r w:rsidRPr="00865E89">
              <w:rPr>
                <w:rStyle w:val="Company"/>
                <w:sz w:val="22"/>
              </w:rPr>
              <w:t xml:space="preserve"> </w:t>
            </w:r>
            <w:r w:rsidRPr="00865E89">
              <w:rPr>
                <w:rStyle w:val="LocationCharChar"/>
                <w:i/>
                <w:sz w:val="22"/>
              </w:rPr>
              <w:t>Orlando, FL</w:t>
            </w:r>
          </w:p>
        </w:tc>
      </w:tr>
      <w:tr w:rsidR="0034726B" w:rsidRPr="00865E89" w14:paraId="1C2DF205" w14:textId="77777777" w:rsidTr="00BC0B61">
        <w:trPr>
          <w:cantSplit/>
          <w:trHeight w:val="18"/>
        </w:trPr>
        <w:tc>
          <w:tcPr>
            <w:tcW w:w="8639" w:type="dxa"/>
            <w:gridSpan w:val="3"/>
            <w:tcBorders>
              <w:top w:val="nil"/>
            </w:tcBorders>
          </w:tcPr>
          <w:p w14:paraId="3C0428E0" w14:textId="77777777" w:rsidR="0034726B" w:rsidRPr="00865E89" w:rsidRDefault="0034726B" w:rsidP="0034726B">
            <w:pPr>
              <w:pStyle w:val="Heading3"/>
              <w:spacing w:before="60" w:after="60" w:line="276" w:lineRule="auto"/>
              <w:rPr>
                <w:i w:val="0"/>
                <w:sz w:val="22"/>
                <w:szCs w:val="24"/>
              </w:rPr>
            </w:pPr>
            <w:r w:rsidRPr="00865E89">
              <w:rPr>
                <w:rStyle w:val="Company"/>
                <w:bCs/>
                <w:i w:val="0"/>
                <w:sz w:val="22"/>
                <w:szCs w:val="24"/>
              </w:rPr>
              <w:t>Cost / Schedule Analyst</w:t>
            </w:r>
          </w:p>
          <w:p w14:paraId="06A0E6C8" w14:textId="77777777" w:rsidR="0034726B" w:rsidRPr="00865E89" w:rsidRDefault="0034726B" w:rsidP="0034726B">
            <w:pPr>
              <w:pStyle w:val="Heading3"/>
              <w:spacing w:before="60" w:after="60" w:line="276" w:lineRule="auto"/>
              <w:rPr>
                <w:i w:val="0"/>
                <w:sz w:val="22"/>
                <w:szCs w:val="24"/>
              </w:rPr>
            </w:pPr>
            <w:r w:rsidRPr="00865E89">
              <w:rPr>
                <w:rStyle w:val="Company"/>
                <w:bCs/>
                <w:i w:val="0"/>
                <w:sz w:val="22"/>
                <w:szCs w:val="24"/>
              </w:rPr>
              <w:t xml:space="preserve">Cost / Schedule Analyst, </w:t>
            </w:r>
            <w:proofErr w:type="spellStart"/>
            <w:r w:rsidRPr="00865E89">
              <w:rPr>
                <w:rStyle w:val="Company"/>
                <w:bCs/>
                <w:i w:val="0"/>
                <w:sz w:val="22"/>
                <w:szCs w:val="24"/>
              </w:rPr>
              <w:t>Asc</w:t>
            </w:r>
            <w:proofErr w:type="spellEnd"/>
          </w:p>
        </w:tc>
        <w:tc>
          <w:tcPr>
            <w:tcW w:w="1505" w:type="dxa"/>
            <w:tcBorders>
              <w:top w:val="nil"/>
            </w:tcBorders>
          </w:tcPr>
          <w:p w14:paraId="65C22C1E" w14:textId="77777777" w:rsidR="0034726B" w:rsidRPr="00865E89" w:rsidRDefault="0034726B" w:rsidP="0034726B">
            <w:pPr>
              <w:pStyle w:val="Dates"/>
              <w:spacing w:before="60" w:after="60" w:line="276" w:lineRule="auto"/>
              <w:rPr>
                <w:bCs/>
                <w:sz w:val="22"/>
                <w:szCs w:val="24"/>
              </w:rPr>
            </w:pPr>
            <w:r w:rsidRPr="00865E89">
              <w:rPr>
                <w:bCs/>
                <w:sz w:val="22"/>
                <w:szCs w:val="24"/>
              </w:rPr>
              <w:t>2003 – 2005</w:t>
            </w:r>
          </w:p>
          <w:p w14:paraId="65237435" w14:textId="77777777" w:rsidR="0034726B" w:rsidRPr="00865E89" w:rsidRDefault="0034726B" w:rsidP="0034726B">
            <w:pPr>
              <w:pStyle w:val="Dates"/>
              <w:spacing w:before="60" w:after="60" w:line="276" w:lineRule="auto"/>
              <w:rPr>
                <w:bCs/>
                <w:sz w:val="22"/>
                <w:szCs w:val="24"/>
              </w:rPr>
            </w:pPr>
            <w:r w:rsidRPr="00865E89">
              <w:rPr>
                <w:bCs/>
                <w:sz w:val="22"/>
                <w:szCs w:val="24"/>
              </w:rPr>
              <w:t>2001 – 2003</w:t>
            </w:r>
          </w:p>
        </w:tc>
      </w:tr>
      <w:tr w:rsidR="0034726B" w:rsidRPr="00865E89" w14:paraId="070C2075" w14:textId="77777777" w:rsidTr="00B27711">
        <w:trPr>
          <w:cantSplit/>
          <w:trHeight w:val="18"/>
        </w:trPr>
        <w:tc>
          <w:tcPr>
            <w:tcW w:w="10144" w:type="dxa"/>
            <w:gridSpan w:val="4"/>
          </w:tcPr>
          <w:p w14:paraId="29AA5859" w14:textId="77777777" w:rsidR="0034726B" w:rsidRPr="00865E89" w:rsidRDefault="0034726B" w:rsidP="0034726B">
            <w:pPr>
              <w:pStyle w:val="ListParagraph"/>
              <w:numPr>
                <w:ilvl w:val="0"/>
                <w:numId w:val="9"/>
              </w:numPr>
              <w:spacing w:before="120" w:after="120" w:line="276" w:lineRule="auto"/>
              <w:rPr>
                <w:sz w:val="22"/>
              </w:rPr>
            </w:pPr>
            <w:r w:rsidRPr="00865E89">
              <w:rPr>
                <w:sz w:val="22"/>
              </w:rPr>
              <w:t>Provided financial and forecasting support to the Advanced Targeting Pod and Joint Strike Fighter production management teams</w:t>
            </w:r>
          </w:p>
        </w:tc>
      </w:tr>
      <w:tr w:rsidR="0034726B" w:rsidRPr="00865E89" w14:paraId="4E87F8AF" w14:textId="77777777" w:rsidTr="00D63C74">
        <w:trPr>
          <w:cantSplit/>
          <w:trHeight w:val="405"/>
        </w:trPr>
        <w:tc>
          <w:tcPr>
            <w:tcW w:w="10144" w:type="dxa"/>
            <w:gridSpan w:val="4"/>
            <w:tcBorders>
              <w:top w:val="single" w:sz="4" w:space="0" w:color="A6A6A6" w:themeColor="background1" w:themeShade="A6"/>
              <w:bottom w:val="single" w:sz="4" w:space="0" w:color="A6A6A6" w:themeColor="background1" w:themeShade="A6"/>
            </w:tcBorders>
          </w:tcPr>
          <w:p w14:paraId="7745DEF9" w14:textId="77777777" w:rsidR="0034726B" w:rsidRPr="00865E89" w:rsidRDefault="0034726B" w:rsidP="0034726B">
            <w:pPr>
              <w:pStyle w:val="Dates"/>
              <w:spacing w:after="120"/>
              <w:jc w:val="center"/>
              <w:rPr>
                <w:b/>
                <w:bCs/>
                <w:i w:val="0"/>
                <w:sz w:val="22"/>
                <w:szCs w:val="24"/>
              </w:rPr>
            </w:pPr>
            <w:r w:rsidRPr="00865E89">
              <w:rPr>
                <w:b/>
                <w:bCs/>
                <w:i w:val="0"/>
                <w:sz w:val="22"/>
                <w:szCs w:val="24"/>
              </w:rPr>
              <w:t>Education and Certifications</w:t>
            </w:r>
          </w:p>
        </w:tc>
      </w:tr>
      <w:tr w:rsidR="0034726B" w:rsidRPr="00865E89" w14:paraId="2A4828AD" w14:textId="77777777" w:rsidTr="00AB3D0A">
        <w:trPr>
          <w:cantSplit/>
          <w:trHeight w:val="872"/>
        </w:trPr>
        <w:tc>
          <w:tcPr>
            <w:tcW w:w="8639" w:type="dxa"/>
            <w:gridSpan w:val="3"/>
            <w:tcBorders>
              <w:top w:val="single" w:sz="4" w:space="0" w:color="A6A6A6" w:themeColor="background1" w:themeShade="A6"/>
              <w:bottom w:val="single" w:sz="4" w:space="0" w:color="A6A6A6" w:themeColor="background1" w:themeShade="A6"/>
            </w:tcBorders>
          </w:tcPr>
          <w:p w14:paraId="515C1FB9" w14:textId="77777777" w:rsidR="0034726B" w:rsidRPr="00865E89" w:rsidRDefault="0034726B" w:rsidP="0034726B">
            <w:pPr>
              <w:spacing w:before="120" w:after="120"/>
              <w:rPr>
                <w:rStyle w:val="Company"/>
                <w:b w:val="0"/>
                <w:i/>
                <w:sz w:val="22"/>
              </w:rPr>
            </w:pPr>
            <w:r w:rsidRPr="00865E89">
              <w:rPr>
                <w:rStyle w:val="Company"/>
                <w:b w:val="0"/>
                <w:sz w:val="22"/>
              </w:rPr>
              <w:t xml:space="preserve">Master of Business Administration (MBA), University of Central Florida, </w:t>
            </w:r>
            <w:r w:rsidRPr="00865E89">
              <w:rPr>
                <w:rStyle w:val="Company"/>
                <w:b w:val="0"/>
                <w:i/>
                <w:sz w:val="22"/>
              </w:rPr>
              <w:t>Orlando, FL</w:t>
            </w:r>
          </w:p>
          <w:p w14:paraId="5639E75A" w14:textId="77777777" w:rsidR="0034726B" w:rsidRPr="00865E89" w:rsidRDefault="0034726B" w:rsidP="0034726B">
            <w:pPr>
              <w:spacing w:before="120" w:after="120"/>
              <w:rPr>
                <w:rStyle w:val="Company"/>
                <w:b w:val="0"/>
                <w:sz w:val="22"/>
              </w:rPr>
            </w:pPr>
            <w:r w:rsidRPr="00865E89">
              <w:rPr>
                <w:rStyle w:val="Company"/>
                <w:b w:val="0"/>
                <w:sz w:val="22"/>
              </w:rPr>
              <w:t xml:space="preserve">Bachelor of Science in Business Administration Finance, University of Central Florida, </w:t>
            </w:r>
            <w:r w:rsidRPr="00865E89">
              <w:rPr>
                <w:rStyle w:val="Company"/>
                <w:b w:val="0"/>
                <w:i/>
                <w:sz w:val="22"/>
              </w:rPr>
              <w:t>Orlando, FL</w:t>
            </w:r>
          </w:p>
        </w:tc>
        <w:tc>
          <w:tcPr>
            <w:tcW w:w="1505" w:type="dxa"/>
            <w:tcBorders>
              <w:top w:val="single" w:sz="4" w:space="0" w:color="A6A6A6" w:themeColor="background1" w:themeShade="A6"/>
              <w:bottom w:val="single" w:sz="4" w:space="0" w:color="A6A6A6" w:themeColor="background1" w:themeShade="A6"/>
            </w:tcBorders>
          </w:tcPr>
          <w:p w14:paraId="066D5E29" w14:textId="77777777" w:rsidR="0034726B" w:rsidRPr="00865E89" w:rsidRDefault="0034726B" w:rsidP="0034726B">
            <w:pPr>
              <w:pStyle w:val="Dates"/>
              <w:spacing w:after="120"/>
              <w:rPr>
                <w:sz w:val="22"/>
                <w:szCs w:val="24"/>
              </w:rPr>
            </w:pPr>
            <w:r w:rsidRPr="00865E89">
              <w:rPr>
                <w:sz w:val="22"/>
                <w:szCs w:val="24"/>
              </w:rPr>
              <w:t>2005</w:t>
            </w:r>
          </w:p>
          <w:p w14:paraId="2CC2050A" w14:textId="77777777" w:rsidR="0034726B" w:rsidRPr="00865E89" w:rsidRDefault="0034726B" w:rsidP="0034726B">
            <w:pPr>
              <w:pStyle w:val="Dates"/>
              <w:spacing w:after="120"/>
              <w:rPr>
                <w:sz w:val="22"/>
                <w:szCs w:val="24"/>
              </w:rPr>
            </w:pPr>
            <w:r w:rsidRPr="00865E89">
              <w:rPr>
                <w:rFonts w:cs="Arial"/>
                <w:sz w:val="22"/>
                <w:szCs w:val="24"/>
              </w:rPr>
              <w:t>2001</w:t>
            </w:r>
          </w:p>
        </w:tc>
      </w:tr>
      <w:tr w:rsidR="0034726B" w:rsidRPr="00865E89" w14:paraId="06864D81" w14:textId="77777777" w:rsidTr="00D63C74">
        <w:trPr>
          <w:cantSplit/>
          <w:trHeight w:val="477"/>
        </w:trPr>
        <w:tc>
          <w:tcPr>
            <w:tcW w:w="10144" w:type="dxa"/>
            <w:gridSpan w:val="4"/>
            <w:tcBorders>
              <w:top w:val="single" w:sz="4" w:space="0" w:color="A6A6A6" w:themeColor="background1" w:themeShade="A6"/>
              <w:bottom w:val="single" w:sz="4" w:space="0" w:color="A6A6A6" w:themeColor="background1" w:themeShade="A6"/>
            </w:tcBorders>
          </w:tcPr>
          <w:p w14:paraId="2D4D38BC" w14:textId="77777777" w:rsidR="0034726B" w:rsidRPr="00865E89" w:rsidRDefault="0034726B" w:rsidP="0034726B">
            <w:pPr>
              <w:pStyle w:val="Dates"/>
              <w:spacing w:after="120"/>
              <w:jc w:val="center"/>
              <w:rPr>
                <w:b/>
                <w:bCs/>
                <w:i w:val="0"/>
                <w:sz w:val="22"/>
                <w:szCs w:val="24"/>
              </w:rPr>
            </w:pPr>
            <w:r w:rsidRPr="00865E89">
              <w:rPr>
                <w:b/>
                <w:bCs/>
                <w:i w:val="0"/>
                <w:sz w:val="22"/>
                <w:szCs w:val="24"/>
              </w:rPr>
              <w:t>Achievements</w:t>
            </w:r>
          </w:p>
        </w:tc>
      </w:tr>
      <w:tr w:rsidR="0034726B" w:rsidRPr="00865E89" w14:paraId="75835EC0" w14:textId="77777777" w:rsidTr="00F83716">
        <w:trPr>
          <w:cantSplit/>
          <w:trHeight w:val="735"/>
        </w:trPr>
        <w:tc>
          <w:tcPr>
            <w:tcW w:w="8456" w:type="dxa"/>
            <w:gridSpan w:val="2"/>
            <w:tcBorders>
              <w:top w:val="single" w:sz="4" w:space="0" w:color="A6A6A6" w:themeColor="background1" w:themeShade="A6"/>
              <w:bottom w:val="single" w:sz="4" w:space="0" w:color="A6A6A6" w:themeColor="background1" w:themeShade="A6"/>
            </w:tcBorders>
          </w:tcPr>
          <w:p w14:paraId="69581318" w14:textId="77777777" w:rsidR="0034726B" w:rsidRPr="00865E89" w:rsidRDefault="0034726B" w:rsidP="0034726B">
            <w:pPr>
              <w:spacing w:before="120" w:after="120" w:line="276" w:lineRule="auto"/>
              <w:rPr>
                <w:rStyle w:val="Company"/>
                <w:b w:val="0"/>
                <w:sz w:val="22"/>
              </w:rPr>
            </w:pPr>
            <w:r w:rsidRPr="00865E89">
              <w:rPr>
                <w:rStyle w:val="Company"/>
                <w:b w:val="0"/>
                <w:sz w:val="22"/>
              </w:rPr>
              <w:t>Electronic Arts:  Outstanding Customer Service Finalist</w:t>
            </w:r>
          </w:p>
          <w:p w14:paraId="72E179A0" w14:textId="77777777" w:rsidR="0034726B" w:rsidRPr="00865E89" w:rsidRDefault="0034726B" w:rsidP="0034726B">
            <w:pPr>
              <w:spacing w:before="120" w:after="120" w:line="276" w:lineRule="auto"/>
              <w:rPr>
                <w:rStyle w:val="Company"/>
                <w:b w:val="0"/>
                <w:sz w:val="22"/>
              </w:rPr>
            </w:pPr>
            <w:r w:rsidRPr="00865E89">
              <w:rPr>
                <w:rStyle w:val="Company"/>
                <w:b w:val="0"/>
                <w:sz w:val="22"/>
              </w:rPr>
              <w:t xml:space="preserve">Electronic Arts:  Outstanding Achievement – Finance </w:t>
            </w:r>
          </w:p>
          <w:p w14:paraId="4F03DD45" w14:textId="77777777" w:rsidR="0034726B" w:rsidRPr="00865E89" w:rsidRDefault="0034726B" w:rsidP="0034726B">
            <w:pPr>
              <w:spacing w:before="120" w:after="120" w:line="276" w:lineRule="auto"/>
              <w:rPr>
                <w:rStyle w:val="Company"/>
                <w:b w:val="0"/>
                <w:sz w:val="22"/>
              </w:rPr>
            </w:pPr>
            <w:r w:rsidRPr="00865E89">
              <w:rPr>
                <w:rStyle w:val="Company"/>
                <w:b w:val="0"/>
                <w:sz w:val="22"/>
              </w:rPr>
              <w:t xml:space="preserve">Lockheed Martin: Business Operations Employee of the Month </w:t>
            </w:r>
          </w:p>
        </w:tc>
        <w:tc>
          <w:tcPr>
            <w:tcW w:w="1688" w:type="dxa"/>
            <w:gridSpan w:val="2"/>
            <w:tcBorders>
              <w:top w:val="single" w:sz="4" w:space="0" w:color="A6A6A6" w:themeColor="background1" w:themeShade="A6"/>
              <w:bottom w:val="single" w:sz="4" w:space="0" w:color="A6A6A6" w:themeColor="background1" w:themeShade="A6"/>
            </w:tcBorders>
          </w:tcPr>
          <w:p w14:paraId="624C7A81" w14:textId="77777777" w:rsidR="0034726B" w:rsidRPr="00865E89" w:rsidRDefault="0034726B" w:rsidP="0034726B">
            <w:pPr>
              <w:pStyle w:val="Dates"/>
              <w:spacing w:after="120"/>
              <w:rPr>
                <w:bCs/>
                <w:sz w:val="22"/>
                <w:szCs w:val="24"/>
              </w:rPr>
            </w:pPr>
            <w:r w:rsidRPr="00865E89">
              <w:rPr>
                <w:bCs/>
                <w:sz w:val="22"/>
                <w:szCs w:val="24"/>
              </w:rPr>
              <w:t>2016, 2013, 2012</w:t>
            </w:r>
          </w:p>
          <w:p w14:paraId="2B0489EC" w14:textId="77777777" w:rsidR="0034726B" w:rsidRPr="00865E89" w:rsidRDefault="0034726B" w:rsidP="0034726B">
            <w:pPr>
              <w:pStyle w:val="Dates"/>
              <w:spacing w:after="120"/>
              <w:rPr>
                <w:bCs/>
                <w:sz w:val="22"/>
                <w:szCs w:val="24"/>
              </w:rPr>
            </w:pPr>
            <w:r w:rsidRPr="00865E89">
              <w:rPr>
                <w:bCs/>
                <w:sz w:val="22"/>
                <w:szCs w:val="24"/>
              </w:rPr>
              <w:t>2010</w:t>
            </w:r>
          </w:p>
          <w:p w14:paraId="682BDB27" w14:textId="77777777" w:rsidR="0034726B" w:rsidRPr="00865E89" w:rsidRDefault="0034726B" w:rsidP="0034726B">
            <w:pPr>
              <w:pStyle w:val="Dates"/>
              <w:spacing w:after="120"/>
              <w:rPr>
                <w:bCs/>
                <w:sz w:val="22"/>
                <w:szCs w:val="24"/>
              </w:rPr>
            </w:pPr>
            <w:r w:rsidRPr="00865E89">
              <w:rPr>
                <w:bCs/>
                <w:sz w:val="22"/>
                <w:szCs w:val="24"/>
              </w:rPr>
              <w:t>2003</w:t>
            </w:r>
          </w:p>
        </w:tc>
      </w:tr>
      <w:tr w:rsidR="0034726B" w:rsidRPr="00865E89" w14:paraId="0E91481E" w14:textId="77777777" w:rsidTr="00F83716">
        <w:trPr>
          <w:cantSplit/>
          <w:trHeight w:val="252"/>
        </w:trPr>
        <w:tc>
          <w:tcPr>
            <w:tcW w:w="10144" w:type="dxa"/>
            <w:gridSpan w:val="4"/>
            <w:tcBorders>
              <w:top w:val="single" w:sz="4" w:space="0" w:color="A6A6A6" w:themeColor="background1" w:themeShade="A6"/>
              <w:bottom w:val="single" w:sz="4" w:space="0" w:color="A6A6A6" w:themeColor="background1" w:themeShade="A6"/>
            </w:tcBorders>
          </w:tcPr>
          <w:p w14:paraId="4BD6E80E" w14:textId="77777777" w:rsidR="0034726B" w:rsidRPr="00865E89" w:rsidRDefault="0034726B" w:rsidP="0034726B">
            <w:pPr>
              <w:pStyle w:val="Dates"/>
              <w:spacing w:after="120"/>
              <w:jc w:val="center"/>
              <w:rPr>
                <w:b/>
                <w:bCs/>
                <w:i w:val="0"/>
                <w:sz w:val="22"/>
                <w:szCs w:val="24"/>
              </w:rPr>
            </w:pPr>
            <w:r w:rsidRPr="00865E89">
              <w:rPr>
                <w:b/>
                <w:bCs/>
                <w:i w:val="0"/>
                <w:sz w:val="22"/>
                <w:szCs w:val="24"/>
              </w:rPr>
              <w:t>Technical Skills</w:t>
            </w:r>
          </w:p>
        </w:tc>
      </w:tr>
      <w:tr w:rsidR="0034726B" w:rsidRPr="00865E89" w14:paraId="669896B6" w14:textId="77777777" w:rsidTr="00F83716">
        <w:trPr>
          <w:cantSplit/>
          <w:trHeight w:val="476"/>
        </w:trPr>
        <w:tc>
          <w:tcPr>
            <w:tcW w:w="10144" w:type="dxa"/>
            <w:gridSpan w:val="4"/>
            <w:tcBorders>
              <w:top w:val="single" w:sz="4" w:space="0" w:color="A6A6A6" w:themeColor="background1" w:themeShade="A6"/>
              <w:bottom w:val="nil"/>
            </w:tcBorders>
          </w:tcPr>
          <w:p w14:paraId="76885101" w14:textId="574A3233" w:rsidR="0034726B" w:rsidRPr="00865E89" w:rsidRDefault="0034726B" w:rsidP="0034726B">
            <w:pPr>
              <w:pStyle w:val="Heading1"/>
              <w:spacing w:before="120" w:after="120" w:line="276" w:lineRule="auto"/>
              <w:rPr>
                <w:szCs w:val="24"/>
              </w:rPr>
            </w:pPr>
            <w:r w:rsidRPr="00865E89">
              <w:rPr>
                <w:rStyle w:val="Company"/>
                <w:szCs w:val="24"/>
              </w:rPr>
              <w:t xml:space="preserve">Excel, Word, PowerPoint, </w:t>
            </w:r>
            <w:proofErr w:type="spellStart"/>
            <w:r w:rsidRPr="00865E89">
              <w:rPr>
                <w:rStyle w:val="Company"/>
                <w:szCs w:val="24"/>
              </w:rPr>
              <w:t>Sharepoint</w:t>
            </w:r>
            <w:proofErr w:type="spellEnd"/>
            <w:r w:rsidRPr="00865E89">
              <w:rPr>
                <w:rStyle w:val="Company"/>
                <w:szCs w:val="24"/>
              </w:rPr>
              <w:t xml:space="preserve">, Oracle, </w:t>
            </w:r>
            <w:r w:rsidRPr="00865E89">
              <w:rPr>
                <w:b w:val="0"/>
              </w:rPr>
              <w:t xml:space="preserve">Hyperion Essbase, </w:t>
            </w:r>
            <w:r w:rsidRPr="00865E89">
              <w:rPr>
                <w:rStyle w:val="Company"/>
                <w:szCs w:val="24"/>
              </w:rPr>
              <w:t xml:space="preserve">SAP, Business Warehouse, </w:t>
            </w:r>
            <w:r w:rsidRPr="00865E89">
              <w:rPr>
                <w:b w:val="0"/>
              </w:rPr>
              <w:t>Salesforce, Peoplesoft, Workday, SumTotal</w:t>
            </w:r>
          </w:p>
        </w:tc>
      </w:tr>
    </w:tbl>
    <w:p w14:paraId="06DAADFF" w14:textId="77777777" w:rsidR="00A92D25" w:rsidRPr="00467894" w:rsidRDefault="00A92D25" w:rsidP="002F0462">
      <w:pPr>
        <w:spacing w:before="0"/>
      </w:pPr>
    </w:p>
    <w:sectPr w:rsidR="00A92D25" w:rsidRPr="00467894" w:rsidSect="005D5DD2">
      <w:headerReference w:type="default" r:id="rId8"/>
      <w:footerReference w:type="default" r:id="rId9"/>
      <w:type w:val="continuous"/>
      <w:pgSz w:w="12240" w:h="15840" w:code="1"/>
      <w:pgMar w:top="1080" w:right="1440" w:bottom="1080" w:left="1440" w:header="720" w:footer="0" w:gutter="0"/>
      <w:pgBorders w:offsetFrom="page">
        <w:top w:val="single" w:sz="4" w:space="24" w:color="1F497D" w:themeColor="text2" w:shadow="1"/>
        <w:left w:val="single" w:sz="4" w:space="24" w:color="1F497D" w:themeColor="text2" w:shadow="1"/>
        <w:bottom w:val="single" w:sz="4" w:space="24" w:color="1F497D" w:themeColor="text2" w:shadow="1"/>
        <w:right w:val="single" w:sz="4" w:space="24" w:color="1F497D" w:themeColor="text2"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C6F20" w14:textId="77777777" w:rsidR="0037695C" w:rsidRDefault="0037695C">
      <w:r>
        <w:separator/>
      </w:r>
    </w:p>
  </w:endnote>
  <w:endnote w:type="continuationSeparator" w:id="0">
    <w:p w14:paraId="3E5BF090" w14:textId="77777777" w:rsidR="0037695C" w:rsidRDefault="00376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2226538"/>
      <w:docPartObj>
        <w:docPartGallery w:val="Page Numbers (Bottom of Page)"/>
        <w:docPartUnique/>
      </w:docPartObj>
    </w:sdtPr>
    <w:sdtEndPr/>
    <w:sdtContent>
      <w:sdt>
        <w:sdtPr>
          <w:id w:val="-1949382273"/>
          <w:docPartObj>
            <w:docPartGallery w:val="Page Numbers (Top of Page)"/>
            <w:docPartUnique/>
          </w:docPartObj>
        </w:sdtPr>
        <w:sdtEndPr/>
        <w:sdtContent>
          <w:p w14:paraId="7E11F0D3" w14:textId="21656ADE" w:rsidR="008A4DED" w:rsidRDefault="008A4DED">
            <w:pPr>
              <w:pStyle w:val="Footer"/>
              <w:jc w:val="right"/>
            </w:pPr>
            <w:r>
              <w:tab/>
            </w:r>
            <w:r>
              <w:tab/>
              <w:t xml:space="preserve">Page </w:t>
            </w:r>
            <w:r>
              <w:rPr>
                <w:b/>
                <w:bCs/>
                <w:sz w:val="24"/>
              </w:rPr>
              <w:fldChar w:fldCharType="begin"/>
            </w:r>
            <w:r>
              <w:rPr>
                <w:b/>
                <w:bCs/>
              </w:rPr>
              <w:instrText xml:space="preserve"> PAGE </w:instrText>
            </w:r>
            <w:r>
              <w:rPr>
                <w:b/>
                <w:bCs/>
                <w:sz w:val="24"/>
              </w:rPr>
              <w:fldChar w:fldCharType="separate"/>
            </w:r>
            <w:r w:rsidR="00F53708">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F53708">
              <w:rPr>
                <w:b/>
                <w:bCs/>
                <w:noProof/>
              </w:rPr>
              <w:t>2</w:t>
            </w:r>
            <w:r>
              <w:rPr>
                <w:b/>
                <w:bCs/>
                <w:sz w:val="24"/>
              </w:rPr>
              <w:fldChar w:fldCharType="end"/>
            </w:r>
          </w:p>
        </w:sdtContent>
      </w:sdt>
    </w:sdtContent>
  </w:sdt>
  <w:p w14:paraId="1150C45E" w14:textId="77777777" w:rsidR="008A4DED" w:rsidRDefault="008A4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2E7CF" w14:textId="77777777" w:rsidR="0037695C" w:rsidRDefault="0037695C">
      <w:r>
        <w:separator/>
      </w:r>
    </w:p>
  </w:footnote>
  <w:footnote w:type="continuationSeparator" w:id="0">
    <w:p w14:paraId="0A5F657D" w14:textId="77777777" w:rsidR="0037695C" w:rsidRDefault="00376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FDBD1" w14:textId="77777777" w:rsidR="008A4DED" w:rsidRDefault="008A4DED" w:rsidP="00D63C74">
    <w:pPr>
      <w:jc w:val="center"/>
      <w:rPr>
        <w:rFonts w:eastAsiaTheme="majorEastAsia"/>
        <w:b/>
        <w:sz w:val="40"/>
      </w:rPr>
    </w:pPr>
    <w:r w:rsidRPr="00405147">
      <w:rPr>
        <w:rFonts w:eastAsiaTheme="majorEastAsia"/>
        <w:b/>
        <w:sz w:val="40"/>
      </w:rPr>
      <w:t>Erin M. Knapp</w:t>
    </w:r>
  </w:p>
  <w:p w14:paraId="3CA0B260" w14:textId="77777777" w:rsidR="008A4DED" w:rsidRDefault="008A4DED" w:rsidP="00D63C74">
    <w:pPr>
      <w:jc w:val="center"/>
      <w:rPr>
        <w:rFonts w:eastAsiaTheme="majorEastAsia"/>
        <w:b/>
        <w:sz w:val="22"/>
      </w:rPr>
    </w:pPr>
    <w:r>
      <w:rPr>
        <w:rFonts w:eastAsiaTheme="majorEastAsia"/>
        <w:b/>
        <w:sz w:val="22"/>
      </w:rPr>
      <w:t>997 Eagle Bay Street</w:t>
    </w:r>
  </w:p>
  <w:p w14:paraId="7BE7D15B" w14:textId="77777777" w:rsidR="008A4DED" w:rsidRDefault="008A4DED" w:rsidP="00D63C74">
    <w:pPr>
      <w:jc w:val="center"/>
      <w:rPr>
        <w:rFonts w:eastAsiaTheme="majorEastAsia"/>
        <w:b/>
        <w:sz w:val="22"/>
      </w:rPr>
    </w:pPr>
    <w:r>
      <w:rPr>
        <w:rFonts w:eastAsiaTheme="majorEastAsia"/>
        <w:b/>
        <w:sz w:val="22"/>
      </w:rPr>
      <w:t>Winter Springs, FL 32708</w:t>
    </w:r>
  </w:p>
  <w:p w14:paraId="07579104" w14:textId="77777777" w:rsidR="008A4DED" w:rsidRDefault="008A4DED" w:rsidP="00D63C74">
    <w:pPr>
      <w:jc w:val="center"/>
      <w:rPr>
        <w:rFonts w:eastAsiaTheme="majorEastAsia"/>
        <w:b/>
        <w:sz w:val="22"/>
      </w:rPr>
    </w:pPr>
    <w:r>
      <w:rPr>
        <w:rFonts w:eastAsiaTheme="majorEastAsia"/>
        <w:b/>
        <w:sz w:val="22"/>
      </w:rPr>
      <w:t>(407) 335-9152</w:t>
    </w:r>
  </w:p>
  <w:p w14:paraId="4562EACB" w14:textId="77777777" w:rsidR="008A4DED" w:rsidRPr="00D63C74" w:rsidRDefault="00FB7B62" w:rsidP="00DB50BC">
    <w:pPr>
      <w:spacing w:after="120"/>
      <w:jc w:val="center"/>
      <w:rPr>
        <w:rFonts w:eastAsiaTheme="majorEastAsia"/>
        <w:b/>
        <w:sz w:val="22"/>
      </w:rPr>
    </w:pPr>
    <w:r>
      <w:rPr>
        <w:noProof/>
      </w:rPr>
      <mc:AlternateContent>
        <mc:Choice Requires="wps">
          <w:drawing>
            <wp:anchor distT="0" distB="0" distL="114300" distR="114300" simplePos="0" relativeHeight="251659264" behindDoc="0" locked="0" layoutInCell="1" allowOverlap="1" wp14:anchorId="3167EB62" wp14:editId="7ABDD508">
              <wp:simplePos x="0" y="0"/>
              <wp:positionH relativeFrom="column">
                <wp:posOffset>-228600</wp:posOffset>
              </wp:positionH>
              <wp:positionV relativeFrom="paragraph">
                <wp:posOffset>248920</wp:posOffset>
              </wp:positionV>
              <wp:extent cx="6429375" cy="9526"/>
              <wp:effectExtent l="0" t="0" r="9525" b="28575"/>
              <wp:wrapNone/>
              <wp:docPr id="1" name="Straight Connector 1"/>
              <wp:cNvGraphicFramePr/>
              <a:graphic xmlns:a="http://schemas.openxmlformats.org/drawingml/2006/main">
                <a:graphicData uri="http://schemas.microsoft.com/office/word/2010/wordprocessingShape">
                  <wps:wsp>
                    <wps:cNvCnPr/>
                    <wps:spPr>
                      <a:xfrm flipV="1">
                        <a:off x="0" y="0"/>
                        <a:ext cx="6429375" cy="9526"/>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804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pt,19.6pt" to="488.2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" strokecolor="#a5a5a5 [2092]"/>
          </w:pict>
        </mc:Fallback>
      </mc:AlternateContent>
    </w:r>
    <w:hyperlink r:id="rId1" w:history="1">
      <w:r w:rsidR="008A4DED" w:rsidRPr="005F2755">
        <w:rPr>
          <w:rStyle w:val="Hyperlink"/>
          <w:rFonts w:eastAsiaTheme="majorEastAsia"/>
          <w:b/>
          <w:sz w:val="22"/>
        </w:rPr>
        <w:t>erinknapp415@gmail.com</w:t>
      </w:r>
    </w:hyperlink>
    <w:r w:rsidR="008A4DED">
      <w:rPr>
        <w:rFonts w:eastAsiaTheme="majorEastAsia"/>
        <w:b/>
        <w:sz w:val="22"/>
      </w:rPr>
      <w:t xml:space="preserve"> </w:t>
    </w:r>
    <w:r w:rsidR="008A4DED">
      <w:rPr>
        <w:rFonts w:eastAsiaTheme="majorEastAsia"/>
        <w:b/>
        <w:sz w:val="22"/>
      </w:rPr>
      <w:tab/>
    </w:r>
    <w:r w:rsidR="008A4DED">
      <w:rPr>
        <w:rFonts w:eastAsiaTheme="majorEastAsia"/>
        <w:b/>
        <w:sz w:val="22"/>
      </w:rPr>
      <w:tab/>
    </w:r>
    <w:r w:rsidR="008A4DED">
      <w:rPr>
        <w:rFonts w:eastAsiaTheme="majorEastAsia"/>
        <w:b/>
        <w:sz w:val="22"/>
      </w:rPr>
      <w:tab/>
    </w:r>
    <w:r w:rsidR="008A4DED">
      <w:rPr>
        <w:rFonts w:eastAsiaTheme="majorEastAsia"/>
        <w:b/>
        <w:sz w:val="22"/>
      </w:rPr>
      <w:tab/>
    </w:r>
    <w:r w:rsidR="008A4DED">
      <w:rPr>
        <w:rFonts w:eastAsiaTheme="majorEastAsia"/>
        <w:b/>
        <w:sz w:val="22"/>
      </w:rPr>
      <w:tab/>
    </w:r>
    <w:r w:rsidR="008A4DED">
      <w:rPr>
        <w:rFonts w:eastAsiaTheme="majorEastAsia"/>
        <w:b/>
        <w:sz w:val="22"/>
      </w:rPr>
      <w:ptab w:relativeTo="margin" w:alignment="right" w:leader="none"/>
    </w:r>
    <w:hyperlink r:id="rId2" w:history="1">
      <w:r w:rsidR="008A4DED" w:rsidRPr="005F2755">
        <w:rPr>
          <w:rStyle w:val="Hyperlink"/>
          <w:rFonts w:eastAsiaTheme="majorEastAsia"/>
          <w:b/>
          <w:sz w:val="22"/>
        </w:rPr>
        <w:t>www.linkedin.com/in/erinmknapp</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44E2D"/>
    <w:multiLevelType w:val="hybridMultilevel"/>
    <w:tmpl w:val="C19E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97B32"/>
    <w:multiLevelType w:val="hybridMultilevel"/>
    <w:tmpl w:val="23B6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F1849"/>
    <w:multiLevelType w:val="hybridMultilevel"/>
    <w:tmpl w:val="5EC293B2"/>
    <w:lvl w:ilvl="0" w:tplc="89A61874">
      <w:start w:val="201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9504E"/>
    <w:multiLevelType w:val="hybridMultilevel"/>
    <w:tmpl w:val="1A3E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960BF"/>
    <w:multiLevelType w:val="hybridMultilevel"/>
    <w:tmpl w:val="9798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41ECC"/>
    <w:multiLevelType w:val="hybridMultilevel"/>
    <w:tmpl w:val="694A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F5741"/>
    <w:multiLevelType w:val="hybridMultilevel"/>
    <w:tmpl w:val="A6DAA996"/>
    <w:lvl w:ilvl="0" w:tplc="141E432E">
      <w:start w:val="2001"/>
      <w:numFmt w:val="decimal"/>
      <w:lvlText w:val="%1"/>
      <w:lvlJc w:val="left"/>
      <w:pPr>
        <w:ind w:left="780" w:hanging="4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197001"/>
    <w:multiLevelType w:val="hybridMultilevel"/>
    <w:tmpl w:val="64E8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42BE3"/>
    <w:multiLevelType w:val="hybridMultilevel"/>
    <w:tmpl w:val="A274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224AE"/>
    <w:multiLevelType w:val="hybridMultilevel"/>
    <w:tmpl w:val="D986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0"/>
  </w:num>
  <w:num w:numId="5">
    <w:abstractNumId w:val="8"/>
  </w:num>
  <w:num w:numId="6">
    <w:abstractNumId w:val="6"/>
  </w:num>
  <w:num w:numId="7">
    <w:abstractNumId w:val="3"/>
  </w:num>
  <w:num w:numId="8">
    <w:abstractNumId w:val="1"/>
  </w:num>
  <w:num w:numId="9">
    <w:abstractNumId w:val="0"/>
  </w:num>
  <w:num w:numId="10">
    <w:abstractNumId w:val="2"/>
  </w:num>
  <w:num w:numId="1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1FD"/>
    <w:rsid w:val="000009BA"/>
    <w:rsid w:val="00001706"/>
    <w:rsid w:val="00001709"/>
    <w:rsid w:val="00001A6D"/>
    <w:rsid w:val="000047F1"/>
    <w:rsid w:val="000105B5"/>
    <w:rsid w:val="00012E6D"/>
    <w:rsid w:val="000131B5"/>
    <w:rsid w:val="00014E5C"/>
    <w:rsid w:val="00014EFF"/>
    <w:rsid w:val="000176BA"/>
    <w:rsid w:val="000208ED"/>
    <w:rsid w:val="00021518"/>
    <w:rsid w:val="00022DCC"/>
    <w:rsid w:val="00023C27"/>
    <w:rsid w:val="00023D9B"/>
    <w:rsid w:val="00025FE5"/>
    <w:rsid w:val="0003081B"/>
    <w:rsid w:val="000339C1"/>
    <w:rsid w:val="000353BA"/>
    <w:rsid w:val="00035691"/>
    <w:rsid w:val="00036117"/>
    <w:rsid w:val="0003683B"/>
    <w:rsid w:val="00040B7E"/>
    <w:rsid w:val="00044972"/>
    <w:rsid w:val="0004584D"/>
    <w:rsid w:val="00053CD0"/>
    <w:rsid w:val="00053D44"/>
    <w:rsid w:val="00057266"/>
    <w:rsid w:val="000572D8"/>
    <w:rsid w:val="000576B8"/>
    <w:rsid w:val="0006146B"/>
    <w:rsid w:val="00061E8B"/>
    <w:rsid w:val="000625D3"/>
    <w:rsid w:val="00062C7A"/>
    <w:rsid w:val="00062D28"/>
    <w:rsid w:val="000644CD"/>
    <w:rsid w:val="00071D5C"/>
    <w:rsid w:val="00071FD7"/>
    <w:rsid w:val="00074FE8"/>
    <w:rsid w:val="00076081"/>
    <w:rsid w:val="000810A6"/>
    <w:rsid w:val="0008327C"/>
    <w:rsid w:val="00083B8F"/>
    <w:rsid w:val="000865AC"/>
    <w:rsid w:val="00094034"/>
    <w:rsid w:val="00094114"/>
    <w:rsid w:val="00094931"/>
    <w:rsid w:val="00094AC3"/>
    <w:rsid w:val="00096DD2"/>
    <w:rsid w:val="000A0155"/>
    <w:rsid w:val="000A0689"/>
    <w:rsid w:val="000A45CD"/>
    <w:rsid w:val="000A53B6"/>
    <w:rsid w:val="000A543E"/>
    <w:rsid w:val="000A5444"/>
    <w:rsid w:val="000A6699"/>
    <w:rsid w:val="000A74D4"/>
    <w:rsid w:val="000B1B2D"/>
    <w:rsid w:val="000B2A45"/>
    <w:rsid w:val="000B3F58"/>
    <w:rsid w:val="000B5647"/>
    <w:rsid w:val="000B72D6"/>
    <w:rsid w:val="000B7B56"/>
    <w:rsid w:val="000C1378"/>
    <w:rsid w:val="000C2C2C"/>
    <w:rsid w:val="000D2273"/>
    <w:rsid w:val="000D3796"/>
    <w:rsid w:val="000D4712"/>
    <w:rsid w:val="000D6211"/>
    <w:rsid w:val="000D7783"/>
    <w:rsid w:val="000D7ACF"/>
    <w:rsid w:val="000E22FB"/>
    <w:rsid w:val="000E4368"/>
    <w:rsid w:val="000F1025"/>
    <w:rsid w:val="000F25FB"/>
    <w:rsid w:val="000F47C4"/>
    <w:rsid w:val="000F496D"/>
    <w:rsid w:val="000F6165"/>
    <w:rsid w:val="00100432"/>
    <w:rsid w:val="001011AB"/>
    <w:rsid w:val="00103B57"/>
    <w:rsid w:val="00107B21"/>
    <w:rsid w:val="00111680"/>
    <w:rsid w:val="00112A63"/>
    <w:rsid w:val="00113E21"/>
    <w:rsid w:val="001209EA"/>
    <w:rsid w:val="00120FF5"/>
    <w:rsid w:val="001227D4"/>
    <w:rsid w:val="0013144D"/>
    <w:rsid w:val="001318F7"/>
    <w:rsid w:val="00133440"/>
    <w:rsid w:val="001362E6"/>
    <w:rsid w:val="001406C6"/>
    <w:rsid w:val="001411F5"/>
    <w:rsid w:val="00144264"/>
    <w:rsid w:val="00144C40"/>
    <w:rsid w:val="001458A6"/>
    <w:rsid w:val="001503D7"/>
    <w:rsid w:val="00152D2A"/>
    <w:rsid w:val="0015444A"/>
    <w:rsid w:val="00155ABD"/>
    <w:rsid w:val="00156DC1"/>
    <w:rsid w:val="00156E51"/>
    <w:rsid w:val="00160410"/>
    <w:rsid w:val="0016109F"/>
    <w:rsid w:val="00172E75"/>
    <w:rsid w:val="00173174"/>
    <w:rsid w:val="00175691"/>
    <w:rsid w:val="001762EE"/>
    <w:rsid w:val="00181307"/>
    <w:rsid w:val="0018146E"/>
    <w:rsid w:val="00184A7D"/>
    <w:rsid w:val="00184B53"/>
    <w:rsid w:val="00184E9E"/>
    <w:rsid w:val="0019026C"/>
    <w:rsid w:val="0019420F"/>
    <w:rsid w:val="00194DC5"/>
    <w:rsid w:val="0019600B"/>
    <w:rsid w:val="00197B91"/>
    <w:rsid w:val="001A10F4"/>
    <w:rsid w:val="001A11B8"/>
    <w:rsid w:val="001A11D8"/>
    <w:rsid w:val="001A523F"/>
    <w:rsid w:val="001A535D"/>
    <w:rsid w:val="001A5DC5"/>
    <w:rsid w:val="001A6064"/>
    <w:rsid w:val="001A69A0"/>
    <w:rsid w:val="001B12BD"/>
    <w:rsid w:val="001B47C9"/>
    <w:rsid w:val="001B59F1"/>
    <w:rsid w:val="001C3467"/>
    <w:rsid w:val="001C4E09"/>
    <w:rsid w:val="001C5234"/>
    <w:rsid w:val="001C58A1"/>
    <w:rsid w:val="001C59C2"/>
    <w:rsid w:val="001C66B8"/>
    <w:rsid w:val="001D051C"/>
    <w:rsid w:val="001D1FE6"/>
    <w:rsid w:val="001D344D"/>
    <w:rsid w:val="001D3E25"/>
    <w:rsid w:val="001D58DC"/>
    <w:rsid w:val="001D757E"/>
    <w:rsid w:val="001E07AC"/>
    <w:rsid w:val="001E08B5"/>
    <w:rsid w:val="001E3937"/>
    <w:rsid w:val="001E7328"/>
    <w:rsid w:val="001F1FE4"/>
    <w:rsid w:val="001F672F"/>
    <w:rsid w:val="001F6819"/>
    <w:rsid w:val="001F7583"/>
    <w:rsid w:val="00204DF0"/>
    <w:rsid w:val="00206647"/>
    <w:rsid w:val="0020768E"/>
    <w:rsid w:val="00210B61"/>
    <w:rsid w:val="00213D06"/>
    <w:rsid w:val="002163CC"/>
    <w:rsid w:val="00216C02"/>
    <w:rsid w:val="00216D30"/>
    <w:rsid w:val="00216FA1"/>
    <w:rsid w:val="0022073E"/>
    <w:rsid w:val="00222FB5"/>
    <w:rsid w:val="002250B5"/>
    <w:rsid w:val="00225E32"/>
    <w:rsid w:val="00226E29"/>
    <w:rsid w:val="00227DB6"/>
    <w:rsid w:val="00231621"/>
    <w:rsid w:val="00231DCD"/>
    <w:rsid w:val="00232EA0"/>
    <w:rsid w:val="00234B67"/>
    <w:rsid w:val="0023671E"/>
    <w:rsid w:val="0023726B"/>
    <w:rsid w:val="0024263E"/>
    <w:rsid w:val="0024667B"/>
    <w:rsid w:val="00247ECB"/>
    <w:rsid w:val="002545B0"/>
    <w:rsid w:val="0025484A"/>
    <w:rsid w:val="00257C3C"/>
    <w:rsid w:val="00257CF1"/>
    <w:rsid w:val="00260E90"/>
    <w:rsid w:val="00264255"/>
    <w:rsid w:val="00271BD7"/>
    <w:rsid w:val="00272979"/>
    <w:rsid w:val="0027346C"/>
    <w:rsid w:val="0027473B"/>
    <w:rsid w:val="00276816"/>
    <w:rsid w:val="00277A20"/>
    <w:rsid w:val="00280F2B"/>
    <w:rsid w:val="00283A75"/>
    <w:rsid w:val="00284240"/>
    <w:rsid w:val="00285B4F"/>
    <w:rsid w:val="00286B09"/>
    <w:rsid w:val="0028741A"/>
    <w:rsid w:val="00287C8C"/>
    <w:rsid w:val="00287DDD"/>
    <w:rsid w:val="002924AB"/>
    <w:rsid w:val="00292960"/>
    <w:rsid w:val="00296857"/>
    <w:rsid w:val="002968AF"/>
    <w:rsid w:val="00297801"/>
    <w:rsid w:val="002A4283"/>
    <w:rsid w:val="002A6180"/>
    <w:rsid w:val="002B180A"/>
    <w:rsid w:val="002B4B44"/>
    <w:rsid w:val="002B62F2"/>
    <w:rsid w:val="002B6BA5"/>
    <w:rsid w:val="002C37AC"/>
    <w:rsid w:val="002C385B"/>
    <w:rsid w:val="002C5F36"/>
    <w:rsid w:val="002D1FA0"/>
    <w:rsid w:val="002D264A"/>
    <w:rsid w:val="002D33A4"/>
    <w:rsid w:val="002D3A9B"/>
    <w:rsid w:val="002D6A06"/>
    <w:rsid w:val="002E11E1"/>
    <w:rsid w:val="002E5F4A"/>
    <w:rsid w:val="002F0462"/>
    <w:rsid w:val="002F365D"/>
    <w:rsid w:val="002F6063"/>
    <w:rsid w:val="003044A7"/>
    <w:rsid w:val="00305190"/>
    <w:rsid w:val="00305BA5"/>
    <w:rsid w:val="003079E9"/>
    <w:rsid w:val="003114D7"/>
    <w:rsid w:val="00311927"/>
    <w:rsid w:val="00312359"/>
    <w:rsid w:val="003125E4"/>
    <w:rsid w:val="00316117"/>
    <w:rsid w:val="00320D45"/>
    <w:rsid w:val="00321D64"/>
    <w:rsid w:val="00322335"/>
    <w:rsid w:val="00325C39"/>
    <w:rsid w:val="0032638E"/>
    <w:rsid w:val="0032693D"/>
    <w:rsid w:val="00326AA1"/>
    <w:rsid w:val="00327DE8"/>
    <w:rsid w:val="00333780"/>
    <w:rsid w:val="00335F8B"/>
    <w:rsid w:val="0033773C"/>
    <w:rsid w:val="003377E8"/>
    <w:rsid w:val="00344B64"/>
    <w:rsid w:val="0034617B"/>
    <w:rsid w:val="0034726B"/>
    <w:rsid w:val="003510A8"/>
    <w:rsid w:val="0035418D"/>
    <w:rsid w:val="00361078"/>
    <w:rsid w:val="00362908"/>
    <w:rsid w:val="00362ACD"/>
    <w:rsid w:val="003665BD"/>
    <w:rsid w:val="00367E23"/>
    <w:rsid w:val="003712FE"/>
    <w:rsid w:val="0037695C"/>
    <w:rsid w:val="00377B43"/>
    <w:rsid w:val="003809DD"/>
    <w:rsid w:val="00384634"/>
    <w:rsid w:val="00391691"/>
    <w:rsid w:val="00391ED8"/>
    <w:rsid w:val="00393257"/>
    <w:rsid w:val="0039676B"/>
    <w:rsid w:val="00397794"/>
    <w:rsid w:val="003A0570"/>
    <w:rsid w:val="003A068B"/>
    <w:rsid w:val="003A08FE"/>
    <w:rsid w:val="003A2EFF"/>
    <w:rsid w:val="003A31EF"/>
    <w:rsid w:val="003A38AB"/>
    <w:rsid w:val="003A3F89"/>
    <w:rsid w:val="003A528D"/>
    <w:rsid w:val="003B11A6"/>
    <w:rsid w:val="003B2BC9"/>
    <w:rsid w:val="003B48C7"/>
    <w:rsid w:val="003C030D"/>
    <w:rsid w:val="003C0C87"/>
    <w:rsid w:val="003C11AC"/>
    <w:rsid w:val="003D132D"/>
    <w:rsid w:val="003D23E9"/>
    <w:rsid w:val="003D30DD"/>
    <w:rsid w:val="003D4263"/>
    <w:rsid w:val="003D4A05"/>
    <w:rsid w:val="003D6488"/>
    <w:rsid w:val="003D6776"/>
    <w:rsid w:val="003D749A"/>
    <w:rsid w:val="003E0176"/>
    <w:rsid w:val="003E3210"/>
    <w:rsid w:val="003E4BFB"/>
    <w:rsid w:val="003E62EF"/>
    <w:rsid w:val="003E7D54"/>
    <w:rsid w:val="003F17A0"/>
    <w:rsid w:val="003F1E26"/>
    <w:rsid w:val="003F20A0"/>
    <w:rsid w:val="003F324A"/>
    <w:rsid w:val="003F7C1A"/>
    <w:rsid w:val="0040143E"/>
    <w:rsid w:val="00404791"/>
    <w:rsid w:val="00405147"/>
    <w:rsid w:val="004118C3"/>
    <w:rsid w:val="0041297E"/>
    <w:rsid w:val="00413A6A"/>
    <w:rsid w:val="004209BE"/>
    <w:rsid w:val="004216A4"/>
    <w:rsid w:val="004235DE"/>
    <w:rsid w:val="00423FE2"/>
    <w:rsid w:val="00427A6A"/>
    <w:rsid w:val="004316F3"/>
    <w:rsid w:val="0043361A"/>
    <w:rsid w:val="0043398A"/>
    <w:rsid w:val="0044194D"/>
    <w:rsid w:val="00450718"/>
    <w:rsid w:val="004563BD"/>
    <w:rsid w:val="0045733E"/>
    <w:rsid w:val="00460540"/>
    <w:rsid w:val="00460E78"/>
    <w:rsid w:val="004619D2"/>
    <w:rsid w:val="00463E04"/>
    <w:rsid w:val="004653C5"/>
    <w:rsid w:val="00466A9C"/>
    <w:rsid w:val="00467894"/>
    <w:rsid w:val="0047255D"/>
    <w:rsid w:val="00480F5D"/>
    <w:rsid w:val="00482D00"/>
    <w:rsid w:val="004833F4"/>
    <w:rsid w:val="00486D74"/>
    <w:rsid w:val="00491BAB"/>
    <w:rsid w:val="00495103"/>
    <w:rsid w:val="00496AD0"/>
    <w:rsid w:val="0049759C"/>
    <w:rsid w:val="004A2905"/>
    <w:rsid w:val="004A345B"/>
    <w:rsid w:val="004A7B2A"/>
    <w:rsid w:val="004B3500"/>
    <w:rsid w:val="004B5ABB"/>
    <w:rsid w:val="004B6373"/>
    <w:rsid w:val="004C0E6B"/>
    <w:rsid w:val="004C182A"/>
    <w:rsid w:val="004C2C53"/>
    <w:rsid w:val="004C35E9"/>
    <w:rsid w:val="004C4A56"/>
    <w:rsid w:val="004C55E3"/>
    <w:rsid w:val="004C71C3"/>
    <w:rsid w:val="004D130B"/>
    <w:rsid w:val="004D1AC1"/>
    <w:rsid w:val="004D25AE"/>
    <w:rsid w:val="004D475D"/>
    <w:rsid w:val="004D5C7B"/>
    <w:rsid w:val="004D632B"/>
    <w:rsid w:val="004D656E"/>
    <w:rsid w:val="004D77B1"/>
    <w:rsid w:val="004E022D"/>
    <w:rsid w:val="004E239E"/>
    <w:rsid w:val="004E23F7"/>
    <w:rsid w:val="004E4462"/>
    <w:rsid w:val="004F125F"/>
    <w:rsid w:val="004F1C7B"/>
    <w:rsid w:val="004F4C52"/>
    <w:rsid w:val="004F58F5"/>
    <w:rsid w:val="004F6D40"/>
    <w:rsid w:val="004F6F5F"/>
    <w:rsid w:val="004F6F87"/>
    <w:rsid w:val="005066E3"/>
    <w:rsid w:val="005069B8"/>
    <w:rsid w:val="005108BC"/>
    <w:rsid w:val="005141A0"/>
    <w:rsid w:val="005155D2"/>
    <w:rsid w:val="00517803"/>
    <w:rsid w:val="005216F4"/>
    <w:rsid w:val="00524D8F"/>
    <w:rsid w:val="0053254E"/>
    <w:rsid w:val="0054268A"/>
    <w:rsid w:val="005427B0"/>
    <w:rsid w:val="00543F26"/>
    <w:rsid w:val="005456B9"/>
    <w:rsid w:val="00551798"/>
    <w:rsid w:val="0055367C"/>
    <w:rsid w:val="00555019"/>
    <w:rsid w:val="00561340"/>
    <w:rsid w:val="0056331D"/>
    <w:rsid w:val="005636E0"/>
    <w:rsid w:val="0056610C"/>
    <w:rsid w:val="00566384"/>
    <w:rsid w:val="00572B3F"/>
    <w:rsid w:val="0057630B"/>
    <w:rsid w:val="00577365"/>
    <w:rsid w:val="005803B0"/>
    <w:rsid w:val="00582EC5"/>
    <w:rsid w:val="00586958"/>
    <w:rsid w:val="00586EA8"/>
    <w:rsid w:val="005875DC"/>
    <w:rsid w:val="00590459"/>
    <w:rsid w:val="00593A2C"/>
    <w:rsid w:val="0059769A"/>
    <w:rsid w:val="005A0AE9"/>
    <w:rsid w:val="005A0E5D"/>
    <w:rsid w:val="005A3271"/>
    <w:rsid w:val="005A3FDE"/>
    <w:rsid w:val="005A4BC2"/>
    <w:rsid w:val="005A6192"/>
    <w:rsid w:val="005A6411"/>
    <w:rsid w:val="005A69EA"/>
    <w:rsid w:val="005B2C06"/>
    <w:rsid w:val="005B37A2"/>
    <w:rsid w:val="005B4425"/>
    <w:rsid w:val="005B54B9"/>
    <w:rsid w:val="005B5834"/>
    <w:rsid w:val="005B5D43"/>
    <w:rsid w:val="005B6CFD"/>
    <w:rsid w:val="005B7C80"/>
    <w:rsid w:val="005C490C"/>
    <w:rsid w:val="005C561B"/>
    <w:rsid w:val="005C636C"/>
    <w:rsid w:val="005C76AA"/>
    <w:rsid w:val="005D0016"/>
    <w:rsid w:val="005D0DFC"/>
    <w:rsid w:val="005D2B3F"/>
    <w:rsid w:val="005D34CA"/>
    <w:rsid w:val="005D4AB6"/>
    <w:rsid w:val="005D4F7A"/>
    <w:rsid w:val="005D582E"/>
    <w:rsid w:val="005D5DD2"/>
    <w:rsid w:val="005D67BD"/>
    <w:rsid w:val="005D6E78"/>
    <w:rsid w:val="005D78B6"/>
    <w:rsid w:val="005E16BC"/>
    <w:rsid w:val="005E2FD0"/>
    <w:rsid w:val="005E4B22"/>
    <w:rsid w:val="005E4CDF"/>
    <w:rsid w:val="005E690F"/>
    <w:rsid w:val="005F35ED"/>
    <w:rsid w:val="005F385D"/>
    <w:rsid w:val="005F3865"/>
    <w:rsid w:val="005F52F3"/>
    <w:rsid w:val="006000DD"/>
    <w:rsid w:val="00600B60"/>
    <w:rsid w:val="00601904"/>
    <w:rsid w:val="006039EA"/>
    <w:rsid w:val="00603EC3"/>
    <w:rsid w:val="00604DE2"/>
    <w:rsid w:val="00606F97"/>
    <w:rsid w:val="00612EC3"/>
    <w:rsid w:val="00614AA6"/>
    <w:rsid w:val="00614C29"/>
    <w:rsid w:val="00614E7B"/>
    <w:rsid w:val="00614FC4"/>
    <w:rsid w:val="00616D10"/>
    <w:rsid w:val="00616F77"/>
    <w:rsid w:val="00617A76"/>
    <w:rsid w:val="00622A41"/>
    <w:rsid w:val="006271C1"/>
    <w:rsid w:val="00632E0D"/>
    <w:rsid w:val="006340FC"/>
    <w:rsid w:val="00634F93"/>
    <w:rsid w:val="00637403"/>
    <w:rsid w:val="00640813"/>
    <w:rsid w:val="006427E5"/>
    <w:rsid w:val="00642FBD"/>
    <w:rsid w:val="006445F2"/>
    <w:rsid w:val="00644C43"/>
    <w:rsid w:val="00646DB2"/>
    <w:rsid w:val="00647E0B"/>
    <w:rsid w:val="00650DA5"/>
    <w:rsid w:val="00651E22"/>
    <w:rsid w:val="0065692F"/>
    <w:rsid w:val="00656A3D"/>
    <w:rsid w:val="00661FAD"/>
    <w:rsid w:val="00666AC3"/>
    <w:rsid w:val="00667E39"/>
    <w:rsid w:val="00672498"/>
    <w:rsid w:val="006754F2"/>
    <w:rsid w:val="0067776F"/>
    <w:rsid w:val="00680C2B"/>
    <w:rsid w:val="00684B34"/>
    <w:rsid w:val="006922E8"/>
    <w:rsid w:val="006936C9"/>
    <w:rsid w:val="00693A08"/>
    <w:rsid w:val="006A148F"/>
    <w:rsid w:val="006A1AB7"/>
    <w:rsid w:val="006A4503"/>
    <w:rsid w:val="006A4546"/>
    <w:rsid w:val="006A4555"/>
    <w:rsid w:val="006A6DA4"/>
    <w:rsid w:val="006B37FD"/>
    <w:rsid w:val="006B39ED"/>
    <w:rsid w:val="006B5660"/>
    <w:rsid w:val="006B76FA"/>
    <w:rsid w:val="006B796C"/>
    <w:rsid w:val="006C03F8"/>
    <w:rsid w:val="006C6961"/>
    <w:rsid w:val="006C6E7C"/>
    <w:rsid w:val="006D0DBC"/>
    <w:rsid w:val="006D178D"/>
    <w:rsid w:val="006D1BAB"/>
    <w:rsid w:val="006D2109"/>
    <w:rsid w:val="006D29D3"/>
    <w:rsid w:val="006D4376"/>
    <w:rsid w:val="006D4659"/>
    <w:rsid w:val="006D58BD"/>
    <w:rsid w:val="006D6BEB"/>
    <w:rsid w:val="006E0103"/>
    <w:rsid w:val="006E18E0"/>
    <w:rsid w:val="006E424B"/>
    <w:rsid w:val="006E6720"/>
    <w:rsid w:val="006E79ED"/>
    <w:rsid w:val="006F1397"/>
    <w:rsid w:val="006F1AEC"/>
    <w:rsid w:val="006F24DF"/>
    <w:rsid w:val="006F5035"/>
    <w:rsid w:val="00702592"/>
    <w:rsid w:val="00703AC6"/>
    <w:rsid w:val="00703E47"/>
    <w:rsid w:val="00704364"/>
    <w:rsid w:val="00704825"/>
    <w:rsid w:val="0070631F"/>
    <w:rsid w:val="00710D05"/>
    <w:rsid w:val="00710E5E"/>
    <w:rsid w:val="00711194"/>
    <w:rsid w:val="007114E1"/>
    <w:rsid w:val="00713F10"/>
    <w:rsid w:val="007167CE"/>
    <w:rsid w:val="007175CF"/>
    <w:rsid w:val="00721D1B"/>
    <w:rsid w:val="00725FDD"/>
    <w:rsid w:val="007302E2"/>
    <w:rsid w:val="00732841"/>
    <w:rsid w:val="00736AE5"/>
    <w:rsid w:val="00736FB6"/>
    <w:rsid w:val="00737417"/>
    <w:rsid w:val="007375C4"/>
    <w:rsid w:val="007425D9"/>
    <w:rsid w:val="007432D2"/>
    <w:rsid w:val="0075122B"/>
    <w:rsid w:val="00752CA1"/>
    <w:rsid w:val="00753A9D"/>
    <w:rsid w:val="00755EF3"/>
    <w:rsid w:val="00760E8D"/>
    <w:rsid w:val="007677EA"/>
    <w:rsid w:val="00771523"/>
    <w:rsid w:val="007756BB"/>
    <w:rsid w:val="0077657F"/>
    <w:rsid w:val="0078098A"/>
    <w:rsid w:val="0078421A"/>
    <w:rsid w:val="00784783"/>
    <w:rsid w:val="00784BBD"/>
    <w:rsid w:val="00786C6D"/>
    <w:rsid w:val="00790F49"/>
    <w:rsid w:val="007924CE"/>
    <w:rsid w:val="00792FAC"/>
    <w:rsid w:val="00794352"/>
    <w:rsid w:val="00795A7F"/>
    <w:rsid w:val="007A498B"/>
    <w:rsid w:val="007A54B9"/>
    <w:rsid w:val="007A6377"/>
    <w:rsid w:val="007B0444"/>
    <w:rsid w:val="007B368C"/>
    <w:rsid w:val="007B5C5C"/>
    <w:rsid w:val="007B7A7C"/>
    <w:rsid w:val="007C3883"/>
    <w:rsid w:val="007C41EA"/>
    <w:rsid w:val="007D5C35"/>
    <w:rsid w:val="007D5D54"/>
    <w:rsid w:val="007D6C5F"/>
    <w:rsid w:val="007D6DE3"/>
    <w:rsid w:val="007E21A6"/>
    <w:rsid w:val="007E296E"/>
    <w:rsid w:val="007E46B6"/>
    <w:rsid w:val="007E6D4F"/>
    <w:rsid w:val="007F4E82"/>
    <w:rsid w:val="007F63B8"/>
    <w:rsid w:val="00800738"/>
    <w:rsid w:val="00804B13"/>
    <w:rsid w:val="00821787"/>
    <w:rsid w:val="00825F4E"/>
    <w:rsid w:val="00832CFC"/>
    <w:rsid w:val="0083554E"/>
    <w:rsid w:val="00835DD9"/>
    <w:rsid w:val="00836C4C"/>
    <w:rsid w:val="00837070"/>
    <w:rsid w:val="00840343"/>
    <w:rsid w:val="00841A98"/>
    <w:rsid w:val="00852016"/>
    <w:rsid w:val="00854E14"/>
    <w:rsid w:val="00860021"/>
    <w:rsid w:val="00861C92"/>
    <w:rsid w:val="00862912"/>
    <w:rsid w:val="00862D8D"/>
    <w:rsid w:val="00865C4D"/>
    <w:rsid w:val="00865E89"/>
    <w:rsid w:val="008672CD"/>
    <w:rsid w:val="00867CFE"/>
    <w:rsid w:val="008726E4"/>
    <w:rsid w:val="00876A7B"/>
    <w:rsid w:val="00876ED9"/>
    <w:rsid w:val="008807B9"/>
    <w:rsid w:val="008907C8"/>
    <w:rsid w:val="008912F5"/>
    <w:rsid w:val="00891896"/>
    <w:rsid w:val="008931FF"/>
    <w:rsid w:val="00893751"/>
    <w:rsid w:val="00894D58"/>
    <w:rsid w:val="008A41F4"/>
    <w:rsid w:val="008A482D"/>
    <w:rsid w:val="008A4DED"/>
    <w:rsid w:val="008B30CF"/>
    <w:rsid w:val="008B5B25"/>
    <w:rsid w:val="008B654A"/>
    <w:rsid w:val="008C0467"/>
    <w:rsid w:val="008C2D3D"/>
    <w:rsid w:val="008C5247"/>
    <w:rsid w:val="008C5E28"/>
    <w:rsid w:val="008C5E61"/>
    <w:rsid w:val="008C6283"/>
    <w:rsid w:val="008C71E5"/>
    <w:rsid w:val="008D29B0"/>
    <w:rsid w:val="008D690F"/>
    <w:rsid w:val="008D7394"/>
    <w:rsid w:val="008E0C6B"/>
    <w:rsid w:val="008E19BD"/>
    <w:rsid w:val="008F03E3"/>
    <w:rsid w:val="008F10FC"/>
    <w:rsid w:val="008F5C79"/>
    <w:rsid w:val="008F6324"/>
    <w:rsid w:val="009001FD"/>
    <w:rsid w:val="00900B3A"/>
    <w:rsid w:val="009013E3"/>
    <w:rsid w:val="00902A72"/>
    <w:rsid w:val="009038B4"/>
    <w:rsid w:val="00904ADF"/>
    <w:rsid w:val="0090502D"/>
    <w:rsid w:val="00906F58"/>
    <w:rsid w:val="00907837"/>
    <w:rsid w:val="00912F6E"/>
    <w:rsid w:val="00920198"/>
    <w:rsid w:val="009234E3"/>
    <w:rsid w:val="00925C12"/>
    <w:rsid w:val="009269C2"/>
    <w:rsid w:val="0092707C"/>
    <w:rsid w:val="00931914"/>
    <w:rsid w:val="00932232"/>
    <w:rsid w:val="009323B2"/>
    <w:rsid w:val="00932CC0"/>
    <w:rsid w:val="00933073"/>
    <w:rsid w:val="00934ECD"/>
    <w:rsid w:val="00936B28"/>
    <w:rsid w:val="0094141D"/>
    <w:rsid w:val="009427F5"/>
    <w:rsid w:val="00944685"/>
    <w:rsid w:val="00945598"/>
    <w:rsid w:val="00945DEC"/>
    <w:rsid w:val="00946AE5"/>
    <w:rsid w:val="00947647"/>
    <w:rsid w:val="009566B4"/>
    <w:rsid w:val="00956C40"/>
    <w:rsid w:val="0095740C"/>
    <w:rsid w:val="00960624"/>
    <w:rsid w:val="00962022"/>
    <w:rsid w:val="009677EA"/>
    <w:rsid w:val="00967B1D"/>
    <w:rsid w:val="00975DFD"/>
    <w:rsid w:val="00976AFA"/>
    <w:rsid w:val="00977CDF"/>
    <w:rsid w:val="00991B28"/>
    <w:rsid w:val="009929B1"/>
    <w:rsid w:val="00995C0D"/>
    <w:rsid w:val="0099668E"/>
    <w:rsid w:val="009A0AE8"/>
    <w:rsid w:val="009A321E"/>
    <w:rsid w:val="009A4006"/>
    <w:rsid w:val="009A481F"/>
    <w:rsid w:val="009A4E01"/>
    <w:rsid w:val="009A5874"/>
    <w:rsid w:val="009A7277"/>
    <w:rsid w:val="009B36BE"/>
    <w:rsid w:val="009C2DD7"/>
    <w:rsid w:val="009C3812"/>
    <w:rsid w:val="009C7B19"/>
    <w:rsid w:val="009D430B"/>
    <w:rsid w:val="009D479F"/>
    <w:rsid w:val="009D4F75"/>
    <w:rsid w:val="009D5A71"/>
    <w:rsid w:val="009D7CE2"/>
    <w:rsid w:val="009E133E"/>
    <w:rsid w:val="009E48C5"/>
    <w:rsid w:val="009E4B1F"/>
    <w:rsid w:val="009E4F5B"/>
    <w:rsid w:val="009E69F9"/>
    <w:rsid w:val="009F27D6"/>
    <w:rsid w:val="009F30C3"/>
    <w:rsid w:val="009F5B59"/>
    <w:rsid w:val="009F69AC"/>
    <w:rsid w:val="009F6BD6"/>
    <w:rsid w:val="00A028CF"/>
    <w:rsid w:val="00A02DD0"/>
    <w:rsid w:val="00A10AD9"/>
    <w:rsid w:val="00A1691F"/>
    <w:rsid w:val="00A20771"/>
    <w:rsid w:val="00A224EE"/>
    <w:rsid w:val="00A23B1C"/>
    <w:rsid w:val="00A271B2"/>
    <w:rsid w:val="00A31CD1"/>
    <w:rsid w:val="00A332E5"/>
    <w:rsid w:val="00A343C7"/>
    <w:rsid w:val="00A35692"/>
    <w:rsid w:val="00A35739"/>
    <w:rsid w:val="00A35DC7"/>
    <w:rsid w:val="00A42748"/>
    <w:rsid w:val="00A44090"/>
    <w:rsid w:val="00A45780"/>
    <w:rsid w:val="00A52E62"/>
    <w:rsid w:val="00A53F3E"/>
    <w:rsid w:val="00A555F6"/>
    <w:rsid w:val="00A5754B"/>
    <w:rsid w:val="00A617E9"/>
    <w:rsid w:val="00A63026"/>
    <w:rsid w:val="00A63FE1"/>
    <w:rsid w:val="00A65231"/>
    <w:rsid w:val="00A71C89"/>
    <w:rsid w:val="00A71F48"/>
    <w:rsid w:val="00A7401B"/>
    <w:rsid w:val="00A75CB3"/>
    <w:rsid w:val="00A76701"/>
    <w:rsid w:val="00A7743B"/>
    <w:rsid w:val="00A7748B"/>
    <w:rsid w:val="00A822A2"/>
    <w:rsid w:val="00A82635"/>
    <w:rsid w:val="00A84091"/>
    <w:rsid w:val="00A87038"/>
    <w:rsid w:val="00A8703B"/>
    <w:rsid w:val="00A87601"/>
    <w:rsid w:val="00A913C1"/>
    <w:rsid w:val="00A92D25"/>
    <w:rsid w:val="00A93367"/>
    <w:rsid w:val="00A96FB9"/>
    <w:rsid w:val="00A97782"/>
    <w:rsid w:val="00AA14B0"/>
    <w:rsid w:val="00AA17D3"/>
    <w:rsid w:val="00AA1CA6"/>
    <w:rsid w:val="00AA24E9"/>
    <w:rsid w:val="00AA73B0"/>
    <w:rsid w:val="00AA75D6"/>
    <w:rsid w:val="00AB0F3E"/>
    <w:rsid w:val="00AB3945"/>
    <w:rsid w:val="00AB3D0A"/>
    <w:rsid w:val="00AB55D4"/>
    <w:rsid w:val="00AB5B26"/>
    <w:rsid w:val="00AC10F2"/>
    <w:rsid w:val="00AC191C"/>
    <w:rsid w:val="00AC2B57"/>
    <w:rsid w:val="00AC40E9"/>
    <w:rsid w:val="00AD544C"/>
    <w:rsid w:val="00AD6341"/>
    <w:rsid w:val="00AE5953"/>
    <w:rsid w:val="00AE7B39"/>
    <w:rsid w:val="00AF1EE0"/>
    <w:rsid w:val="00AF3DA2"/>
    <w:rsid w:val="00AF5AF9"/>
    <w:rsid w:val="00AF755C"/>
    <w:rsid w:val="00B04F3B"/>
    <w:rsid w:val="00B07FDE"/>
    <w:rsid w:val="00B107E6"/>
    <w:rsid w:val="00B108DB"/>
    <w:rsid w:val="00B119ED"/>
    <w:rsid w:val="00B12ADD"/>
    <w:rsid w:val="00B144DC"/>
    <w:rsid w:val="00B14DB7"/>
    <w:rsid w:val="00B16195"/>
    <w:rsid w:val="00B20166"/>
    <w:rsid w:val="00B25D7B"/>
    <w:rsid w:val="00B27711"/>
    <w:rsid w:val="00B31125"/>
    <w:rsid w:val="00B33043"/>
    <w:rsid w:val="00B33917"/>
    <w:rsid w:val="00B3555C"/>
    <w:rsid w:val="00B37C89"/>
    <w:rsid w:val="00B43483"/>
    <w:rsid w:val="00B43671"/>
    <w:rsid w:val="00B44E5A"/>
    <w:rsid w:val="00B451DF"/>
    <w:rsid w:val="00B50339"/>
    <w:rsid w:val="00B50A34"/>
    <w:rsid w:val="00B51580"/>
    <w:rsid w:val="00B51CD2"/>
    <w:rsid w:val="00B55BA7"/>
    <w:rsid w:val="00B60A37"/>
    <w:rsid w:val="00B60D09"/>
    <w:rsid w:val="00B61E30"/>
    <w:rsid w:val="00B625C6"/>
    <w:rsid w:val="00B63396"/>
    <w:rsid w:val="00B6453F"/>
    <w:rsid w:val="00B66DBE"/>
    <w:rsid w:val="00B72625"/>
    <w:rsid w:val="00B73517"/>
    <w:rsid w:val="00B74FA9"/>
    <w:rsid w:val="00B76EB4"/>
    <w:rsid w:val="00B776E0"/>
    <w:rsid w:val="00B826BA"/>
    <w:rsid w:val="00B8273F"/>
    <w:rsid w:val="00B84022"/>
    <w:rsid w:val="00B90C29"/>
    <w:rsid w:val="00B95178"/>
    <w:rsid w:val="00BA14D6"/>
    <w:rsid w:val="00BA3E0E"/>
    <w:rsid w:val="00BA526D"/>
    <w:rsid w:val="00BA582D"/>
    <w:rsid w:val="00BB298F"/>
    <w:rsid w:val="00BB3F1B"/>
    <w:rsid w:val="00BB58EE"/>
    <w:rsid w:val="00BC02B1"/>
    <w:rsid w:val="00BC0B61"/>
    <w:rsid w:val="00BC2050"/>
    <w:rsid w:val="00BC2FD8"/>
    <w:rsid w:val="00BC34CB"/>
    <w:rsid w:val="00BD045A"/>
    <w:rsid w:val="00BD48C5"/>
    <w:rsid w:val="00BD4EFC"/>
    <w:rsid w:val="00BD6B7D"/>
    <w:rsid w:val="00BD7EA5"/>
    <w:rsid w:val="00BE036C"/>
    <w:rsid w:val="00BE0850"/>
    <w:rsid w:val="00BE664C"/>
    <w:rsid w:val="00C03B61"/>
    <w:rsid w:val="00C040C1"/>
    <w:rsid w:val="00C05178"/>
    <w:rsid w:val="00C11821"/>
    <w:rsid w:val="00C1400D"/>
    <w:rsid w:val="00C14603"/>
    <w:rsid w:val="00C230BC"/>
    <w:rsid w:val="00C2310D"/>
    <w:rsid w:val="00C2446D"/>
    <w:rsid w:val="00C244DE"/>
    <w:rsid w:val="00C24A8E"/>
    <w:rsid w:val="00C26EB0"/>
    <w:rsid w:val="00C27AE8"/>
    <w:rsid w:val="00C37732"/>
    <w:rsid w:val="00C508AC"/>
    <w:rsid w:val="00C51277"/>
    <w:rsid w:val="00C53B45"/>
    <w:rsid w:val="00C541C6"/>
    <w:rsid w:val="00C55811"/>
    <w:rsid w:val="00C55878"/>
    <w:rsid w:val="00C56C1F"/>
    <w:rsid w:val="00C578CE"/>
    <w:rsid w:val="00C63881"/>
    <w:rsid w:val="00C71F47"/>
    <w:rsid w:val="00C75152"/>
    <w:rsid w:val="00C77A92"/>
    <w:rsid w:val="00C80A54"/>
    <w:rsid w:val="00C902E2"/>
    <w:rsid w:val="00C90CFA"/>
    <w:rsid w:val="00C918F8"/>
    <w:rsid w:val="00C94284"/>
    <w:rsid w:val="00C96D7C"/>
    <w:rsid w:val="00CA12D9"/>
    <w:rsid w:val="00CA4056"/>
    <w:rsid w:val="00CB0418"/>
    <w:rsid w:val="00CB0E92"/>
    <w:rsid w:val="00CB2EC0"/>
    <w:rsid w:val="00CB58D2"/>
    <w:rsid w:val="00CB653B"/>
    <w:rsid w:val="00CB6BF1"/>
    <w:rsid w:val="00CB75A4"/>
    <w:rsid w:val="00CC051F"/>
    <w:rsid w:val="00CC2224"/>
    <w:rsid w:val="00CC3C38"/>
    <w:rsid w:val="00CC4710"/>
    <w:rsid w:val="00CC6141"/>
    <w:rsid w:val="00CC797B"/>
    <w:rsid w:val="00CC7F4E"/>
    <w:rsid w:val="00CD0C38"/>
    <w:rsid w:val="00CD5E8E"/>
    <w:rsid w:val="00CD7F1F"/>
    <w:rsid w:val="00CE0E6F"/>
    <w:rsid w:val="00CE244A"/>
    <w:rsid w:val="00CE316E"/>
    <w:rsid w:val="00CE353B"/>
    <w:rsid w:val="00CE4544"/>
    <w:rsid w:val="00CE54F7"/>
    <w:rsid w:val="00CF00A0"/>
    <w:rsid w:val="00CF1C0C"/>
    <w:rsid w:val="00CF38DF"/>
    <w:rsid w:val="00CF5275"/>
    <w:rsid w:val="00D03240"/>
    <w:rsid w:val="00D05380"/>
    <w:rsid w:val="00D0589A"/>
    <w:rsid w:val="00D0641F"/>
    <w:rsid w:val="00D10328"/>
    <w:rsid w:val="00D14FA3"/>
    <w:rsid w:val="00D159CF"/>
    <w:rsid w:val="00D172EF"/>
    <w:rsid w:val="00D2038F"/>
    <w:rsid w:val="00D2054F"/>
    <w:rsid w:val="00D21259"/>
    <w:rsid w:val="00D233BF"/>
    <w:rsid w:val="00D3087A"/>
    <w:rsid w:val="00D3476D"/>
    <w:rsid w:val="00D36029"/>
    <w:rsid w:val="00D366A2"/>
    <w:rsid w:val="00D37DEF"/>
    <w:rsid w:val="00D431E3"/>
    <w:rsid w:val="00D44B3D"/>
    <w:rsid w:val="00D44DAF"/>
    <w:rsid w:val="00D47934"/>
    <w:rsid w:val="00D536C9"/>
    <w:rsid w:val="00D54D27"/>
    <w:rsid w:val="00D61E01"/>
    <w:rsid w:val="00D63C74"/>
    <w:rsid w:val="00D6754C"/>
    <w:rsid w:val="00D70FFB"/>
    <w:rsid w:val="00D716F1"/>
    <w:rsid w:val="00D727BF"/>
    <w:rsid w:val="00D73F23"/>
    <w:rsid w:val="00D74796"/>
    <w:rsid w:val="00D75AAE"/>
    <w:rsid w:val="00D80435"/>
    <w:rsid w:val="00D83704"/>
    <w:rsid w:val="00D83780"/>
    <w:rsid w:val="00D92FDC"/>
    <w:rsid w:val="00D948B5"/>
    <w:rsid w:val="00D94BB6"/>
    <w:rsid w:val="00DA316C"/>
    <w:rsid w:val="00DA3232"/>
    <w:rsid w:val="00DA63FF"/>
    <w:rsid w:val="00DB47B6"/>
    <w:rsid w:val="00DB50BC"/>
    <w:rsid w:val="00DC0B25"/>
    <w:rsid w:val="00DC1208"/>
    <w:rsid w:val="00DC1FE8"/>
    <w:rsid w:val="00DC56C3"/>
    <w:rsid w:val="00DD0F98"/>
    <w:rsid w:val="00DD2EE3"/>
    <w:rsid w:val="00DD5056"/>
    <w:rsid w:val="00DE227C"/>
    <w:rsid w:val="00DE39D9"/>
    <w:rsid w:val="00DE5BC0"/>
    <w:rsid w:val="00DE5F69"/>
    <w:rsid w:val="00DF1806"/>
    <w:rsid w:val="00DF22C1"/>
    <w:rsid w:val="00DF2B08"/>
    <w:rsid w:val="00DF3C79"/>
    <w:rsid w:val="00DF5B84"/>
    <w:rsid w:val="00DF6093"/>
    <w:rsid w:val="00DF7BDF"/>
    <w:rsid w:val="00E028E1"/>
    <w:rsid w:val="00E10027"/>
    <w:rsid w:val="00E10767"/>
    <w:rsid w:val="00E1199F"/>
    <w:rsid w:val="00E13110"/>
    <w:rsid w:val="00E22593"/>
    <w:rsid w:val="00E251F6"/>
    <w:rsid w:val="00E27B3F"/>
    <w:rsid w:val="00E31744"/>
    <w:rsid w:val="00E32E81"/>
    <w:rsid w:val="00E34922"/>
    <w:rsid w:val="00E35181"/>
    <w:rsid w:val="00E40880"/>
    <w:rsid w:val="00E44F37"/>
    <w:rsid w:val="00E45C6C"/>
    <w:rsid w:val="00E50330"/>
    <w:rsid w:val="00E509B9"/>
    <w:rsid w:val="00E50CDA"/>
    <w:rsid w:val="00E51ADF"/>
    <w:rsid w:val="00E54E30"/>
    <w:rsid w:val="00E55456"/>
    <w:rsid w:val="00E56CF3"/>
    <w:rsid w:val="00E6346F"/>
    <w:rsid w:val="00E639D5"/>
    <w:rsid w:val="00E67CE7"/>
    <w:rsid w:val="00E7134E"/>
    <w:rsid w:val="00E71E84"/>
    <w:rsid w:val="00E73200"/>
    <w:rsid w:val="00E77718"/>
    <w:rsid w:val="00E8126F"/>
    <w:rsid w:val="00E83965"/>
    <w:rsid w:val="00E87163"/>
    <w:rsid w:val="00E906D4"/>
    <w:rsid w:val="00E92A0C"/>
    <w:rsid w:val="00E92C8F"/>
    <w:rsid w:val="00E92E55"/>
    <w:rsid w:val="00E952C4"/>
    <w:rsid w:val="00E9592C"/>
    <w:rsid w:val="00E959E5"/>
    <w:rsid w:val="00E970B8"/>
    <w:rsid w:val="00E973FC"/>
    <w:rsid w:val="00EA0EB4"/>
    <w:rsid w:val="00EA3E00"/>
    <w:rsid w:val="00EB1B2E"/>
    <w:rsid w:val="00EB3E11"/>
    <w:rsid w:val="00EB5599"/>
    <w:rsid w:val="00EC06DA"/>
    <w:rsid w:val="00EC0DE8"/>
    <w:rsid w:val="00EC444D"/>
    <w:rsid w:val="00EC5F9F"/>
    <w:rsid w:val="00EC6A81"/>
    <w:rsid w:val="00EC75B2"/>
    <w:rsid w:val="00ED0C6E"/>
    <w:rsid w:val="00ED13C5"/>
    <w:rsid w:val="00ED7E19"/>
    <w:rsid w:val="00EE0078"/>
    <w:rsid w:val="00EE046F"/>
    <w:rsid w:val="00EE1F06"/>
    <w:rsid w:val="00EE59D3"/>
    <w:rsid w:val="00EF06CF"/>
    <w:rsid w:val="00EF251B"/>
    <w:rsid w:val="00EF2D09"/>
    <w:rsid w:val="00EF3B5E"/>
    <w:rsid w:val="00EF597E"/>
    <w:rsid w:val="00F016E6"/>
    <w:rsid w:val="00F02FE6"/>
    <w:rsid w:val="00F074F9"/>
    <w:rsid w:val="00F13427"/>
    <w:rsid w:val="00F14E0A"/>
    <w:rsid w:val="00F1595D"/>
    <w:rsid w:val="00F15F18"/>
    <w:rsid w:val="00F16191"/>
    <w:rsid w:val="00F20A00"/>
    <w:rsid w:val="00F21B70"/>
    <w:rsid w:val="00F23980"/>
    <w:rsid w:val="00F303C9"/>
    <w:rsid w:val="00F33FF9"/>
    <w:rsid w:val="00F3463D"/>
    <w:rsid w:val="00F3548D"/>
    <w:rsid w:val="00F3582C"/>
    <w:rsid w:val="00F42B47"/>
    <w:rsid w:val="00F42F77"/>
    <w:rsid w:val="00F4707C"/>
    <w:rsid w:val="00F53708"/>
    <w:rsid w:val="00F5622E"/>
    <w:rsid w:val="00F56BC1"/>
    <w:rsid w:val="00F606CA"/>
    <w:rsid w:val="00F62D28"/>
    <w:rsid w:val="00F676ED"/>
    <w:rsid w:val="00F70D87"/>
    <w:rsid w:val="00F718F3"/>
    <w:rsid w:val="00F73813"/>
    <w:rsid w:val="00F7421D"/>
    <w:rsid w:val="00F80CB9"/>
    <w:rsid w:val="00F83716"/>
    <w:rsid w:val="00F85160"/>
    <w:rsid w:val="00F9257E"/>
    <w:rsid w:val="00F92807"/>
    <w:rsid w:val="00F978D9"/>
    <w:rsid w:val="00FA122D"/>
    <w:rsid w:val="00FA1451"/>
    <w:rsid w:val="00FA23E5"/>
    <w:rsid w:val="00FA29FE"/>
    <w:rsid w:val="00FA4128"/>
    <w:rsid w:val="00FA41B9"/>
    <w:rsid w:val="00FA507D"/>
    <w:rsid w:val="00FA68D4"/>
    <w:rsid w:val="00FA7670"/>
    <w:rsid w:val="00FB1088"/>
    <w:rsid w:val="00FB31E6"/>
    <w:rsid w:val="00FB7B62"/>
    <w:rsid w:val="00FC5BE5"/>
    <w:rsid w:val="00FC6ADA"/>
    <w:rsid w:val="00FD0E3C"/>
    <w:rsid w:val="00FD0F58"/>
    <w:rsid w:val="00FD2F6C"/>
    <w:rsid w:val="00FD38B2"/>
    <w:rsid w:val="00FD598D"/>
    <w:rsid w:val="00FD65E2"/>
    <w:rsid w:val="00FE21BB"/>
    <w:rsid w:val="00FE427D"/>
    <w:rsid w:val="00FE4BA2"/>
    <w:rsid w:val="00FF2AB0"/>
    <w:rsid w:val="00FF2E41"/>
    <w:rsid w:val="00FF3CC9"/>
    <w:rsid w:val="00FF5C36"/>
    <w:rsid w:val="00FF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1ECE6E"/>
  <w15:docId w15:val="{B3D4119B-7FD9-4F5F-8B52-64AA002A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73FC"/>
    <w:pPr>
      <w:spacing w:before="20"/>
    </w:pPr>
    <w:rPr>
      <w:rFonts w:ascii="Garamond" w:hAnsi="Garamond"/>
      <w:szCs w:val="24"/>
    </w:rPr>
  </w:style>
  <w:style w:type="paragraph" w:styleId="Heading1">
    <w:name w:val="heading 1"/>
    <w:basedOn w:val="Normal"/>
    <w:next w:val="Normal"/>
    <w:qFormat/>
    <w:rsid w:val="000C1378"/>
    <w:pPr>
      <w:tabs>
        <w:tab w:val="right" w:pos="6480"/>
      </w:tabs>
      <w:spacing w:before="160"/>
      <w:outlineLvl w:val="0"/>
    </w:pPr>
    <w:rPr>
      <w:rFonts w:cs="Arial"/>
      <w:b/>
      <w:bCs/>
      <w:sz w:val="22"/>
      <w:szCs w:val="20"/>
    </w:rPr>
  </w:style>
  <w:style w:type="paragraph" w:styleId="Heading2">
    <w:name w:val="heading 2"/>
    <w:basedOn w:val="Normal"/>
    <w:next w:val="Normal"/>
    <w:qFormat/>
    <w:rsid w:val="001E07AC"/>
    <w:pPr>
      <w:keepNext/>
      <w:outlineLvl w:val="1"/>
    </w:pPr>
    <w:rPr>
      <w:rFonts w:cs="Arial"/>
      <w:b/>
      <w:bCs/>
      <w:i/>
      <w:sz w:val="28"/>
      <w:szCs w:val="20"/>
    </w:rPr>
  </w:style>
  <w:style w:type="paragraph" w:styleId="Heading3">
    <w:name w:val="heading 3"/>
    <w:basedOn w:val="Location"/>
    <w:next w:val="Normal"/>
    <w:link w:val="Heading3Char"/>
    <w:qFormat/>
    <w:rsid w:val="000C1378"/>
    <w:pPr>
      <w:outlineLvl w:val="2"/>
    </w:pPr>
    <w:rPr>
      <w:b/>
      <w:bCs/>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rmation">
    <w:name w:val="Contact Information"/>
    <w:basedOn w:val="Normal"/>
    <w:link w:val="ContactInformationCharChar"/>
    <w:rsid w:val="00AB5B26"/>
    <w:pPr>
      <w:tabs>
        <w:tab w:val="right" w:pos="6480"/>
      </w:tabs>
    </w:pPr>
    <w:rPr>
      <w:rFonts w:cs="Arial"/>
      <w:b/>
      <w:bCs/>
      <w:szCs w:val="20"/>
    </w:rPr>
  </w:style>
  <w:style w:type="paragraph" w:customStyle="1" w:styleId="Bulletedlistlastitem">
    <w:name w:val="Bulleted list last item"/>
    <w:basedOn w:val="Normal"/>
    <w:rsid w:val="00071D5C"/>
    <w:pPr>
      <w:spacing w:after="120"/>
    </w:pPr>
  </w:style>
  <w:style w:type="paragraph" w:customStyle="1" w:styleId="Dates">
    <w:name w:val="Dates"/>
    <w:basedOn w:val="Normal"/>
    <w:rsid w:val="000C1378"/>
    <w:pPr>
      <w:spacing w:before="120"/>
      <w:jc w:val="right"/>
    </w:pPr>
    <w:rPr>
      <w:i/>
      <w:iCs/>
      <w:szCs w:val="20"/>
    </w:rPr>
  </w:style>
  <w:style w:type="paragraph" w:customStyle="1" w:styleId="Education">
    <w:name w:val="Education"/>
    <w:basedOn w:val="Normal"/>
    <w:rsid w:val="000C1378"/>
    <w:pPr>
      <w:spacing w:before="120"/>
    </w:pPr>
    <w:rPr>
      <w:szCs w:val="20"/>
    </w:rPr>
  </w:style>
  <w:style w:type="character" w:styleId="Hyperlink">
    <w:name w:val="Hyperlink"/>
    <w:basedOn w:val="DefaultParagraphFont"/>
    <w:rsid w:val="009001FD"/>
    <w:rPr>
      <w:color w:val="0000FF"/>
      <w:u w:val="single"/>
    </w:rPr>
  </w:style>
  <w:style w:type="paragraph" w:styleId="BalloonText">
    <w:name w:val="Balloon Text"/>
    <w:basedOn w:val="Normal"/>
    <w:semiHidden/>
    <w:rsid w:val="00A1691F"/>
    <w:rPr>
      <w:rFonts w:ascii="Tahoma" w:hAnsi="Tahoma"/>
      <w:sz w:val="16"/>
      <w:szCs w:val="16"/>
    </w:rPr>
  </w:style>
  <w:style w:type="character" w:customStyle="1" w:styleId="Company">
    <w:name w:val="Company"/>
    <w:basedOn w:val="DefaultParagraphFont"/>
    <w:rsid w:val="000C1378"/>
    <w:rPr>
      <w:b/>
      <w:bCs/>
    </w:rPr>
  </w:style>
  <w:style w:type="paragraph" w:styleId="Header">
    <w:name w:val="header"/>
    <w:basedOn w:val="Normal"/>
    <w:rsid w:val="00DE5BC0"/>
    <w:pPr>
      <w:tabs>
        <w:tab w:val="center" w:pos="4320"/>
        <w:tab w:val="right" w:pos="8640"/>
      </w:tabs>
    </w:pPr>
  </w:style>
  <w:style w:type="character" w:customStyle="1" w:styleId="ContactInformationCharChar">
    <w:name w:val="Contact Information Char Char"/>
    <w:basedOn w:val="DefaultParagraphFont"/>
    <w:link w:val="ContactInformation"/>
    <w:rsid w:val="00FA122D"/>
    <w:rPr>
      <w:rFonts w:ascii="Garamond" w:hAnsi="Garamond" w:cs="Arial"/>
      <w:b/>
      <w:bCs/>
      <w:lang w:val="en-US" w:eastAsia="en-US" w:bidi="ar-SA"/>
    </w:rPr>
  </w:style>
  <w:style w:type="paragraph" w:styleId="Footer">
    <w:name w:val="footer"/>
    <w:basedOn w:val="Normal"/>
    <w:link w:val="FooterChar"/>
    <w:uiPriority w:val="99"/>
    <w:rsid w:val="00DE5BC0"/>
    <w:pPr>
      <w:tabs>
        <w:tab w:val="center" w:pos="4320"/>
        <w:tab w:val="right" w:pos="8640"/>
      </w:tabs>
    </w:pPr>
  </w:style>
  <w:style w:type="character" w:customStyle="1" w:styleId="Heading3Char">
    <w:name w:val="Heading 3 Char"/>
    <w:basedOn w:val="LocationCharChar"/>
    <w:link w:val="Heading3"/>
    <w:rsid w:val="000C1378"/>
    <w:rPr>
      <w:rFonts w:ascii="Garamond" w:hAnsi="Garamond" w:cs="Arial"/>
      <w:b/>
      <w:bCs/>
      <w:i/>
      <w:iCs/>
      <w:spacing w:val="8"/>
      <w:lang w:val="en-US" w:eastAsia="en-US" w:bidi="ar-SA"/>
    </w:rPr>
  </w:style>
  <w:style w:type="paragraph" w:customStyle="1" w:styleId="Description">
    <w:name w:val="Description"/>
    <w:basedOn w:val="Normal"/>
    <w:rsid w:val="000C1378"/>
    <w:pPr>
      <w:tabs>
        <w:tab w:val="right" w:pos="6480"/>
      </w:tabs>
      <w:spacing w:before="160"/>
    </w:pPr>
    <w:rPr>
      <w:rFonts w:cs="Arial"/>
      <w:b/>
      <w:bCs/>
      <w:szCs w:val="20"/>
    </w:rPr>
  </w:style>
  <w:style w:type="character" w:styleId="LineNumber">
    <w:name w:val="line number"/>
    <w:basedOn w:val="DefaultParagraphFont"/>
    <w:rsid w:val="005427B0"/>
  </w:style>
  <w:style w:type="paragraph" w:customStyle="1" w:styleId="Name">
    <w:name w:val="Name"/>
    <w:basedOn w:val="Normal"/>
    <w:rsid w:val="00BA3E0E"/>
    <w:pPr>
      <w:spacing w:after="40"/>
    </w:pPr>
    <w:rPr>
      <w:b/>
      <w:sz w:val="22"/>
      <w:szCs w:val="20"/>
    </w:rPr>
  </w:style>
  <w:style w:type="paragraph" w:customStyle="1" w:styleId="Location">
    <w:name w:val="Location"/>
    <w:basedOn w:val="Normal"/>
    <w:link w:val="LocationCharChar"/>
    <w:rsid w:val="006922E8"/>
    <w:pPr>
      <w:tabs>
        <w:tab w:val="right" w:pos="6480"/>
      </w:tabs>
    </w:pPr>
    <w:rPr>
      <w:rFonts w:cs="Arial"/>
      <w:i/>
      <w:iCs/>
      <w:spacing w:val="8"/>
      <w:szCs w:val="20"/>
    </w:rPr>
  </w:style>
  <w:style w:type="numbering" w:customStyle="1" w:styleId="Bulletedlist">
    <w:name w:val="Bulleted list"/>
    <w:basedOn w:val="NoList"/>
    <w:rsid w:val="006922E8"/>
    <w:pPr>
      <w:numPr>
        <w:numId w:val="1"/>
      </w:numPr>
    </w:pPr>
  </w:style>
  <w:style w:type="character" w:customStyle="1" w:styleId="LocationCharChar">
    <w:name w:val="Location Char Char"/>
    <w:basedOn w:val="DefaultParagraphFont"/>
    <w:link w:val="Location"/>
    <w:rsid w:val="006922E8"/>
    <w:rPr>
      <w:rFonts w:ascii="Garamond" w:hAnsi="Garamond" w:cs="Arial"/>
      <w:i/>
      <w:iCs/>
      <w:spacing w:val="8"/>
      <w:lang w:val="en-US" w:eastAsia="en-US" w:bidi="ar-SA"/>
    </w:rPr>
  </w:style>
  <w:style w:type="paragraph" w:styleId="ListParagraph">
    <w:name w:val="List Paragraph"/>
    <w:basedOn w:val="Normal"/>
    <w:uiPriority w:val="34"/>
    <w:qFormat/>
    <w:rsid w:val="00227DB6"/>
    <w:pPr>
      <w:ind w:left="720"/>
      <w:contextualSpacing/>
    </w:pPr>
  </w:style>
  <w:style w:type="paragraph" w:styleId="Revision">
    <w:name w:val="Revision"/>
    <w:hidden/>
    <w:uiPriority w:val="99"/>
    <w:semiHidden/>
    <w:rsid w:val="00035691"/>
    <w:rPr>
      <w:rFonts w:ascii="Garamond" w:hAnsi="Garamond"/>
      <w:szCs w:val="24"/>
    </w:rPr>
  </w:style>
  <w:style w:type="character" w:styleId="CommentReference">
    <w:name w:val="annotation reference"/>
    <w:basedOn w:val="DefaultParagraphFont"/>
    <w:rsid w:val="00035691"/>
    <w:rPr>
      <w:sz w:val="16"/>
      <w:szCs w:val="16"/>
    </w:rPr>
  </w:style>
  <w:style w:type="paragraph" w:styleId="CommentText">
    <w:name w:val="annotation text"/>
    <w:basedOn w:val="Normal"/>
    <w:link w:val="CommentTextChar"/>
    <w:rsid w:val="00035691"/>
    <w:rPr>
      <w:szCs w:val="20"/>
    </w:rPr>
  </w:style>
  <w:style w:type="character" w:customStyle="1" w:styleId="CommentTextChar">
    <w:name w:val="Comment Text Char"/>
    <w:basedOn w:val="DefaultParagraphFont"/>
    <w:link w:val="CommentText"/>
    <w:rsid w:val="00035691"/>
    <w:rPr>
      <w:rFonts w:ascii="Garamond" w:hAnsi="Garamond"/>
    </w:rPr>
  </w:style>
  <w:style w:type="paragraph" w:styleId="CommentSubject">
    <w:name w:val="annotation subject"/>
    <w:basedOn w:val="CommentText"/>
    <w:next w:val="CommentText"/>
    <w:link w:val="CommentSubjectChar"/>
    <w:rsid w:val="00035691"/>
    <w:rPr>
      <w:b/>
      <w:bCs/>
    </w:rPr>
  </w:style>
  <w:style w:type="character" w:customStyle="1" w:styleId="CommentSubjectChar">
    <w:name w:val="Comment Subject Char"/>
    <w:basedOn w:val="CommentTextChar"/>
    <w:link w:val="CommentSubject"/>
    <w:rsid w:val="00035691"/>
    <w:rPr>
      <w:rFonts w:ascii="Garamond" w:hAnsi="Garamond"/>
      <w:b/>
      <w:bCs/>
    </w:rPr>
  </w:style>
  <w:style w:type="character" w:customStyle="1" w:styleId="FooterChar">
    <w:name w:val="Footer Char"/>
    <w:basedOn w:val="DefaultParagraphFont"/>
    <w:link w:val="Footer"/>
    <w:uiPriority w:val="99"/>
    <w:rsid w:val="0028741A"/>
    <w:rPr>
      <w:rFonts w:ascii="Garamond" w:hAnsi="Garamond"/>
      <w:szCs w:val="24"/>
    </w:rPr>
  </w:style>
  <w:style w:type="character" w:styleId="FollowedHyperlink">
    <w:name w:val="FollowedHyperlink"/>
    <w:basedOn w:val="DefaultParagraphFont"/>
    <w:rsid w:val="00D63C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1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erinmknapp" TargetMode="External"/><Relationship Id="rId1" Type="http://schemas.openxmlformats.org/officeDocument/2006/relationships/hyperlink" Target="mailto:erinknapp415@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EFFKN~1\LOCALS~1\Temp\TCD55.tmp\Advanced%20degree%20and%20work%20experience%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06BAB-B6FD-4507-82C0-316E41528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Advanced degree and work experience resume</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Erin Knapp</vt:lpstr>
    </vt:vector>
  </TitlesOfParts>
  <Company>Career Press</Company>
  <LinksUpToDate>false</LinksUpToDate>
  <CharactersWithSpaces>3476</CharactersWithSpaces>
  <SharedDoc>false</SharedDoc>
  <HLinks>
    <vt:vector size="6" baseType="variant">
      <vt:variant>
        <vt:i4>7143436</vt:i4>
      </vt:variant>
      <vt:variant>
        <vt:i4>0</vt:i4>
      </vt:variant>
      <vt:variant>
        <vt:i4>0</vt:i4>
      </vt:variant>
      <vt:variant>
        <vt:i4>5</vt:i4>
      </vt:variant>
      <vt:variant>
        <vt:lpwstr>mailto:eknapp@cfl.rr.com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Erin Knapp</dc:title>
  <dc:subject/>
  <dc:creator>Erin Knapp</dc:creator>
  <cp:keywords/>
  <dc:description/>
  <cp:lastModifiedBy>Prado, Erica</cp:lastModifiedBy>
  <cp:revision>2</cp:revision>
  <cp:lastPrinted>2019-04-15T19:04:00Z</cp:lastPrinted>
  <dcterms:created xsi:type="dcterms:W3CDTF">2021-03-25T16:41:00Z</dcterms:created>
  <dcterms:modified xsi:type="dcterms:W3CDTF">2021-03-25T16:41:00Z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TC063685481033</vt:lpwstr>
  </property>
</Properties>
</file>