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FD2" w:rsidRDefault="00D77FD2" w:rsidP="00D77FD2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836C28"/>
          <w:sz w:val="26"/>
          <w:szCs w:val="26"/>
        </w:rPr>
        <w:t>*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You must include a written description of three observable trends based on the data.</w:t>
      </w:r>
    </w:p>
    <w:p w:rsidR="00D77FD2" w:rsidRDefault="00D77FD2" w:rsidP="00D77FD2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</w:p>
    <w:p w:rsidR="00D77FD2" w:rsidRDefault="00D77FD2" w:rsidP="00D77FD2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</w:p>
    <w:p w:rsidR="00D77FD2" w:rsidRDefault="00C84855" w:rsidP="00D77FD2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Three </w:t>
      </w:r>
      <w:r w:rsidR="00D77FD2">
        <w:rPr>
          <w:rFonts w:ascii="Helvetica Neue" w:hAnsi="Helvetica Neue" w:cs="Helvetica Neue"/>
          <w:color w:val="000000"/>
          <w:sz w:val="26"/>
          <w:szCs w:val="26"/>
        </w:rPr>
        <w:t xml:space="preserve">Observable Trends: </w:t>
      </w:r>
    </w:p>
    <w:p w:rsidR="00D77FD2" w:rsidRDefault="00D77FD2" w:rsidP="00D77FD2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</w:p>
    <w:p w:rsidR="00D77FD2" w:rsidRDefault="00D77FD2" w:rsidP="00C84855">
      <w:pPr>
        <w:pStyle w:val="ListParagraph"/>
        <w:numPr>
          <w:ilvl w:val="0"/>
          <w:numId w:val="3"/>
        </w:numPr>
        <w:tabs>
          <w:tab w:val="left" w:pos="543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 w:rsidRPr="00D77FD2">
        <w:rPr>
          <w:rFonts w:ascii="Helvetica Neue" w:hAnsi="Helvetica Neue" w:cs="Helvetica Neue"/>
          <w:color w:val="000000"/>
          <w:sz w:val="26"/>
          <w:szCs w:val="26"/>
        </w:rPr>
        <w:t xml:space="preserve">Urban activities 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constitute </w:t>
      </w:r>
      <w:r w:rsidRPr="00D77FD2">
        <w:rPr>
          <w:rFonts w:ascii="Helvetica Neue" w:hAnsi="Helvetica Neue" w:cs="Helvetica Neue"/>
          <w:color w:val="000000"/>
          <w:sz w:val="26"/>
          <w:szCs w:val="26"/>
        </w:rPr>
        <w:t>the overwhelming share of all activities in this business – well over 2/3</w:t>
      </w:r>
      <w:r w:rsidRPr="00D77FD2">
        <w:rPr>
          <w:rFonts w:ascii="Helvetica Neue" w:hAnsi="Helvetica Neue" w:cs="Helvetica Neue"/>
          <w:color w:val="000000"/>
          <w:sz w:val="26"/>
          <w:szCs w:val="26"/>
          <w:vertAlign w:val="superscript"/>
        </w:rPr>
        <w:t>rd</w:t>
      </w:r>
      <w:r w:rsidRPr="00D77FD2">
        <w:rPr>
          <w:rFonts w:ascii="Helvetica Neue" w:hAnsi="Helvetica Neue" w:cs="Helvetica Neue"/>
          <w:color w:val="000000"/>
          <w:sz w:val="26"/>
          <w:szCs w:val="26"/>
        </w:rPr>
        <w:t xml:space="preserve"> in </w:t>
      </w:r>
      <w:r>
        <w:rPr>
          <w:rFonts w:ascii="Helvetica Neue" w:hAnsi="Helvetica Neue" w:cs="Helvetica Neue"/>
          <w:color w:val="000000"/>
          <w:sz w:val="26"/>
          <w:szCs w:val="26"/>
        </w:rPr>
        <w:t>rides and drivers but slight</w:t>
      </w:r>
      <w:r w:rsidR="00C84855">
        <w:rPr>
          <w:rFonts w:ascii="Helvetica Neue" w:hAnsi="Helvetica Neue" w:cs="Helvetica Neue"/>
          <w:color w:val="000000"/>
          <w:sz w:val="26"/>
          <w:szCs w:val="26"/>
        </w:rPr>
        <w:t>ly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below at 62.7% in the Fare category possibly affecting revenues if margin percentages are the same across all city types. </w:t>
      </w:r>
    </w:p>
    <w:p w:rsidR="00D77FD2" w:rsidRDefault="00D77FD2" w:rsidP="00C84855">
      <w:pPr>
        <w:pStyle w:val="ListParagraph"/>
        <w:numPr>
          <w:ilvl w:val="0"/>
          <w:numId w:val="3"/>
        </w:numPr>
        <w:tabs>
          <w:tab w:val="left" w:pos="543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This also shows that urban trip-lengths and therefore average fare is smaller than rural and suburban – which is to be expected since distances within urban cores are less than those in the suburbs and rural areas</w:t>
      </w:r>
      <w:r w:rsidRPr="00D77FD2">
        <w:rPr>
          <w:rFonts w:ascii="Helvetica Neue" w:hAnsi="Helvetica Neue" w:cs="Helvetica Neue"/>
          <w:color w:val="000000"/>
          <w:sz w:val="26"/>
          <w:szCs w:val="26"/>
        </w:rPr>
        <w:t>.</w:t>
      </w:r>
    </w:p>
    <w:p w:rsidR="00D77FD2" w:rsidRDefault="00D77FD2" w:rsidP="00C84855">
      <w:pPr>
        <w:pStyle w:val="ListParagraph"/>
        <w:numPr>
          <w:ilvl w:val="0"/>
          <w:numId w:val="3"/>
        </w:numPr>
        <w:tabs>
          <w:tab w:val="left" w:pos="543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Suburbs produce the highest fare ratio – 30.5% with only 16.5% of the drivers and 26% of the rides - </w:t>
      </w:r>
      <w:r w:rsidR="00C84855">
        <w:rPr>
          <w:rFonts w:ascii="Helvetica Neue" w:hAnsi="Helvetica Neue" w:cs="Helvetica Neue"/>
          <w:color w:val="000000"/>
          <w:sz w:val="26"/>
          <w:szCs w:val="26"/>
        </w:rPr>
        <w:t>therefore we can deduct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that the suburbs are higher per unit fare and revenue generators. </w:t>
      </w:r>
    </w:p>
    <w:p w:rsidR="00C84855" w:rsidRPr="00D77FD2" w:rsidRDefault="00C84855" w:rsidP="00C84855">
      <w:pPr>
        <w:pStyle w:val="ListParagraph"/>
        <w:numPr>
          <w:ilvl w:val="0"/>
          <w:numId w:val="3"/>
        </w:numPr>
        <w:tabs>
          <w:tab w:val="left" w:pos="543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For future growth – the suburbs are the most promising zones presenting a better balance of fares, rides and drivers from a revenue generation perspective. </w:t>
      </w:r>
      <w:bookmarkStart w:id="0" w:name="_GoBack"/>
      <w:bookmarkEnd w:id="0"/>
    </w:p>
    <w:p w:rsidR="00D77FD2" w:rsidRDefault="00D77FD2" w:rsidP="00D77FD2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</w:p>
    <w:p w:rsidR="00D77FD2" w:rsidRDefault="00D77FD2" w:rsidP="00D77FD2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</w:p>
    <w:p w:rsidR="00D77FD2" w:rsidRPr="00D77FD2" w:rsidRDefault="00D77FD2" w:rsidP="00D77FD2">
      <w:pPr>
        <w:pStyle w:val="ListParagraph"/>
        <w:numPr>
          <w:ilvl w:val="0"/>
          <w:numId w:val="1"/>
        </w:num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41E064BA" wp14:editId="5884F9DA">
            <wp:extent cx="5232400" cy="287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6-27 at 5.59.1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A8B9B8" wp14:editId="22E99BEA">
            <wp:extent cx="5334000" cy="3332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6-27 at 5.59.2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FD2" w:rsidRDefault="00D77FD2" w:rsidP="00D77FD2">
      <w:pPr>
        <w:tabs>
          <w:tab w:val="left" w:pos="1472"/>
        </w:tabs>
      </w:pPr>
      <w:r>
        <w:rPr>
          <w:noProof/>
        </w:rPr>
        <w:lastRenderedPageBreak/>
        <w:drawing>
          <wp:inline distT="0" distB="0" distL="0" distR="0">
            <wp:extent cx="4673600" cy="294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6-27 at 5.59.0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FD2" w:rsidRDefault="00D77FD2" w:rsidP="00D77FD2">
      <w:pPr>
        <w:tabs>
          <w:tab w:val="left" w:pos="1472"/>
        </w:tabs>
      </w:pPr>
    </w:p>
    <w:p w:rsidR="00D77FD2" w:rsidRDefault="00D77FD2" w:rsidP="00D77FD2">
      <w:pPr>
        <w:tabs>
          <w:tab w:val="left" w:pos="1472"/>
        </w:tabs>
      </w:pPr>
    </w:p>
    <w:p w:rsidR="00D77FD2" w:rsidRDefault="00D77FD2" w:rsidP="00D77FD2">
      <w:pPr>
        <w:tabs>
          <w:tab w:val="left" w:pos="1472"/>
        </w:tabs>
      </w:pPr>
    </w:p>
    <w:p w:rsidR="00D77FD2" w:rsidRDefault="00D77FD2" w:rsidP="00D77FD2">
      <w:pPr>
        <w:tabs>
          <w:tab w:val="left" w:pos="1472"/>
        </w:tabs>
      </w:pPr>
    </w:p>
    <w:p w:rsidR="00D77FD2" w:rsidRDefault="00D77FD2" w:rsidP="00D77FD2">
      <w:pPr>
        <w:tabs>
          <w:tab w:val="left" w:pos="1472"/>
        </w:tabs>
      </w:pPr>
    </w:p>
    <w:p w:rsidR="00D77FD2" w:rsidRDefault="00D77FD2" w:rsidP="00D77FD2">
      <w:pPr>
        <w:tabs>
          <w:tab w:val="left" w:pos="1472"/>
        </w:tabs>
      </w:pPr>
    </w:p>
    <w:p w:rsidR="001902A3" w:rsidRPr="00D77FD2" w:rsidRDefault="00D77FD2" w:rsidP="00D77FD2">
      <w:pPr>
        <w:tabs>
          <w:tab w:val="left" w:pos="1472"/>
        </w:tabs>
      </w:pPr>
      <w:r>
        <w:rPr>
          <w:noProof/>
        </w:rPr>
        <w:drawing>
          <wp:inline distT="0" distB="0" distL="0" distR="0">
            <wp:extent cx="4699000" cy="340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6-27 at 5.58.5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2A3" w:rsidRPr="00D77FD2" w:rsidSect="00A4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31BF"/>
    <w:multiLevelType w:val="hybridMultilevel"/>
    <w:tmpl w:val="3FFAC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628C4"/>
    <w:multiLevelType w:val="hybridMultilevel"/>
    <w:tmpl w:val="43F6B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46878"/>
    <w:multiLevelType w:val="hybridMultilevel"/>
    <w:tmpl w:val="2BE41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D2"/>
    <w:rsid w:val="0014248B"/>
    <w:rsid w:val="00A4301F"/>
    <w:rsid w:val="00C7164E"/>
    <w:rsid w:val="00C84855"/>
    <w:rsid w:val="00D77FD2"/>
    <w:rsid w:val="00F4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37A22"/>
  <w14:defaultImageDpi w14:val="32767"/>
  <w15:chartTrackingRefBased/>
  <w15:docId w15:val="{4F6308F4-AF34-B240-9746-18861C116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Aref Erfani</dc:creator>
  <cp:keywords/>
  <dc:description/>
  <cp:lastModifiedBy>Aref Erfani</cp:lastModifiedBy>
  <cp:revision>2</cp:revision>
  <dcterms:created xsi:type="dcterms:W3CDTF">2018-06-27T21:58:00Z</dcterms:created>
  <dcterms:modified xsi:type="dcterms:W3CDTF">2018-06-27T22:08:00Z</dcterms:modified>
</cp:coreProperties>
</file>