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VoltCart Internal Policy</w:t>
      </w:r>
    </w:p>
    <w:p>
      <w:pPr>
        <w:pStyle w:val="Title"/>
        <w:spacing w:after="1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Refund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 ID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P02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2026-01-01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P02 v1.0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and Refunds team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Precedence level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current, active refund policy (v2.0). It supersedes v1.0 (P02OLD) and is not yet replaced by the v3.0 draft (P02DRAFT).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1. Refund window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	</w:t>
      </w:r>
      <w:r>
        <w:rPr>
          <w:rFonts w:ascii="Arial" w:cs="Arial" w:eastAsia="Arial" w:hAnsi="Arial"/>
          <w:sz w:val="22"/>
          <w:szCs w:val="22"/>
        </w:rPr>
        <w:t xml:space="preserve">Unused items: full refund within 30 days of delivery.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	</w:t>
      </w:r>
      <w:r>
        <w:rPr>
          <w:rFonts w:ascii="Arial" w:cs="Arial" w:eastAsia="Arial" w:hAnsi="Arial"/>
          <w:sz w:val="22"/>
          <w:szCs w:val="22"/>
        </w:rPr>
        <w:t xml:space="preserve">Opened, non-faulty items: refund within 15 days, 15% restocking fee applies.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</w:rPr>
        <w:t xml:space="preserve">2. Method and timing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	</w:t>
      </w:r>
      <w:r>
        <w:rPr>
          <w:rFonts w:ascii="Arial" w:cs="Arial" w:eastAsia="Arial" w:hAnsi="Arial"/>
          <w:sz w:val="22"/>
          <w:szCs w:val="22"/>
        </w:rPr>
        <w:t xml:space="preserve">Refunds go to the original payment method only, within 5-7 business days of approval.</w:t>
      </w:r>
    </w:p>
    <w:p>
      <w:pPr>
        <w:tabs>
          <w:tab w:val="left" w:pos="540"/>
        </w:tabs>
        <w:spacing w:after="100"/>
        <w:ind w:left="540" w:hanging="5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	</w:t>
      </w:r>
      <w:r>
        <w:rPr>
          <w:rFonts w:ascii="Arial" w:cs="Arial" w:eastAsia="Arial" w:hAnsi="Arial"/>
          <w:sz w:val="22"/>
          <w:szCs w:val="22"/>
        </w:rPr>
        <w:t xml:space="preserve">A refund delayed more than 10 business days is escalated to Billing with $5 store credit.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VoltCart (fictional company) -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P02 | v2.0 | Active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Arial" w:cs="Arial" w:eastAsia="Arial" w:hAnsi="Arial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2026-09-25T22:10:51.154Z</dcterms:created>
  <dcterms:modified xsi:type="dcterms:W3CDTF">2026-09-25T22:10:51.154Z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