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31A9CF37" w14:textId="68089DAF" w:rsidP="00EA1614" w:rsidR="005F56B1" w:rsidRDefault="003E4EDE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bookmarkStart w:id="0" w:name="_Hlk50399404"/>
      <w:r w:rsidRPr="003E4EDE">
        <w:rPr>
          <w:rFonts w:asciiTheme="majorHAnsi" w:hAnsiTheme="majorHAnsi"/>
          <w:b/>
          <w:color w:themeColor="text1" w:val="000000"/>
          <w:sz w:val="36"/>
          <w:szCs w:val="36"/>
        </w:rPr>
        <w:t>Amina Lasker</w:t>
      </w:r>
    </w:p>
    <w:p w14:paraId="5A7F2D4C" w14:textId="269466FA" w:rsidP="00A14D63" w:rsidR="005F56B1" w:rsidRDefault="00DA3551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3E4EDE">
        <w:rPr>
          <w:rFonts w:asciiTheme="minorHAnsi" w:hAnsiTheme="minorHAnsi"/>
          <w:color w:themeColor="text1" w:val="000000"/>
          <w:sz w:val="22"/>
          <w:szCs w:val="22"/>
          <w:highlight w:val="yellow"/>
        </w:rPr>
        <w:t>City, State ZIP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3E4EDE" w:rsidRPr="003E4EDE">
        <w:rPr>
          <w:rFonts w:asciiTheme="minorHAnsi" w:hAnsiTheme="minorHAnsi"/>
          <w:color w:themeColor="text1" w:val="000000"/>
          <w:sz w:val="22"/>
          <w:szCs w:val="22"/>
        </w:rPr>
        <w:t>7036759036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3E4EDE" w:rsidRPr="003E4EDE">
        <w:rPr>
          <w:rFonts w:asciiTheme="minorHAnsi" w:hAnsiTheme="minorHAnsi"/>
          <w:color w:themeColor="text1" w:val="000000"/>
          <w:sz w:val="22"/>
          <w:szCs w:val="22"/>
        </w:rPr>
        <w:t>aminalasker63@gmail.com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63E5A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63E5A" w:rsidRPr="003E4EDE">
        <w:rPr>
          <w:rFonts w:asciiTheme="minorHAnsi" w:hAnsiTheme="minorHAnsi"/>
          <w:color w:themeColor="text1" w:val="000000"/>
          <w:sz w:val="22"/>
          <w:szCs w:val="22"/>
          <w:highlight w:val="yellow"/>
        </w:rPr>
        <w:t xml:space="preserve">LinkedIn </w:t>
      </w:r>
      <w:r w:rsidR="005F56B1" w:rsidRPr="003E4EDE">
        <w:rPr>
          <w:rFonts w:asciiTheme="minorHAnsi" w:hAnsiTheme="minorHAnsi"/>
          <w:color w:themeColor="text1" w:val="000000"/>
          <w:sz w:val="22"/>
          <w:szCs w:val="22"/>
          <w:highlight w:val="yellow"/>
        </w:rPr>
        <w:t>Profile</w:t>
      </w:r>
      <w:bookmarkEnd w:id="0"/>
    </w:p>
    <w:p w14:paraId="5BF99EEA" w14:textId="69CBF1B4" w:rsidP="00EA1614" w:rsidR="005F56B1" w:rsidRDefault="00AA2587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 w:rsidRPr="00AA2587">
        <w:rPr>
          <w:rFonts w:asciiTheme="majorHAnsi" w:hAnsiTheme="majorHAnsi"/>
          <w:b/>
          <w:color w:themeColor="text1" w:val="000000"/>
          <w:sz w:val="32"/>
          <w:szCs w:val="32"/>
        </w:rPr>
        <w:t xml:space="preserve">Health Information </w:t>
      </w:r>
      <w:r>
        <w:rPr>
          <w:rFonts w:asciiTheme="majorHAnsi" w:hAnsiTheme="majorHAnsi"/>
          <w:b/>
          <w:color w:themeColor="text1" w:val="000000"/>
          <w:sz w:val="32"/>
          <w:szCs w:val="32"/>
        </w:rPr>
        <w:t xml:space="preserve">Specialist/Manager Profile </w:t>
      </w:r>
    </w:p>
    <w:p w14:paraId="725A31CB" w14:textId="6C5FF210" w:rsidP="000A6C39" w:rsidR="00B05904" w:rsidRDefault="00AA2587" w:rsidRPr="000A15D0">
      <w:pPr>
        <w:spacing w:after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Highly organized and detailed-oriented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healthcare </w:t>
      </w:r>
      <w:r w:rsidR="000A6C39">
        <w:rPr>
          <w:rFonts w:asciiTheme="minorHAnsi" w:hAnsiTheme="minorHAnsi"/>
          <w:color w:themeColor="text1" w:val="000000"/>
          <w:sz w:val="21"/>
          <w:szCs w:val="22"/>
        </w:rPr>
        <w:t>worker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with master’s degree in </w:t>
      </w:r>
      <w:bookmarkStart w:id="1" w:name="_Hlk50399447"/>
      <w:r w:rsidRPr="00AA2587">
        <w:rPr>
          <w:rFonts w:asciiTheme="minorHAnsi" w:hAnsiTheme="minorHAnsi"/>
          <w:color w:themeColor="text1" w:val="000000"/>
          <w:sz w:val="21"/>
          <w:szCs w:val="22"/>
        </w:rPr>
        <w:t>Health Informatics Administration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bookmarkEnd w:id="1"/>
      <w:r>
        <w:rPr>
          <w:rFonts w:asciiTheme="minorHAnsi" w:hAnsiTheme="minorHAnsi"/>
          <w:color w:themeColor="text1" w:val="000000"/>
          <w:sz w:val="21"/>
          <w:szCs w:val="22"/>
        </w:rPr>
        <w:t xml:space="preserve">and hands-on experience in </w:t>
      </w:r>
      <w:r w:rsidRPr="00AA2587">
        <w:rPr>
          <w:rFonts w:asciiTheme="minorHAnsi" w:hAnsiTheme="minorHAnsi"/>
          <w:color w:themeColor="text1" w:val="000000"/>
          <w:sz w:val="21"/>
          <w:szCs w:val="22"/>
        </w:rPr>
        <w:t>health information systems</w:t>
      </w:r>
      <w:r>
        <w:rPr>
          <w:rFonts w:asciiTheme="minorHAnsi" w:hAnsiTheme="minorHAnsi"/>
          <w:color w:themeColor="text1" w:val="000000"/>
          <w:sz w:val="21"/>
          <w:szCs w:val="22"/>
        </w:rPr>
        <w:t>, policies, and procedures</w:t>
      </w:r>
      <w:r w:rsidR="000A6C39"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  <w:bookmarkStart w:id="2" w:name="_Hlk50399506"/>
      <w:r w:rsidR="000A6C39">
        <w:rPr>
          <w:rFonts w:asciiTheme="minorHAnsi" w:hAnsiTheme="minorHAnsi"/>
          <w:color w:themeColor="text1" w:val="000000"/>
          <w:sz w:val="21"/>
          <w:szCs w:val="22"/>
        </w:rPr>
        <w:t>P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ossess in-depth knowledge and understanding of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health informatics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and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analytics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health information exchange, information integrity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data quality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and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classification system</w:t>
      </w:r>
      <w:bookmarkEnd w:id="2"/>
      <w:r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  <w:r w:rsidR="000A6C39">
        <w:rPr>
          <w:rFonts w:asciiTheme="minorHAnsi" w:hAnsiTheme="minorHAnsi"/>
          <w:color w:themeColor="text1" w:val="000000"/>
          <w:sz w:val="21"/>
          <w:szCs w:val="22"/>
        </w:rPr>
        <w:t>Instrumental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in </w:t>
      </w:r>
      <w:r w:rsidRPr="00AA2587">
        <w:rPr>
          <w:rFonts w:asciiTheme="minorHAnsi" w:hAnsiTheme="minorHAnsi"/>
          <w:color w:themeColor="text1" w:val="000000"/>
          <w:sz w:val="21"/>
          <w:szCs w:val="22"/>
        </w:rPr>
        <w:t>address</w:t>
      </w:r>
      <w:r>
        <w:rPr>
          <w:rFonts w:asciiTheme="minorHAnsi" w:hAnsiTheme="minorHAnsi"/>
          <w:color w:themeColor="text1" w:val="000000"/>
          <w:sz w:val="21"/>
          <w:szCs w:val="22"/>
        </w:rPr>
        <w:t>ing</w:t>
      </w:r>
      <w:r w:rsidRPr="00AA2587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devising</w:t>
      </w:r>
      <w:r w:rsidRPr="00AA2587">
        <w:rPr>
          <w:rFonts w:asciiTheme="minorHAnsi" w:hAnsiTheme="minorHAnsi"/>
          <w:color w:themeColor="text1" w:val="000000"/>
          <w:sz w:val="21"/>
          <w:szCs w:val="22"/>
        </w:rPr>
        <w:t>, and monitor</w:t>
      </w:r>
      <w:r>
        <w:rPr>
          <w:rFonts w:asciiTheme="minorHAnsi" w:hAnsiTheme="minorHAnsi"/>
          <w:color w:themeColor="text1" w:val="000000"/>
          <w:sz w:val="21"/>
          <w:szCs w:val="22"/>
        </w:rPr>
        <w:t>ing</w:t>
      </w:r>
      <w:r w:rsidRPr="00AA2587">
        <w:rPr>
          <w:rFonts w:asciiTheme="minorHAnsi" w:hAnsiTheme="minorHAnsi"/>
          <w:color w:themeColor="text1" w:val="000000"/>
          <w:sz w:val="21"/>
          <w:szCs w:val="22"/>
        </w:rPr>
        <w:t xml:space="preserve"> remediation plans related to HIPAA and security breaches of client information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. Highly skilled in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clinical medicine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Cather based vascular and electrophysiology procedure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clinical documentation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coding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and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data governance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0A6C39">
        <w:rPr>
          <w:rFonts w:asciiTheme="minorHAnsi" w:hAnsiTheme="minorHAnsi"/>
          <w:color w:themeColor="text1" w:val="000000"/>
          <w:sz w:val="21"/>
          <w:szCs w:val="22"/>
        </w:rPr>
        <w:t xml:space="preserve"> Competent professional, confirming </w:t>
      </w:r>
      <w:r w:rsidR="000A6C39" w:rsidRPr="000A6C39">
        <w:rPr>
          <w:rFonts w:asciiTheme="minorHAnsi" w:hAnsiTheme="minorHAnsi"/>
          <w:color w:themeColor="text1" w:val="000000"/>
          <w:sz w:val="21"/>
          <w:szCs w:val="22"/>
        </w:rPr>
        <w:t>continuity and specificity of clinical documentation throughout the record</w:t>
      </w:r>
      <w:r w:rsidR="000A6C39"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0A6C39">
        <w:rPr>
          <w:rFonts w:asciiTheme="minorHAnsi" w:hAnsiTheme="minorHAnsi"/>
          <w:color w:themeColor="text1" w:val="000000"/>
          <w:sz w:val="21"/>
          <w:szCs w:val="22"/>
        </w:rPr>
        <w:t>Exhibit excellent organizational, communication, presentations, and time management skills.</w:t>
      </w:r>
    </w:p>
    <w:p w14:paraId="7CC051CF" w14:textId="77777777" w:rsidP="00586F84" w:rsidR="00563E5A" w:rsidRDefault="00EA1614" w:rsidRPr="000A15D0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587"/>
        <w:gridCol w:w="3596"/>
        <w:gridCol w:w="3617"/>
      </w:tblGrid>
      <w:tr w14:paraId="01A144B2" w14:textId="77777777" w:rsidR="00B05904" w:rsidRPr="000A15D0" w:rsidTr="004306E2">
        <w:tc>
          <w:tcPr>
            <w:tcW w:type="dxa" w:w="3672"/>
            <w:shd w:color="auto" w:fill="auto" w:val="clear"/>
          </w:tcPr>
          <w:p w14:paraId="790F6AC1" w14:textId="22AC616F" w:rsidP="000A6C39" w:rsidR="00563E5A" w:rsidRDefault="000A6C39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0A6C39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Health Information Management</w:t>
            </w:r>
          </w:p>
        </w:tc>
        <w:tc>
          <w:tcPr>
            <w:tcW w:type="dxa" w:w="3672"/>
            <w:shd w:color="auto" w:fill="auto" w:val="clear"/>
          </w:tcPr>
          <w:p w14:paraId="5F7F785B" w14:textId="04168995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B05904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Clinical Documentation</w:t>
            </w:r>
          </w:p>
        </w:tc>
        <w:tc>
          <w:tcPr>
            <w:tcW w:type="dxa" w:w="3672"/>
            <w:shd w:color="auto" w:fill="auto" w:val="clear"/>
          </w:tcPr>
          <w:p w14:paraId="383919D8" w14:textId="0DE31575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Clinical Operations</w:t>
            </w:r>
          </w:p>
        </w:tc>
      </w:tr>
      <w:tr w14:paraId="1BF7B1F3" w14:textId="77777777" w:rsidR="00B05904" w:rsidRPr="000A15D0" w:rsidTr="004306E2">
        <w:tc>
          <w:tcPr>
            <w:tcW w:type="dxa" w:w="3672"/>
            <w:shd w:color="auto" w:fill="auto" w:val="clear"/>
          </w:tcPr>
          <w:p w14:paraId="22D5103F" w14:textId="4B9CDDD0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B05904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Health Information Systems</w:t>
            </w:r>
          </w:p>
        </w:tc>
        <w:tc>
          <w:tcPr>
            <w:tcW w:type="dxa" w:w="3672"/>
            <w:shd w:color="auto" w:fill="auto" w:val="clear"/>
          </w:tcPr>
          <w:p w14:paraId="62DD0179" w14:textId="228EBB01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B05904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Electronic Medical Record</w:t>
            </w:r>
          </w:p>
        </w:tc>
        <w:tc>
          <w:tcPr>
            <w:tcW w:type="dxa" w:w="3672"/>
            <w:shd w:color="auto" w:fill="auto" w:val="clear"/>
          </w:tcPr>
          <w:p w14:paraId="538E7A53" w14:textId="57BF57BC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B05904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Workflows </w:t>
            </w: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Designing</w:t>
            </w:r>
          </w:p>
        </w:tc>
      </w:tr>
      <w:tr w14:paraId="7A145A2D" w14:textId="77777777" w:rsidR="00B05904" w:rsidRPr="000A15D0" w:rsidTr="004306E2">
        <w:tc>
          <w:tcPr>
            <w:tcW w:type="dxa" w:w="3672"/>
            <w:shd w:color="auto" w:fill="auto" w:val="clear"/>
          </w:tcPr>
          <w:p w14:paraId="08726B0E" w14:textId="210A2489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Policies Development</w:t>
            </w:r>
          </w:p>
        </w:tc>
        <w:tc>
          <w:tcPr>
            <w:tcW w:type="dxa" w:w="3672"/>
            <w:shd w:color="auto" w:fill="auto" w:val="clear"/>
          </w:tcPr>
          <w:p w14:paraId="2881BF45" w14:textId="27F86A7C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B05904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Medical Coding</w:t>
            </w:r>
          </w:p>
        </w:tc>
        <w:tc>
          <w:tcPr>
            <w:tcW w:type="dxa" w:w="3672"/>
            <w:shd w:color="auto" w:fill="auto" w:val="clear"/>
          </w:tcPr>
          <w:p w14:paraId="149382FA" w14:textId="1F479470" w:rsidP="000A6C39" w:rsidR="00563E5A" w:rsidRDefault="00B05904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hanging="357" w:left="538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Team Coordination</w:t>
            </w:r>
          </w:p>
        </w:tc>
      </w:tr>
    </w:tbl>
    <w:p w14:paraId="79D47ABD" w14:textId="77777777" w:rsidP="000A6C39" w:rsidR="00C17D67" w:rsidRDefault="00EA1614" w:rsidRPr="000A15D0">
      <w:pPr>
        <w:pBdr>
          <w:top w:color="auto" w:space="6" w:sz="12" w:val="single"/>
        </w:pBdr>
        <w:spacing w:after="120" w:before="12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67759161" w14:textId="10BA4B4B" w:rsidP="00586F84" w:rsidR="00563E5A" w:rsidRDefault="003E4EDE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 xml:space="preserve">MS in Health Informatics </w:t>
      </w: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Administration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GPA: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3.9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 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| </w:t>
      </w:r>
      <w:bookmarkStart w:id="3" w:name="_Hlk50399454"/>
      <w:r w:rsidRPr="003E4EDE">
        <w:rPr>
          <w:rFonts w:asciiTheme="minorHAnsi" w:hAnsiTheme="minorHAnsi"/>
          <w:color w:themeColor="text1" w:val="000000"/>
          <w:sz w:val="21"/>
          <w:szCs w:val="22"/>
        </w:rPr>
        <w:t>University of Maryland University College</w:t>
      </w:r>
      <w:bookmarkEnd w:id="3"/>
      <w:r w:rsidRPr="003E4EDE">
        <w:rPr>
          <w:rFonts w:asciiTheme="minorHAnsi" w:hAnsiTheme="minorHAnsi"/>
          <w:color w:themeColor="text1" w:val="000000"/>
          <w:sz w:val="21"/>
          <w:szCs w:val="22"/>
        </w:rPr>
        <w:t>, May 2019</w:t>
      </w:r>
    </w:p>
    <w:p w14:paraId="20549DA5" w14:textId="11F48ACB" w:rsidP="003E4EDE" w:rsidR="003E4EDE" w:rsidRDefault="003E4EDE" w:rsidRPr="000A15D0">
      <w:pPr>
        <w:spacing w:after="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Bachelor of Medicine, Bachelor of Surgery (M.B.B.S.)</w:t>
      </w: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Rangpur Medical College, Bangladesh</w:t>
      </w:r>
    </w:p>
    <w:p w14:paraId="3E4C7BB1" w14:textId="47FD86CD" w:rsidP="00EA1614" w:rsidR="00E10BA3" w:rsidRDefault="003E4EDE" w:rsidRPr="000A15D0">
      <w:pPr>
        <w:spacing w:after="120" w:before="24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 w:rsidRPr="003E4EDE">
        <w:rPr>
          <w:rFonts w:asciiTheme="majorHAnsi" w:hAnsiTheme="majorHAnsi"/>
          <w:b/>
          <w:caps/>
          <w:color w:themeColor="text1" w:val="000000"/>
          <w:sz w:val="22"/>
          <w:szCs w:val="22"/>
        </w:rPr>
        <w:t>Certifications</w:t>
      </w:r>
    </w:p>
    <w:p w14:paraId="17321117" w14:textId="37383BD1" w:rsidP="003E4EDE" w:rsidR="00340670" w:rsidRDefault="003E4EDE" w:rsidRPr="003E4EDE">
      <w:pPr>
        <w:spacing w:after="0" w:line="264" w:lineRule="auto"/>
        <w:jc w:val="center"/>
        <w:rPr>
          <w:rFonts w:asciiTheme="minorHAnsi" w:hAnsiTheme="minorHAnsi"/>
          <w:i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Registered Health Information Administrator (RHIA)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Certification </w:t>
      </w:r>
      <w:r w:rsidRPr="003E4EDE">
        <w:rPr>
          <w:rFonts w:asciiTheme="minorHAnsi" w:hAnsiTheme="minorHAnsi"/>
          <w:b/>
          <w:bCs/>
          <w:i/>
          <w:color w:themeColor="text1" w:val="000000"/>
          <w:sz w:val="21"/>
          <w:szCs w:val="22"/>
        </w:rPr>
        <w:t>|</w:t>
      </w:r>
      <w:r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ECFMG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Certification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>(Educational Commission for Foreign Medical Graduates)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b/>
          <w:bCs/>
          <w:i/>
          <w:color w:themeColor="text1" w:val="000000"/>
          <w:sz w:val="21"/>
          <w:szCs w:val="22"/>
        </w:rPr>
        <w:t>|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>CPR Certification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b/>
          <w:bCs/>
          <w:i/>
          <w:color w:themeColor="text1" w:val="000000"/>
          <w:sz w:val="21"/>
          <w:szCs w:val="22"/>
        </w:rPr>
        <w:t>|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>HIPAA Certification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b/>
          <w:bCs/>
          <w:i/>
          <w:color w:themeColor="text1" w:val="000000"/>
          <w:sz w:val="21"/>
          <w:szCs w:val="22"/>
        </w:rPr>
        <w:t>|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CCS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 xml:space="preserve">Certification </w:t>
      </w:r>
      <w:r w:rsidRPr="003E4EDE">
        <w:rPr>
          <w:rFonts w:asciiTheme="minorHAnsi" w:hAnsiTheme="minorHAnsi"/>
          <w:i/>
          <w:color w:themeColor="text1" w:val="000000"/>
          <w:sz w:val="21"/>
          <w:szCs w:val="22"/>
        </w:rPr>
        <w:t>(in progress)</w:t>
      </w:r>
    </w:p>
    <w:p w14:paraId="76C66662" w14:textId="77777777" w:rsidP="000A6C39" w:rsidR="00C17D67" w:rsidRDefault="00EA1614" w:rsidRPr="000A15D0">
      <w:pPr>
        <w:pBdr>
          <w:top w:color="auto" w:space="6" w:sz="12" w:val="single"/>
        </w:pBdr>
        <w:spacing w:after="120" w:before="12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0FEC2673" w:rsidP="00586F84" w:rsidR="0017273F" w:rsidRDefault="003E4EDE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Washington Hospital Center</w:t>
      </w:r>
      <w:r w:rsidR="0017273F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9/2019 – 01/2020</w:t>
      </w:r>
    </w:p>
    <w:p w14:paraId="6667CCA6" w14:textId="00163CBC" w:rsidP="000A6C39" w:rsidR="0017273F" w:rsidRDefault="003E4EDE" w:rsidRPr="000A15D0">
      <w:pPr>
        <w:spacing w:after="0" w:before="4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Health Informatics Extern</w:t>
      </w:r>
    </w:p>
    <w:p w14:paraId="452EE663" w14:textId="30FF7AC5" w:rsidP="000A6C39" w:rsidR="00763838" w:rsidRDefault="00B05904">
      <w:pPr>
        <w:spacing w:after="0" w:before="4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Liaised and functioned closely with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nursing informatics specialists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to ensure smooth running of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electronic health record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functions.</w:t>
      </w:r>
      <w:r w:rsidR="00763838">
        <w:rPr>
          <w:rFonts w:asciiTheme="minorHAnsi" w:hAnsiTheme="minorHAnsi"/>
          <w:color w:themeColor="text1" w:val="000000"/>
          <w:sz w:val="21"/>
          <w:szCs w:val="22"/>
        </w:rPr>
        <w:t xml:space="preserve"> Delivered services as a </w:t>
      </w:r>
      <w:r w:rsidR="00763838" w:rsidRPr="003E4EDE">
        <w:rPr>
          <w:rFonts w:asciiTheme="minorHAnsi" w:hAnsiTheme="minorHAnsi"/>
          <w:color w:themeColor="text1" w:val="000000"/>
          <w:sz w:val="21"/>
          <w:szCs w:val="22"/>
        </w:rPr>
        <w:t>liaison between end users and corporate</w:t>
      </w:r>
      <w:r w:rsidR="00763838">
        <w:rPr>
          <w:rFonts w:asciiTheme="minorHAnsi" w:hAnsiTheme="minorHAnsi"/>
          <w:color w:themeColor="text1" w:val="000000"/>
          <w:sz w:val="21"/>
          <w:szCs w:val="22"/>
        </w:rPr>
        <w:t xml:space="preserve"> to enhance </w:t>
      </w:r>
      <w:r w:rsidR="00763838" w:rsidRPr="00763838">
        <w:rPr>
          <w:rFonts w:asciiTheme="minorHAnsi" w:hAnsiTheme="minorHAnsi"/>
          <w:color w:themeColor="text1" w:val="000000"/>
          <w:sz w:val="21"/>
          <w:szCs w:val="22"/>
        </w:rPr>
        <w:t xml:space="preserve">quality and completeness of documentation of </w:t>
      </w:r>
      <w:r w:rsidR="000A6C39" w:rsidRPr="00763838">
        <w:rPr>
          <w:rFonts w:asciiTheme="minorHAnsi" w:hAnsiTheme="minorHAnsi"/>
          <w:color w:themeColor="text1" w:val="000000"/>
          <w:sz w:val="21"/>
          <w:szCs w:val="22"/>
        </w:rPr>
        <w:t>provided</w:t>
      </w:r>
      <w:r w:rsidR="000A6C39" w:rsidRPr="00763838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763838" w:rsidRPr="00763838">
        <w:rPr>
          <w:rFonts w:asciiTheme="minorHAnsi" w:hAnsiTheme="minorHAnsi"/>
          <w:color w:themeColor="text1" w:val="000000"/>
          <w:sz w:val="21"/>
          <w:szCs w:val="22"/>
        </w:rPr>
        <w:t>care</w:t>
      </w:r>
      <w:r w:rsidR="00763838">
        <w:rPr>
          <w:rFonts w:asciiTheme="minorHAnsi" w:hAnsiTheme="minorHAnsi"/>
          <w:color w:themeColor="text1" w:val="000000"/>
          <w:sz w:val="21"/>
          <w:szCs w:val="22"/>
        </w:rPr>
        <w:t xml:space="preserve">. Attended </w:t>
      </w:r>
      <w:r w:rsidR="00763838" w:rsidRPr="003E4EDE">
        <w:rPr>
          <w:rFonts w:asciiTheme="minorHAnsi" w:hAnsiTheme="minorHAnsi"/>
          <w:color w:themeColor="text1" w:val="000000"/>
          <w:sz w:val="21"/>
          <w:szCs w:val="22"/>
        </w:rPr>
        <w:t>meeting and query classes</w:t>
      </w:r>
      <w:r w:rsidR="00763838">
        <w:rPr>
          <w:rFonts w:asciiTheme="minorHAnsi" w:hAnsiTheme="minorHAnsi"/>
          <w:color w:themeColor="text1" w:val="000000"/>
          <w:sz w:val="21"/>
          <w:szCs w:val="22"/>
        </w:rPr>
        <w:t xml:space="preserve"> on regular basis with </w:t>
      </w:r>
      <w:r w:rsidR="00763838" w:rsidRPr="003E4EDE">
        <w:rPr>
          <w:rFonts w:asciiTheme="minorHAnsi" w:hAnsiTheme="minorHAnsi"/>
          <w:color w:themeColor="text1" w:val="000000"/>
          <w:sz w:val="21"/>
          <w:szCs w:val="22"/>
        </w:rPr>
        <w:t>physician champion</w:t>
      </w:r>
      <w:r w:rsidR="00763838">
        <w:rPr>
          <w:rFonts w:asciiTheme="minorHAnsi" w:hAnsiTheme="minorHAnsi"/>
          <w:color w:themeColor="text1" w:val="000000"/>
          <w:sz w:val="21"/>
          <w:szCs w:val="22"/>
        </w:rPr>
        <w:t xml:space="preserve"> to discuss impeding issues and corrective actions required to </w:t>
      </w:r>
      <w:r w:rsidR="00763838" w:rsidRPr="003E4EDE">
        <w:rPr>
          <w:rFonts w:asciiTheme="minorHAnsi" w:hAnsiTheme="minorHAnsi"/>
          <w:color w:themeColor="text1" w:val="000000"/>
          <w:sz w:val="21"/>
          <w:szCs w:val="22"/>
        </w:rPr>
        <w:t>improve documentation</w:t>
      </w:r>
      <w:r w:rsidR="00763838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0F39ECA" w14:textId="3CC15489" w:rsidP="000A6C39" w:rsidR="0017273F" w:rsidRDefault="0017273F" w:rsidRPr="000A15D0">
      <w:pPr>
        <w:spacing w:after="0" w:before="4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 xml:space="preserve">Key </w:t>
      </w:r>
      <w:r w:rsidR="00763838">
        <w:rPr>
          <w:rFonts w:asciiTheme="minorHAnsi" w:hAnsiTheme="minorHAnsi"/>
          <w:b/>
          <w:i/>
          <w:color w:themeColor="text1" w:val="000000"/>
          <w:sz w:val="21"/>
          <w:szCs w:val="22"/>
        </w:rPr>
        <w:t>Contributions</w:t>
      </w: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FEFEEBB" w14:textId="01B4E492" w:rsidP="000A6C39" w:rsidR="00B43DCB" w:rsidRDefault="00763838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bookmarkStart w:id="4" w:name="_Hlk50399478"/>
      <w:r>
        <w:rPr>
          <w:rFonts w:asciiTheme="minorHAnsi" w:hAnsiTheme="minorHAnsi"/>
          <w:color w:themeColor="text1" w:val="000000"/>
          <w:sz w:val="21"/>
          <w:szCs w:val="22"/>
        </w:rPr>
        <w:t xml:space="preserve">Focused on maintaining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update knowledge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of systems and techniques by joining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coding/financial educational programs and regulatory educational programs</w:t>
      </w:r>
      <w:bookmarkEnd w:id="4"/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13B17375" w14:textId="518E5D57" w:rsidP="000A6C39" w:rsidR="00763838" w:rsidRDefault="00763838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bookmarkStart w:id="5" w:name="_Hlk50399488"/>
      <w:r>
        <w:rPr>
          <w:rFonts w:asciiTheme="minorHAnsi" w:hAnsiTheme="minorHAnsi"/>
          <w:color w:themeColor="text1" w:val="000000"/>
          <w:sz w:val="21"/>
          <w:szCs w:val="22"/>
        </w:rPr>
        <w:t xml:space="preserve">Rendered expert advice and recommendations on the use of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MC 75 mobile device for nursing workflow and MUSE EKG barcoding application</w:t>
      </w:r>
      <w:bookmarkEnd w:id="5"/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D9FB9EE" w14:textId="53ACCBCE" w:rsidP="000A6C39" w:rsidR="00763838" w:rsidRDefault="00763838" w:rsidRPr="000A15D0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Provided active functional support in devising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a prioritized agenda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as well as steered efforts in executing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activities for professional growth and members</w:t>
      </w:r>
      <w:r>
        <w:rPr>
          <w:rFonts w:asciiTheme="minorHAnsi" w:hAnsiTheme="minorHAnsi"/>
          <w:color w:themeColor="text1" w:val="000000"/>
          <w:sz w:val="21"/>
          <w:szCs w:val="22"/>
        </w:rPr>
        <w:t>’</w:t>
      </w:r>
      <w:r w:rsidRPr="00763838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development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22A643B8" w14:textId="74E58596" w:rsidP="000A6C39" w:rsidR="00563E5A" w:rsidRDefault="003E4EDE" w:rsidRPr="000A15D0">
      <w:pPr>
        <w:spacing w:after="0" w:before="24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Washington Hospital Center</w:t>
      </w:r>
      <w:r w:rsidR="00563E5A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1/2004 –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Present</w:t>
      </w:r>
    </w:p>
    <w:p w14:paraId="568172BA" w14:textId="649E4284" w:rsidP="000A6C39" w:rsidR="003E4EDE" w:rsidRDefault="003E4EDE" w:rsidRPr="000A15D0">
      <w:pPr>
        <w:spacing w:after="0" w:before="4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Walter Reed, Bethesda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01/2012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–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Present</w:t>
      </w:r>
    </w:p>
    <w:p w14:paraId="2E503802" w14:textId="144E669F" w:rsidP="000A6C39" w:rsidR="003E4EDE" w:rsidRDefault="003E4EDE" w:rsidRPr="000A15D0">
      <w:pPr>
        <w:spacing w:after="0" w:before="4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Cardiac Monitor Technologist</w:t>
      </w:r>
    </w:p>
    <w:p w14:paraId="7123C0CD" w14:textId="33E76610" w:rsidP="000A6C39" w:rsidR="003E4EDE" w:rsidRDefault="00763838" w:rsidRPr="000A15D0">
      <w:pPr>
        <w:spacing w:after="0" w:before="4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Evaluate and assess 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cardiac rhythms and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accurately 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record measurements, calculations, and interpretations of patient records.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Monitor patient condition and keep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registered nurses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up-to-date with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cardiac rhythm or rhythm component changes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3A6F82" w:rsidRPr="003A6F82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3A6F82">
        <w:rPr>
          <w:rFonts w:asciiTheme="minorHAnsi" w:hAnsiTheme="minorHAnsi"/>
          <w:color w:themeColor="text1" w:val="000000"/>
          <w:sz w:val="21"/>
          <w:szCs w:val="22"/>
        </w:rPr>
        <w:t xml:space="preserve">Utilize excellent communication skills while responding to </w:t>
      </w:r>
      <w:r w:rsidR="003A6F82" w:rsidRPr="003E4EDE">
        <w:rPr>
          <w:rFonts w:asciiTheme="minorHAnsi" w:hAnsiTheme="minorHAnsi"/>
          <w:color w:themeColor="text1" w:val="000000"/>
          <w:sz w:val="21"/>
          <w:szCs w:val="22"/>
        </w:rPr>
        <w:t>queries of medical staff.</w:t>
      </w:r>
      <w:r w:rsidR="003A6F82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>Complete all assigned tasks in an efficient and professional manner such as m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>aintain</w:t>
      </w:r>
      <w:r>
        <w:rPr>
          <w:rFonts w:asciiTheme="minorHAnsi" w:hAnsiTheme="minorHAnsi"/>
          <w:color w:themeColor="text1" w:val="000000"/>
          <w:sz w:val="21"/>
          <w:szCs w:val="22"/>
        </w:rPr>
        <w:t>ing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 all telemetry equipment and supplies in inventory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documenting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all relevant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lastRenderedPageBreak/>
        <w:t>information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of patient, and r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eview</w:t>
      </w:r>
      <w:r>
        <w:rPr>
          <w:rFonts w:asciiTheme="minorHAnsi" w:hAnsiTheme="minorHAnsi"/>
          <w:color w:themeColor="text1" w:val="000000"/>
          <w:sz w:val="21"/>
          <w:szCs w:val="22"/>
        </w:rPr>
        <w:t>ing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 cardiac medical records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3A6F82">
        <w:rPr>
          <w:rFonts w:asciiTheme="minorHAnsi" w:hAnsiTheme="minorHAnsi"/>
          <w:color w:themeColor="text1" w:val="000000"/>
          <w:sz w:val="21"/>
          <w:szCs w:val="22"/>
        </w:rPr>
        <w:t xml:space="preserve"> Serve 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>as a preceptor to educate new telemetry employees about hospital-specific practices, policies</w:t>
      </w:r>
      <w:r w:rsidR="003A6F82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>and procedures</w:t>
      </w:r>
    </w:p>
    <w:p w14:paraId="55CA179A" w14:textId="0A7A1EEF" w:rsidP="000A6C39" w:rsidR="00563E5A" w:rsidRDefault="00563E5A" w:rsidRPr="000A15D0">
      <w:pPr>
        <w:spacing w:after="0" w:before="4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 xml:space="preserve">Key </w:t>
      </w:r>
      <w:r w:rsidR="00763838">
        <w:rPr>
          <w:rFonts w:asciiTheme="minorHAnsi" w:hAnsiTheme="minorHAnsi"/>
          <w:b/>
          <w:i/>
          <w:color w:themeColor="text1" w:val="000000"/>
          <w:sz w:val="21"/>
          <w:szCs w:val="22"/>
        </w:rPr>
        <w:t>Contributions</w:t>
      </w: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324F7901" w14:textId="30C26072" w:rsidP="00D66212" w:rsidR="003A6F82" w:rsidRDefault="003A6F82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bookmarkStart w:id="6" w:name="_Hlk50399494"/>
      <w:r>
        <w:rPr>
          <w:rFonts w:asciiTheme="minorHAnsi" w:hAnsiTheme="minorHAnsi"/>
          <w:color w:themeColor="text1" w:val="000000"/>
          <w:sz w:val="21"/>
          <w:szCs w:val="22"/>
        </w:rPr>
        <w:t xml:space="preserve">Conducted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risk management meetings with physicians, nursing directors, and physical therapists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on regular basis to discuss how to overcome potential risks</w:t>
      </w:r>
      <w:bookmarkEnd w:id="6"/>
      <w:r w:rsidRPr="003E4EDE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4A78E731" w14:textId="1B4A1633" w:rsidP="00D66212" w:rsidR="003A6F82" w:rsidRDefault="003A6F82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Led detailed analysis to determine and troubleshoot</w:t>
      </w:r>
      <w:r w:rsidRPr="00763838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technical problems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related to the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central monitoring system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and take appropriate initiatives related to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biomedical repairs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2BFAD2DA" w14:textId="6E583F14" w:rsidP="00D66212" w:rsidR="003A6F82" w:rsidRDefault="003A6F82" w:rsidRPr="003A6F82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Significantly enhanced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knowledge, skills, and performance by attending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inter-departmental training.</w:t>
      </w:r>
    </w:p>
    <w:p w14:paraId="02A5C8DC" w14:textId="4F17931D" w:rsidP="00D66212" w:rsidR="00563E5A" w:rsidRDefault="003A6F82" w:rsidRPr="000A6C39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Played a key role as a </w:t>
      </w:r>
      <w:r w:rsidR="00B05904"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member of 2017 Process </w:t>
      </w:r>
      <w:r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>Improve net</w:t>
      </w:r>
      <w:r w:rsidR="00B05904"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(PI) Project</w:t>
      </w:r>
      <w:r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, won </w:t>
      </w:r>
      <w:r w:rsidR="00B05904"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team of the PI project 2017 </w:t>
      </w:r>
      <w:r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title, </w:t>
      </w:r>
      <w:r w:rsidR="00B05904"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>and save</w:t>
      </w:r>
      <w:r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>d</w:t>
      </w:r>
      <w:r w:rsidR="00B05904"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almost $100</w:t>
      </w:r>
      <w:r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>K</w:t>
      </w:r>
      <w:r w:rsidR="00B05904" w:rsidRPr="000A6C39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for the hospital</w:t>
      </w:r>
      <w:r w:rsidR="00563E5A" w:rsidRPr="000A6C39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7EECE06A" w14:textId="2EDBB31A" w:rsidP="000A6C39" w:rsidR="003E4EDE" w:rsidRDefault="003E4EDE" w:rsidRPr="000A15D0">
      <w:pPr>
        <w:spacing w:after="0" w:before="24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Health Care, Inc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>.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Nov 10 – De</w:t>
      </w:r>
      <w:r>
        <w:rPr>
          <w:rFonts w:asciiTheme="minorHAnsi" w:hAnsiTheme="minorHAnsi"/>
          <w:color w:themeColor="text1" w:val="000000"/>
          <w:sz w:val="21"/>
          <w:szCs w:val="22"/>
        </w:rPr>
        <w:t>c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 2014</w:t>
      </w:r>
    </w:p>
    <w:p w14:paraId="606A3DEA" w14:textId="0D22BA0A" w:rsidP="000A6C39" w:rsidR="003E4EDE" w:rsidRDefault="003E4EDE" w:rsidRPr="000A15D0">
      <w:pPr>
        <w:spacing w:after="0" w:before="4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b/>
          <w:color w:themeColor="text1" w:val="000000"/>
          <w:sz w:val="21"/>
          <w:szCs w:val="22"/>
        </w:rPr>
        <w:t>Clinical Assistant</w:t>
      </w:r>
    </w:p>
    <w:p w14:paraId="25FBD240" w14:textId="29B5A3BA" w:rsidP="000A6C39" w:rsidR="003E4EDE" w:rsidRDefault="008058F6" w:rsidRPr="003E4EDE">
      <w:pPr>
        <w:spacing w:after="0" w:before="4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Maintained complete record of 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>patient history and physical examinations of patients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to avoid any inconsistency. Educated and g</w:t>
      </w:r>
      <w:r w:rsidRPr="008058F6">
        <w:rPr>
          <w:rFonts w:asciiTheme="minorHAnsi" w:hAnsiTheme="minorHAnsi"/>
          <w:color w:themeColor="text1" w:val="000000"/>
          <w:sz w:val="21"/>
          <w:szCs w:val="22"/>
        </w:rPr>
        <w:t>uid</w:t>
      </w:r>
      <w:r>
        <w:rPr>
          <w:rFonts w:asciiTheme="minorHAnsi" w:hAnsiTheme="minorHAnsi"/>
          <w:color w:themeColor="text1" w:val="000000"/>
          <w:sz w:val="21"/>
          <w:szCs w:val="22"/>
        </w:rPr>
        <w:t>ed</w:t>
      </w:r>
      <w:r w:rsidRPr="008058F6">
        <w:rPr>
          <w:rFonts w:asciiTheme="minorHAnsi" w:hAnsiTheme="minorHAnsi"/>
          <w:color w:themeColor="text1" w:val="000000"/>
          <w:sz w:val="21"/>
          <w:szCs w:val="22"/>
        </w:rPr>
        <w:t xml:space="preserve"> patients through various facilities and procedures</w:t>
      </w:r>
      <w:r>
        <w:rPr>
          <w:rFonts w:asciiTheme="minorHAnsi" w:hAnsiTheme="minorHAnsi"/>
          <w:color w:themeColor="text1" w:val="000000"/>
          <w:sz w:val="21"/>
          <w:szCs w:val="22"/>
        </w:rPr>
        <w:t>. Kept proper checks and balances to ensure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completeness and accuracy of </w:t>
      </w:r>
      <w:r w:rsidR="003E4EDE" w:rsidRPr="003E4EDE">
        <w:rPr>
          <w:rFonts w:asciiTheme="minorHAnsi" w:hAnsiTheme="minorHAnsi"/>
          <w:color w:themeColor="text1" w:val="000000"/>
          <w:sz w:val="21"/>
          <w:szCs w:val="22"/>
        </w:rPr>
        <w:t>all medical records of the center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3EB5B2A4" w14:textId="70EDD972" w:rsidP="000A6C39" w:rsidR="003E4EDE" w:rsidRDefault="003E4EDE" w:rsidRPr="000A15D0">
      <w:pPr>
        <w:spacing w:after="0" w:before="4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 xml:space="preserve">Key </w:t>
      </w:r>
      <w:r w:rsidR="00763838">
        <w:rPr>
          <w:rFonts w:asciiTheme="minorHAnsi" w:hAnsiTheme="minorHAnsi"/>
          <w:b/>
          <w:i/>
          <w:color w:themeColor="text1" w:val="000000"/>
          <w:sz w:val="21"/>
          <w:szCs w:val="22"/>
        </w:rPr>
        <w:t>Contributions</w:t>
      </w: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4A1C9A2E" w14:textId="3DF9FEB3" w:rsidP="000A6C39" w:rsidR="00B05904" w:rsidRDefault="008058F6" w:rsidRPr="00B05904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Collaborated and worked closely with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physicians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to discuss treatment plans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and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executed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follow-up with patients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6A5378F4" w14:textId="53E8945E" w:rsidP="000A6C39" w:rsidR="00B05904" w:rsidRDefault="00B05904" w:rsidRPr="00B05904">
      <w:pPr>
        <w:tabs>
          <w:tab w:pos="720" w:val="left"/>
        </w:tabs>
        <w:spacing w:after="0" w:before="240" w:line="276" w:lineRule="auto"/>
        <w:jc w:val="center"/>
        <w:rPr>
          <w:rFonts w:asciiTheme="minorHAnsi" w:hAnsiTheme="minorHAnsi"/>
          <w:i/>
          <w:iCs/>
          <w:color w:themeColor="text1" w:val="000000"/>
          <w:sz w:val="21"/>
          <w:szCs w:val="22"/>
        </w:rPr>
      </w:pPr>
      <w:r w:rsidRPr="00B05904">
        <w:rPr>
          <w:rFonts w:asciiTheme="minorHAnsi" w:hAnsiTheme="minorHAnsi"/>
          <w:i/>
          <w:iCs/>
          <w:color w:themeColor="text1" w:val="000000"/>
          <w:sz w:val="21"/>
          <w:szCs w:val="22"/>
        </w:rPr>
        <w:t xml:space="preserve">Additional </w:t>
      </w:r>
      <w:r w:rsidRPr="00B05904">
        <w:rPr>
          <w:rFonts w:asciiTheme="minorHAnsi" w:hAnsiTheme="minorHAnsi"/>
          <w:b/>
          <w:bCs/>
          <w:i/>
          <w:iCs/>
          <w:color w:themeColor="text1" w:val="000000"/>
          <w:sz w:val="21"/>
          <w:szCs w:val="22"/>
        </w:rPr>
        <w:t>Clinical Externship</w:t>
      </w:r>
      <w:r w:rsidRPr="00B05904">
        <w:rPr>
          <w:rFonts w:asciiTheme="minorHAnsi" w:hAnsiTheme="minorHAnsi"/>
          <w:i/>
          <w:iCs/>
          <w:color w:themeColor="text1" w:val="000000"/>
          <w:sz w:val="21"/>
          <w:szCs w:val="22"/>
        </w:rPr>
        <w:t xml:space="preserve"> </w:t>
      </w:r>
      <w:r w:rsidRPr="00B05904">
        <w:rPr>
          <w:rFonts w:asciiTheme="minorHAnsi" w:hAnsiTheme="minorHAnsi"/>
          <w:b/>
          <w:bCs/>
          <w:i/>
          <w:iCs/>
          <w:color w:themeColor="text1" w:val="000000"/>
          <w:sz w:val="21"/>
          <w:szCs w:val="22"/>
        </w:rPr>
        <w:t>Experience</w:t>
      </w:r>
      <w:r w:rsidRPr="00B05904">
        <w:rPr>
          <w:rFonts w:asciiTheme="minorHAnsi" w:hAnsiTheme="minorHAnsi"/>
          <w:i/>
          <w:iCs/>
          <w:color w:themeColor="text1" w:val="000000"/>
          <w:sz w:val="21"/>
          <w:szCs w:val="22"/>
        </w:rPr>
        <w:t xml:space="preserve"> at </w:t>
      </w:r>
      <w:r w:rsidRPr="00B05904">
        <w:rPr>
          <w:rFonts w:asciiTheme="minorHAnsi" w:hAnsiTheme="minorHAnsi"/>
          <w:i/>
          <w:iCs/>
          <w:color w:themeColor="text1" w:val="000000"/>
          <w:sz w:val="21"/>
          <w:szCs w:val="22"/>
        </w:rPr>
        <w:t>Veterans Affairs Medical Center</w:t>
      </w:r>
      <w:r w:rsidRPr="00B05904">
        <w:rPr>
          <w:rFonts w:asciiTheme="minorHAnsi" w:hAnsiTheme="minorHAnsi"/>
          <w:i/>
          <w:iCs/>
          <w:color w:themeColor="text1" w:val="000000"/>
          <w:sz w:val="21"/>
          <w:szCs w:val="22"/>
        </w:rPr>
        <w:t xml:space="preserve"> and </w:t>
      </w:r>
      <w:r w:rsidRPr="00B05904">
        <w:rPr>
          <w:rFonts w:asciiTheme="minorHAnsi" w:hAnsiTheme="minorHAnsi"/>
          <w:i/>
          <w:iCs/>
          <w:color w:themeColor="text1" w:val="000000"/>
          <w:sz w:val="21"/>
          <w:szCs w:val="22"/>
        </w:rPr>
        <w:t>Washington Hospital Center</w:t>
      </w:r>
    </w:p>
    <w:p w14:paraId="3C19B974" w14:textId="119643FE" w:rsidP="000A6C39" w:rsidR="008058F6" w:rsidRDefault="00B05904">
      <w:pPr>
        <w:pBdr>
          <w:top w:color="auto" w:space="6" w:sz="12" w:val="single"/>
        </w:pBdr>
        <w:spacing w:after="120" w:before="120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B05904">
        <w:rPr>
          <w:rFonts w:asciiTheme="majorHAnsi" w:hAnsiTheme="majorHAnsi"/>
          <w:b/>
          <w:caps/>
          <w:color w:themeColor="text1" w:val="000000"/>
        </w:rPr>
        <w:t>Research Experience</w:t>
      </w:r>
    </w:p>
    <w:p w14:paraId="237D7CDB" w14:textId="0CB94F09" w:rsidP="00AA2587" w:rsidR="003E4EDE" w:rsidRDefault="00B05904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B05904">
        <w:rPr>
          <w:rFonts w:asciiTheme="minorHAnsi" w:hAnsiTheme="minorHAnsi"/>
          <w:b/>
          <w:color w:themeColor="text1" w:val="000000"/>
          <w:sz w:val="21"/>
          <w:szCs w:val="22"/>
        </w:rPr>
        <w:t>Medstar Clinical Research</w:t>
      </w:r>
      <w:r w:rsidR="003E4EDE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Aug 2011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– N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ov 2011</w:t>
      </w:r>
    </w:p>
    <w:p w14:paraId="202BA50B" w14:textId="6C265163" w:rsidP="000A6C39" w:rsidR="003E4EDE" w:rsidRDefault="00B05904" w:rsidRPr="000A15D0">
      <w:pPr>
        <w:spacing w:after="0" w:before="4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B05904">
        <w:rPr>
          <w:rFonts w:asciiTheme="minorHAnsi" w:hAnsiTheme="minorHAnsi"/>
          <w:b/>
          <w:color w:themeColor="text1" w:val="000000"/>
          <w:sz w:val="21"/>
          <w:szCs w:val="22"/>
        </w:rPr>
        <w:t>Research Associate</w:t>
      </w:r>
    </w:p>
    <w:p w14:paraId="24025E06" w14:textId="0FBEA83C" w:rsidP="000A6C39" w:rsidR="008058F6" w:rsidRDefault="008058F6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Contributed efforts in the research project to identify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the genetic influence for sudden cardiac death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1AEBB180" w14:textId="77777777" w:rsidP="000A6C39" w:rsidR="008058F6" w:rsidRDefault="008058F6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Steered in-depth research to determine and highlight 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potential study subjects while verifying subject eligibility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as well as 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discussed protocol participation with subjects and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consult</w:t>
      </w:r>
      <w:r>
        <w:rPr>
          <w:rFonts w:asciiTheme="minorHAnsi" w:hAnsiTheme="minorHAnsi"/>
          <w:color w:themeColor="text1" w:val="000000"/>
          <w:sz w:val="21"/>
          <w:szCs w:val="22"/>
        </w:rPr>
        <w:t>ed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 with physicians and staff regarding study issues.</w:t>
      </w:r>
    </w:p>
    <w:p w14:paraId="4295D614" w14:textId="77777777" w:rsidP="000A6C39" w:rsidR="008058F6" w:rsidRDefault="008058F6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Coordinated with patient to 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obtained written informed consent and designed materials that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helped 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>in the accurate conduct of the study and in compliance with good clinical practice.</w:t>
      </w:r>
    </w:p>
    <w:p w14:paraId="68DE503F" w14:textId="7B97F456" w:rsidP="000A6C39" w:rsidR="008058F6" w:rsidRDefault="008058F6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Completed research work within specified timelines by utilizing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good judgment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skills and making informed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decisions</w:t>
      </w:r>
      <w:r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03F99E5C" w14:textId="6B3A533D" w:rsidP="000A6C39" w:rsidR="003E4EDE" w:rsidRDefault="00B05904" w:rsidRPr="000A15D0">
      <w:pPr>
        <w:spacing w:after="0" w:before="24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B05904">
        <w:rPr>
          <w:rFonts w:asciiTheme="minorHAnsi" w:hAnsiTheme="minorHAnsi"/>
          <w:b/>
          <w:color w:themeColor="text1" w:val="000000"/>
          <w:sz w:val="21"/>
          <w:szCs w:val="22"/>
        </w:rPr>
        <w:t>Howard University Hospital</w:t>
      </w:r>
      <w:r w:rsidR="003E4EDE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>Sep 2005 – Feb 2006</w:t>
      </w:r>
    </w:p>
    <w:p w14:paraId="1A3CEB5E" w14:textId="33566FBC" w:rsidP="000A6C39" w:rsidR="003E4EDE" w:rsidRDefault="00B05904" w:rsidRPr="000A15D0">
      <w:pPr>
        <w:spacing w:after="0" w:before="4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B05904">
        <w:rPr>
          <w:rFonts w:asciiTheme="minorHAnsi" w:hAnsiTheme="minorHAnsi"/>
          <w:b/>
          <w:color w:themeColor="text1" w:val="000000"/>
          <w:sz w:val="21"/>
          <w:szCs w:val="22"/>
        </w:rPr>
        <w:t>Research Associate</w:t>
      </w:r>
    </w:p>
    <w:p w14:paraId="6D8769A5" w14:textId="65DEC797" w:rsidP="000A6C39" w:rsidR="003E4EDE" w:rsidRDefault="008058F6" w:rsidRPr="003E4EDE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Rendered expert services as a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B05904">
        <w:rPr>
          <w:rFonts w:asciiTheme="minorHAnsi" w:hAnsiTheme="minorHAnsi"/>
          <w:color w:themeColor="text1" w:val="000000"/>
          <w:sz w:val="21"/>
          <w:szCs w:val="22"/>
        </w:rPr>
        <w:t xml:space="preserve">research associate 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>at Howard University Hospital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and carried out </w:t>
      </w:r>
      <w:r w:rsidR="00B05904" w:rsidRPr="00B05904">
        <w:rPr>
          <w:rFonts w:asciiTheme="minorHAnsi" w:hAnsiTheme="minorHAnsi"/>
          <w:color w:themeColor="text1" w:val="000000"/>
          <w:sz w:val="21"/>
          <w:szCs w:val="22"/>
        </w:rPr>
        <w:t>research to prepare technical manuscripts for publication.</w:t>
      </w:r>
    </w:p>
    <w:p w14:paraId="2D17635C" w14:textId="1E3E03E9" w:rsidP="000A6C39" w:rsidR="00340670" w:rsidRDefault="003E4EDE" w:rsidRPr="000A15D0">
      <w:pPr>
        <w:pBdr>
          <w:top w:color="auto" w:space="6" w:sz="12" w:val="single"/>
        </w:pBdr>
        <w:spacing w:after="120" w:before="120"/>
        <w:jc w:val="center"/>
        <w:rPr>
          <w:rFonts w:asciiTheme="majorHAnsi" w:hAnsiTheme="majorHAnsi"/>
          <w:b/>
          <w:caps/>
          <w:color w:themeColor="text1" w:val="000000"/>
        </w:rPr>
      </w:pPr>
      <w:r w:rsidRPr="003E4EDE">
        <w:rPr>
          <w:rFonts w:asciiTheme="majorHAnsi" w:hAnsiTheme="majorHAnsi"/>
          <w:b/>
          <w:caps/>
          <w:color w:themeColor="text1" w:val="000000"/>
        </w:rPr>
        <w:t>Professional Association</w:t>
      </w:r>
    </w:p>
    <w:p w14:paraId="70F21764" w14:textId="7D72319D" w:rsidP="003E4EDE" w:rsidR="000C0883" w:rsidRDefault="003E4EDE" w:rsidRPr="003E4EDE">
      <w:pPr>
        <w:tabs>
          <w:tab w:pos="720" w:val="left"/>
        </w:tabs>
        <w:spacing w:after="0" w:before="6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color w:themeColor="text1" w:val="000000"/>
          <w:sz w:val="21"/>
          <w:szCs w:val="22"/>
        </w:rPr>
        <w:t>Association of Health Information and Technology (AHIMA)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|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Bangladesh Medical and Dental Council (BMDC)</w:t>
      </w:r>
    </w:p>
    <w:p w14:paraId="3D24AC3F" w14:textId="404412D2" w:rsidP="000A6C39" w:rsidR="003E4EDE" w:rsidRDefault="003E4EDE" w:rsidRPr="000A15D0">
      <w:pPr>
        <w:pBdr>
          <w:top w:color="auto" w:space="6" w:sz="12" w:val="single"/>
        </w:pBdr>
        <w:spacing w:after="120" w:before="120"/>
        <w:jc w:val="center"/>
        <w:rPr>
          <w:rFonts w:asciiTheme="majorHAnsi" w:hAnsiTheme="majorHAnsi"/>
          <w:b/>
          <w:caps/>
          <w:color w:themeColor="text1" w:val="000000"/>
        </w:rPr>
      </w:pPr>
      <w:r>
        <w:rPr>
          <w:rFonts w:asciiTheme="majorHAnsi" w:hAnsiTheme="majorHAnsi"/>
          <w:b/>
          <w:color w:themeColor="text1" w:val="000000"/>
        </w:rPr>
        <w:t>TECHNICAL PROFICIENCIES</w:t>
      </w:r>
    </w:p>
    <w:p w14:paraId="513D70FE" w14:textId="4EE2D142" w:rsidP="003E4EDE" w:rsidR="003E4EDE" w:rsidRDefault="003E4EDE" w:rsidRPr="003E4EDE">
      <w:pPr>
        <w:tabs>
          <w:tab w:pos="720" w:val="left"/>
        </w:tabs>
        <w:spacing w:after="0" w:before="6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Competent in the use of Cerner EHR, Med-connect, Cerner scheduling and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computer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assisted coding applications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|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Microsoft Office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 xml:space="preserve">Suite | </w:t>
      </w:r>
      <w:r w:rsidRPr="003E4EDE">
        <w:rPr>
          <w:rFonts w:asciiTheme="minorHAnsi" w:hAnsiTheme="minorHAnsi"/>
          <w:color w:themeColor="text1" w:val="000000"/>
          <w:sz w:val="21"/>
          <w:szCs w:val="22"/>
        </w:rPr>
        <w:t>Academic knowledge of SQL</w:t>
      </w:r>
    </w:p>
    <w:sectPr w:rsidR="003E4EDE" w:rsidRPr="003E4EDE" w:rsidSect="00632CB6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F4B56" w14:textId="77777777" w:rsidR="00EF79A6" w:rsidRDefault="00EF79A6" w:rsidP="00EA1614">
      <w:pPr>
        <w:spacing w:after="0"/>
      </w:pPr>
      <w:r>
        <w:separator/>
      </w:r>
    </w:p>
  </w:endnote>
  <w:endnote w:type="continuationSeparator" w:id="0">
    <w:p w14:paraId="1104C9F5" w14:textId="77777777" w:rsidR="00EF79A6" w:rsidRDefault="00EF79A6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8118172" w14:textId="77777777" w:rsidP="00EA1614" w:rsidR="00EF79A6" w:rsidRDefault="00EF79A6">
      <w:pPr>
        <w:spacing w:after="0"/>
      </w:pPr>
      <w:r>
        <w:separator/>
      </w:r>
    </w:p>
  </w:footnote>
  <w:footnote w:id="0" w:type="continuationSeparator">
    <w:p w14:paraId="0474CD6E" w14:textId="77777777" w:rsidP="00EA1614" w:rsidR="00EF79A6" w:rsidRDefault="00EF79A6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3A07824" w14:textId="7B472B3F" w:rsidP="00EA1614" w:rsidR="00EA1614" w:rsidRDefault="003E4EDE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3E4EDE">
      <w:rPr>
        <w:rFonts w:asciiTheme="majorHAnsi" w:cstheme="majorHAnsi" w:hAnsiTheme="majorHAnsi"/>
        <w:b/>
        <w:sz w:val="36"/>
        <w:szCs w:val="36"/>
      </w:rPr>
      <w:t>Amina Lasker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BE03FCD"/>
    <w:multiLevelType w:val="hybridMultilevel"/>
    <w:tmpl w:val="A86CAB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13975A6"/>
    <w:multiLevelType w:val="hybridMultilevel"/>
    <w:tmpl w:val="8A14838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07A03A7"/>
    <w:multiLevelType w:val="hybridMultilevel"/>
    <w:tmpl w:val="799614E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3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473A"/>
    <w:rsid w:val="000159CA"/>
    <w:rsid w:val="00095015"/>
    <w:rsid w:val="000A15D0"/>
    <w:rsid w:val="000A6C39"/>
    <w:rsid w:val="000C0883"/>
    <w:rsid w:val="00120F60"/>
    <w:rsid w:val="0017273F"/>
    <w:rsid w:val="0018276F"/>
    <w:rsid w:val="00237347"/>
    <w:rsid w:val="00244630"/>
    <w:rsid w:val="00340670"/>
    <w:rsid w:val="00366694"/>
    <w:rsid w:val="00375CE4"/>
    <w:rsid w:val="003A6F82"/>
    <w:rsid w:val="003E4EDE"/>
    <w:rsid w:val="0040613E"/>
    <w:rsid w:val="004306E2"/>
    <w:rsid w:val="004451B2"/>
    <w:rsid w:val="004863F8"/>
    <w:rsid w:val="004D121C"/>
    <w:rsid w:val="00563E5A"/>
    <w:rsid w:val="00572472"/>
    <w:rsid w:val="00577290"/>
    <w:rsid w:val="00586F84"/>
    <w:rsid w:val="00591BB8"/>
    <w:rsid w:val="005A460A"/>
    <w:rsid w:val="005F56B1"/>
    <w:rsid w:val="00632CB6"/>
    <w:rsid w:val="006831D7"/>
    <w:rsid w:val="00686CC2"/>
    <w:rsid w:val="00763838"/>
    <w:rsid w:val="007D1CE4"/>
    <w:rsid w:val="008058F6"/>
    <w:rsid w:val="00883A5E"/>
    <w:rsid w:val="008B7DD7"/>
    <w:rsid w:val="009701C1"/>
    <w:rsid w:val="00997540"/>
    <w:rsid w:val="009C724F"/>
    <w:rsid w:val="00A14D63"/>
    <w:rsid w:val="00A318BA"/>
    <w:rsid w:val="00A66A5E"/>
    <w:rsid w:val="00AA2587"/>
    <w:rsid w:val="00AC0158"/>
    <w:rsid w:val="00B05904"/>
    <w:rsid w:val="00B43DCB"/>
    <w:rsid w:val="00C17D67"/>
    <w:rsid w:val="00CE0DBF"/>
    <w:rsid w:val="00D00121"/>
    <w:rsid w:val="00D66212"/>
    <w:rsid w:val="00D947B8"/>
    <w:rsid w:val="00DA3551"/>
    <w:rsid w:val="00DA719E"/>
    <w:rsid w:val="00E10BA3"/>
    <w:rsid w:val="00EA1614"/>
    <w:rsid w:val="00EF79A6"/>
    <w:rsid w:val="00F34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2019-07-25T10:01:00Z</dcterms:created>
  <dc:creator>Amina Lasker</dc:creator>
  <cp:lastModifiedBy>Amina Lasker</cp:lastModifiedBy>
  <cp:lastPrinted>2017-01-16T17:13:00Z</cp:lastPrinted>
  <dcterms:modified xsi:type="dcterms:W3CDTF">2020-09-07T14:34:00Z</dcterms:modified>
  <cp:revision>5</cp:revision>
  <dc:title>Amina Lasker's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pid="3" fmtid="{D5CDD505-2E9C-101B-9397-08002B2CF9AE}" name="tal_id">
    <vt:lpwstr>d3cf0bda457b625aec5aea15aa4e3862</vt:lpwstr>
  </property>
  <property pid="4" fmtid="{D5CDD505-2E9C-101B-9397-08002B2CF9AE}" name="app_source">
    <vt:lpwstr>rezbiz</vt:lpwstr>
  </property>
  <property pid="5" fmtid="{D5CDD505-2E9C-101B-9397-08002B2CF9AE}" name="app_id">
    <vt:lpwstr>781239</vt:lpwstr>
  </property>
</Properties>
</file>