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360" w:line="240"/>
        <w:ind w:right="0" w:left="0" w:firstLine="0"/>
        <w:jc w:val="center"/>
        <w:rPr>
          <w:rFonts w:ascii="Verdana" w:hAnsi="Verdana" w:cs="Verdana" w:eastAsia="Verdana"/>
          <w:color w:val="333333"/>
          <w:spacing w:val="0"/>
          <w:position w:val="0"/>
          <w:sz w:val="18"/>
          <w:shd w:fill="auto" w:val="clear"/>
        </w:rPr>
      </w:pPr>
      <w:r>
        <w:rPr>
          <w:rFonts w:ascii="Arial Narrow" w:hAnsi="Arial Narrow" w:cs="Arial Narrow" w:eastAsia="Arial Narrow"/>
          <w:b/>
          <w:color w:val="333333"/>
          <w:spacing w:val="20"/>
          <w:position w:val="0"/>
          <w:sz w:val="27"/>
          <w:shd w:fill="auto" w:val="clear"/>
        </w:rPr>
        <w:t xml:space="preserve">LISA LEVY</w:t>
      </w:r>
    </w:p>
    <w:p>
      <w:pPr>
        <w:spacing w:before="80" w:after="360" w:line="240"/>
        <w:ind w:right="0" w:left="0" w:firstLine="0"/>
        <w:jc w:val="center"/>
        <w:rPr>
          <w:rFonts w:ascii="Arial Narrow" w:hAnsi="Arial Narrow" w:cs="Arial Narrow" w:eastAsia="Arial Narrow"/>
          <w:color w:val="333333"/>
          <w:spacing w:val="0"/>
          <w:position w:val="0"/>
          <w:sz w:val="23"/>
          <w:shd w:fill="auto" w:val="clear"/>
        </w:rPr>
      </w:pPr>
      <w:r>
        <w:rPr>
          <w:rFonts w:ascii="Arial Narrow" w:hAnsi="Arial Narrow" w:cs="Arial Narrow" w:eastAsia="Arial Narrow"/>
          <w:color w:val="333333"/>
          <w:spacing w:val="0"/>
          <w:position w:val="0"/>
          <w:sz w:val="23"/>
          <w:shd w:fill="auto" w:val="clear"/>
        </w:rPr>
        <w:t xml:space="preserve">10 Sherwood Road</w:t>
      </w: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Symbol" w:hAnsi="Symbol" w:cs="Symbol" w:eastAsia="Symbol"/>
          <w:color w:val="333333"/>
          <w:spacing w:val="0"/>
          <w:position w:val="0"/>
          <w:sz w:val="20"/>
          <w:shd w:fill="auto" w:val="clear"/>
        </w:rPr>
        <w:t xml:space="preserve"></w:t>
      </w:r>
      <w:r>
        <w:rPr>
          <w:rFonts w:ascii="Arial Narrow" w:hAnsi="Arial Narrow" w:cs="Arial Narrow" w:eastAsia="Arial Narrow"/>
          <w:color w:val="333333"/>
          <w:spacing w:val="0"/>
          <w:position w:val="0"/>
          <w:sz w:val="23"/>
          <w:shd w:fill="auto" w:val="clear"/>
        </w:rPr>
        <w:t xml:space="preserve">Ridgefield, CT 06877</w:t>
      </w:r>
      <w:r>
        <w:rPr>
          <w:rFonts w:ascii="Verdana" w:hAnsi="Verdana" w:cs="Verdana" w:eastAsia="Verdana"/>
          <w:color w:val="333333"/>
          <w:spacing w:val="0"/>
          <w:position w:val="0"/>
          <w:sz w:val="18"/>
          <w:shd w:fill="auto" w:val="clear"/>
        </w:rPr>
        <w:t xml:space="preserve"> </w:t>
      </w:r>
      <w:r>
        <w:rPr>
          <w:rFonts w:ascii="Symbol" w:hAnsi="Symbol" w:cs="Symbol" w:eastAsia="Symbol"/>
          <w:color w:val="333333"/>
          <w:spacing w:val="0"/>
          <w:position w:val="0"/>
          <w:sz w:val="23"/>
          <w:shd w:fill="auto" w:val="clear"/>
        </w:rPr>
        <w:t xml:space="preserve"></w:t>
      </w:r>
      <w:r>
        <w:rPr>
          <w:rFonts w:ascii="Arial Narrow" w:hAnsi="Arial Narrow" w:cs="Arial Narrow" w:eastAsia="Arial Narrow"/>
          <w:color w:val="333333"/>
          <w:spacing w:val="0"/>
          <w:position w:val="0"/>
          <w:sz w:val="23"/>
          <w:shd w:fill="auto" w:val="clear"/>
        </w:rPr>
        <w:t xml:space="preserve">917-370-7200</w:t>
      </w:r>
      <w:r>
        <w:rPr>
          <w:rFonts w:ascii="Symbol" w:hAnsi="Symbol" w:cs="Symbol" w:eastAsia="Symbol"/>
          <w:color w:val="333333"/>
          <w:spacing w:val="0"/>
          <w:position w:val="0"/>
          <w:sz w:val="23"/>
          <w:shd w:fill="auto" w:val="clear"/>
        </w:rPr>
        <w:t xml:space="preserve"></w:t>
      </w:r>
      <w:r>
        <w:rPr>
          <w:rFonts w:ascii="Arial Narrow" w:hAnsi="Arial Narrow" w:cs="Arial Narrow" w:eastAsia="Arial Narrow"/>
          <w:color w:val="333333"/>
          <w:spacing w:val="0"/>
          <w:position w:val="0"/>
          <w:sz w:val="23"/>
          <w:shd w:fill="auto" w:val="clear"/>
        </w:rPr>
        <w:t xml:space="preserve">LisaLevySLP@yahoo.com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Employment History: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Ability Beyond Disability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 xml:space="preserve">Mt. Kisco, NY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  <w:t xml:space="preserve">Speech- Language Pathologist</w:t>
        <w:tab/>
        <w:tab/>
        <w:tab/>
        <w:tab/>
        <w:tab/>
        <w:tab/>
        <w:tab/>
        <w:tab/>
        <w:t xml:space="preserve">07/06 - Present</w:t>
        <w:tab/>
      </w: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16"/>
          <w:shd w:fill="auto" w:val="clear"/>
        </w:rPr>
        <w:tab/>
        <w:tab/>
        <w:tab/>
      </w:r>
    </w:p>
    <w:p>
      <w:pPr>
        <w:numPr>
          <w:ilvl w:val="0"/>
          <w:numId w:val="4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Provides evaluation, and remediation services for adults with a variety of communication hdisorders, voice disorders aphasia apraxia, traumatic brain injury, dysphagia, cerebral palsy, articulation and mild to severe autism</w:t>
      </w:r>
    </w:p>
    <w:p>
      <w:pPr>
        <w:tabs>
          <w:tab w:val="left" w:pos="36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Provides telehealth services to individuals with a vartiety of commununication deficits. 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8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Developed reading fluency tasks to improve metalinguistic skills</w:t>
      </w:r>
    </w:p>
    <w:p>
      <w:pPr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0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Created a community outreach program to educate school aged children on traumatic brain injury</w:t>
      </w:r>
    </w:p>
    <w:p>
      <w:pPr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2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Facilitates communication with the use of augmentative communication devices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4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Analyzes diagnostic data in order to develop and implement individual therapy plans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6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Engages in team meetings to discuss patient progress, past and future goals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18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Provides in-service training to build a knowledge base for multidisciplinary teams</w:t>
      </w:r>
    </w:p>
    <w:p>
      <w:pPr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Developed a student internship program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2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Supervises graduate students each semester to assist in bridging theory and intervention skills</w:t>
      </w:r>
    </w:p>
    <w:p>
      <w:pPr>
        <w:tabs>
          <w:tab w:val="left" w:pos="36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Co-crreated a student handbook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6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Works with interdisplinary teams to promote carryover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8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Co-authored an in-house diagnostic form</w:t>
      </w:r>
    </w:p>
    <w:p>
      <w:pPr>
        <w:tabs>
          <w:tab w:val="left" w:pos="360" w:leader="none"/>
          <w:tab w:val="left" w:pos="720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Contibutor to the company welleness commitee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377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Children’s Rehabilitation Center</w:t>
        <w:tab/>
        <w:tab/>
        <w:tab/>
        <w:tab/>
        <w:tab/>
        <w:tab/>
        <w:tab/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White Plains, NY</w:t>
      </w:r>
    </w:p>
    <w:p>
      <w:pPr>
        <w:tabs>
          <w:tab w:val="left" w:pos="1377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  <w:t xml:space="preserve">Speech-Language Pathologist</w:t>
        <w:tab/>
        <w:tab/>
        <w:tab/>
        <w:tab/>
        <w:tab/>
        <w:tab/>
        <w:tab/>
        <w:t xml:space="preserve">01/13 - 11/13</w:t>
      </w:r>
    </w:p>
    <w:p>
      <w:pPr>
        <w:tabs>
          <w:tab w:val="left" w:pos="1377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numPr>
          <w:ilvl w:val="0"/>
          <w:numId w:val="33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Provided intervention services to children with language based learning disabilities, pragmatic disorders, feeding disorders and traumatic brain injury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5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Administered evaluations, and assessed data in order to create treatment plans</w:t>
      </w:r>
    </w:p>
    <w:p>
      <w:pPr>
        <w:tabs>
          <w:tab w:val="left" w:pos="360" w:leader="none"/>
        </w:tabs>
        <w:spacing w:before="0" w:after="0" w:line="240"/>
        <w:ind w:right="0" w:left="72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7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Prepared daily, and quarterly notes that reflects a child’s performance, and current progress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9"/>
        </w:numPr>
        <w:tabs>
          <w:tab w:val="left" w:pos="36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 Collaborated with skilled therapist, and classroom teachers to enhance optimal learning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Northern Westchester Center for Speech Disorders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Mt. Kisco, NY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  <w:t xml:space="preserve">Speech Language Pathologist, CFY/CCC</w:t>
        <w:tab/>
        <w:tab/>
        <w:tab/>
        <w:tab/>
        <w:tab/>
        <w:tab/>
        <w:tab/>
        <w:t xml:space="preserve">09/03 - 06/06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1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Assessed speech and communication skills for children 18 months to 5 years old and implemented therapeutic intervention for preschool and early intervention children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3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Created lessons plans in order to meet IEP criteria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5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Engaged in  family counseling sessions in order to incerase carryover of skills. 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7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Attended IEP meetings to present past skill sets, and current progress along with future goals as well as recommendations for speech and language services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49"/>
        </w:numPr>
        <w:tabs>
          <w:tab w:val="left" w:pos="360" w:leader="none"/>
          <w:tab w:val="left" w:pos="720" w:leader="none"/>
        </w:tabs>
        <w:spacing w:before="0" w:after="0" w:line="240"/>
        <w:ind w:right="0" w:left="360" w:hanging="360"/>
        <w:jc w:val="left"/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Activilty collaborated with classroom teachers, reading teachers, occupational therapists</w:t>
      </w:r>
    </w:p>
    <w:p>
      <w:pPr>
        <w:tabs>
          <w:tab w:val="left" w:pos="360" w:leader="none"/>
        </w:tabs>
        <w:spacing w:before="0" w:after="0" w:line="240"/>
        <w:ind w:right="0" w:left="36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shd w:fill="auto" w:val="clear"/>
        </w:rPr>
        <w:t xml:space="preserve">Lehman College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 xml:space="preserve">Bronx, NY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BA- </w:t>
      </w: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  <w:t xml:space="preserve">Major: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Speech-Language Pathology/</w:t>
      </w: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  <w:t xml:space="preserve">Minor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: Early Elementary Education</w:t>
        <w:tab/>
        <w:tab/>
        <w:tab/>
        <w:tab/>
      </w: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  <w:t xml:space="preserve">Acquired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MS-Speech-Language Pathology and Hearing Sciences </w:t>
      </w: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  <w:t xml:space="preserve">GPA: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3.79</w:t>
        <w:tab/>
        <w:tab/>
        <w:tab/>
        <w:tab/>
        <w:tab/>
      </w:r>
      <w:r>
        <w:rPr>
          <w:rFonts w:ascii="Arial Narrow" w:hAnsi="Arial Narrow" w:cs="Arial Narrow" w:eastAsia="Arial Narrow"/>
          <w:i/>
          <w:color w:val="auto"/>
          <w:spacing w:val="0"/>
          <w:position w:val="0"/>
          <w:sz w:val="20"/>
          <w:shd w:fill="auto" w:val="clear"/>
        </w:rPr>
        <w:t xml:space="preserve">Acquired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Specialties: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In the process of self-teaching Spanish through Pimsleur Language approach and online courses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Professional Affiliation: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American Speech and Language Association</w:t>
        <w:tab/>
        <w:tab/>
        <w:tab/>
        <w:tab/>
        <w:t xml:space="preserve">             </w:t>
        <w:tab/>
        <w:tab/>
        <w:t xml:space="preserve">           </w:t>
        <w:tab/>
        <w:t xml:space="preserve">2003 - </w:t>
        <w:tab/>
        <w:tab/>
        <w:tab/>
        <w:tab/>
        <w:tab/>
        <w:tab/>
        <w:tab/>
        <w:tab/>
        <w:tab/>
        <w:tab/>
        <w:tab/>
        <w:tab/>
        <w:t xml:space="preserve">present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ASHA # 012034608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State Licenses: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b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 xml:space="preserve">Permintent Teacher of Speech and Hearing, New York State License</w:t>
        <w:tab/>
        <w:tab/>
        <w:tab/>
        <w:tab/>
        <w:tab/>
        <w:t xml:space="preserve">2003 License # 015224-1 </w:t>
        <w:tab/>
        <w:tab/>
        <w:tab/>
        <w:tab/>
        <w:tab/>
        <w:tab/>
        <w:tab/>
        <w:tab/>
        <w:tab/>
        <w:t xml:space="preserve">present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4">
    <w:abstractNumId w:val="132"/>
  </w:num>
  <w:num w:numId="6">
    <w:abstractNumId w:val="126"/>
  </w:num>
  <w:num w:numId="8">
    <w:abstractNumId w:val="120"/>
  </w:num>
  <w:num w:numId="10">
    <w:abstractNumId w:val="114"/>
  </w:num>
  <w:num w:numId="12">
    <w:abstractNumId w:val="108"/>
  </w:num>
  <w:num w:numId="14">
    <w:abstractNumId w:val="102"/>
  </w:num>
  <w:num w:numId="16">
    <w:abstractNumId w:val="96"/>
  </w:num>
  <w:num w:numId="18">
    <w:abstractNumId w:val="90"/>
  </w:num>
  <w:num w:numId="20">
    <w:abstractNumId w:val="84"/>
  </w:num>
  <w:num w:numId="22">
    <w:abstractNumId w:val="78"/>
  </w:num>
  <w:num w:numId="24">
    <w:abstractNumId w:val="72"/>
  </w:num>
  <w:num w:numId="26">
    <w:abstractNumId w:val="66"/>
  </w:num>
  <w:num w:numId="28">
    <w:abstractNumId w:val="60"/>
  </w:num>
  <w:num w:numId="30">
    <w:abstractNumId w:val="54"/>
  </w:num>
  <w:num w:numId="33">
    <w:abstractNumId w:val="48"/>
  </w:num>
  <w:num w:numId="35">
    <w:abstractNumId w:val="42"/>
  </w:num>
  <w:num w:numId="37">
    <w:abstractNumId w:val="36"/>
  </w:num>
  <w:num w:numId="39">
    <w:abstractNumId w:val="30"/>
  </w:num>
  <w:num w:numId="41">
    <w:abstractNumId w:val="24"/>
  </w:num>
  <w:num w:numId="43">
    <w:abstractNumId w:val="18"/>
  </w:num>
  <w:num w:numId="45">
    <w:abstractNumId w:val="12"/>
  </w:num>
  <w:num w:numId="47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