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p w14:paraId="33F0D5D1" w14:textId="59255B00" w:rsidP="00FC5BFA" w:rsidR="002F0329" w:rsidRDefault="002F0329" w:rsidRPr="00BC10C1">
      <w:pPr>
        <w:spacing w:after="120"/>
        <w:jc w:val="center"/>
        <w:rPr>
          <w:rFonts w:ascii="Georgia" w:hAnsi="Georgia"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6882865"/>
            </w:pict>
          </mc:Fallback>
        </mc:AlternateContent>
      </w:r>
      <w:r w:rsidR="003C3E19" w:rsidRPr="003C3E19">
        <w:rPr>
          <w:rFonts w:ascii="Georgia" w:hAnsi="Georgia"/>
          <w:noProof/>
          <w:sz w:val="42"/>
          <w:szCs w:val="36"/>
        </w:rPr>
        <w:t>Tyler Hills</w:t>
      </w:r>
      <w:bookmarkEnd w:id="0"/>
    </w:p>
    <w:p w14:paraId="39477FA7" w14:textId="42C03E9F" w:rsidP="002F0329" w:rsidR="002F0329" w:rsidRDefault="00AE46C6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AE46C6">
        <w:rPr>
          <w:rFonts w:ascii="Corbel" w:hAnsi="Corbel"/>
          <w:sz w:val="20"/>
          <w:szCs w:val="20"/>
        </w:rPr>
        <w:t>tyler_hills@hotmail.com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AE46C6">
        <w:rPr>
          <w:rFonts w:ascii="Corbel" w:hAnsi="Corbel"/>
          <w:sz w:val="20"/>
          <w:szCs w:val="20"/>
        </w:rPr>
        <w:t>St. Helens, OR, 97051, US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3E3F60" w:rsidRPr="003E3F60">
        <w:rPr>
          <w:rFonts w:ascii="Corbel" w:hAnsi="Corbel"/>
          <w:sz w:val="20"/>
          <w:szCs w:val="20"/>
        </w:rPr>
        <w:t>503-953-2207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223"/>
        <w:gridCol w:w="4697"/>
        <w:gridCol w:w="2592"/>
      </w:tblGrid>
      <w:tr w14:paraId="6BCFEC46" w14:textId="77777777" w:rsidR="004250B5" w:rsidRPr="002F2B47" w:rsidTr="00D30AE9">
        <w:tc>
          <w:tcPr>
            <w:tcW w:type="dxa" w:w="3223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697"/>
            <w:vMerge w:val="restart"/>
          </w:tcPr>
          <w:p w14:paraId="5067469B" w14:textId="0AFD3611" w:rsidP="004760AF" w:rsidR="004250B5" w:rsidRDefault="003E3F60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3E3F60">
              <w:rPr>
                <w:rFonts w:ascii="Corbel" w:hAnsi="Corbel"/>
                <w:b/>
                <w:sz w:val="26"/>
                <w:szCs w:val="28"/>
              </w:rPr>
              <w:t>Production Manager/ Supervisor</w:t>
            </w:r>
            <w:r w:rsidR="00D30AE9">
              <w:rPr>
                <w:rFonts w:ascii="Corbel" w:hAnsi="Corbel"/>
                <w:b/>
                <w:sz w:val="26"/>
                <w:szCs w:val="28"/>
              </w:rPr>
              <w:t xml:space="preserve"> Profile</w:t>
            </w:r>
          </w:p>
        </w:tc>
        <w:tc>
          <w:tcPr>
            <w:tcW w:type="dxa" w:w="2592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D30AE9">
        <w:tc>
          <w:tcPr>
            <w:tcW w:type="dxa" w:w="3223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697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592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52FD1B61" w14:textId="61C7A2DF" w:rsidP="0084593F" w:rsidR="0084593F" w:rsidRDefault="0084593F" w:rsidRPr="00224AEC">
      <w:pPr>
        <w:spacing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Results-oriented product management professional with vast experience in manufacturing industry. In-depth expertise in streamlining </w:t>
      </w:r>
      <w:r w:rsidRPr="003610C8">
        <w:rPr>
          <w:rFonts w:ascii="Corbel" w:hAnsi="Corbel"/>
          <w:lang w:val="en-GB"/>
        </w:rPr>
        <w:t>the produ</w:t>
      </w:r>
      <w:r>
        <w:rPr>
          <w:rFonts w:ascii="Corbel" w:hAnsi="Corbel"/>
          <w:lang w:val="en-GB"/>
        </w:rPr>
        <w:t xml:space="preserve">ction and maintenance operations of plant sites to ensure </w:t>
      </w:r>
      <w:r w:rsidRPr="00017756">
        <w:rPr>
          <w:rFonts w:ascii="Corbel" w:hAnsi="Corbel"/>
          <w:lang w:val="en-GB"/>
        </w:rPr>
        <w:t>up-time performance</w:t>
      </w:r>
      <w:r>
        <w:rPr>
          <w:rFonts w:ascii="Corbel" w:hAnsi="Corbel"/>
          <w:lang w:val="en-GB"/>
        </w:rPr>
        <w:t xml:space="preserve"> throughout the </w:t>
      </w:r>
      <w:r w:rsidRPr="00CF5F2E">
        <w:rPr>
          <w:rFonts w:ascii="Corbel" w:hAnsi="Corbel"/>
          <w:lang w:val="en-GB"/>
        </w:rPr>
        <w:t>life cycle of production project</w:t>
      </w:r>
      <w:r>
        <w:rPr>
          <w:rFonts w:ascii="Corbel" w:hAnsi="Corbel"/>
          <w:lang w:val="en-GB"/>
        </w:rPr>
        <w:t>s</w:t>
      </w:r>
      <w:r w:rsidRPr="00CF5F2E">
        <w:rPr>
          <w:rFonts w:ascii="Corbel" w:hAnsi="Corbel"/>
          <w:lang w:val="en-GB"/>
        </w:rPr>
        <w:t>.</w:t>
      </w:r>
      <w:r>
        <w:rPr>
          <w:rFonts w:ascii="Corbel" w:hAnsi="Corbel"/>
          <w:lang w:val="en-GB"/>
        </w:rPr>
        <w:t xml:space="preserve"> </w:t>
      </w:r>
      <w:r w:rsidR="00272034">
        <w:rPr>
          <w:rFonts w:ascii="Corbel" w:hAnsi="Corbel"/>
          <w:lang w:val="en-GB"/>
        </w:rPr>
        <w:t>Demonstrated expertise in</w:t>
      </w:r>
      <w:r w:rsidR="00DE35C6">
        <w:rPr>
          <w:rFonts w:ascii="Corbel" w:hAnsi="Corbel"/>
          <w:lang w:val="en-GB"/>
        </w:rPr>
        <w:t xml:space="preserve"> purchasing supplies and raw materials as well as </w:t>
      </w:r>
      <w:r w:rsidR="004A0EBA">
        <w:rPr>
          <w:rFonts w:ascii="Corbel" w:hAnsi="Corbel"/>
          <w:lang w:val="en-GB"/>
        </w:rPr>
        <w:t>contacting suppliers and sales reps</w:t>
      </w:r>
      <w:r w:rsidR="00FF50BD">
        <w:rPr>
          <w:rFonts w:ascii="Corbel" w:hAnsi="Corbel"/>
          <w:lang w:val="en-GB"/>
        </w:rPr>
        <w:t xml:space="preserve"> to get material in a timely manner.</w:t>
      </w:r>
      <w:r w:rsidR="00224AEC">
        <w:rPr>
          <w:rFonts w:ascii="Corbel" w:hAnsi="Corbel"/>
          <w:lang w:val="en-GB"/>
        </w:rPr>
        <w:t xml:space="preserve"> </w:t>
      </w:r>
      <w:r>
        <w:rPr>
          <w:rFonts w:ascii="Corbel" w:hAnsi="Corbel"/>
          <w:lang w:val="en-GB"/>
        </w:rPr>
        <w:t>Intuitive leader and project manager</w:t>
      </w:r>
      <w:proofErr w:type="gramStart"/>
      <w:r>
        <w:rPr>
          <w:rFonts w:ascii="Corbel" w:hAnsi="Corbel"/>
          <w:lang w:val="en-GB"/>
        </w:rPr>
        <w:t>;</w:t>
      </w:r>
      <w:proofErr w:type="gramEnd"/>
      <w:r>
        <w:rPr>
          <w:rFonts w:ascii="Corbel" w:hAnsi="Corbel"/>
          <w:lang w:val="en-GB"/>
        </w:rPr>
        <w:t xml:space="preserve"> able to provide training and leadership to</w:t>
      </w:r>
      <w:r w:rsidRPr="00394AD6">
        <w:rPr>
          <w:rFonts w:ascii="Corbel" w:hAnsi="Corbel"/>
          <w:lang w:val="en-GB"/>
        </w:rPr>
        <w:t xml:space="preserve"> team</w:t>
      </w:r>
      <w:r>
        <w:rPr>
          <w:rFonts w:ascii="Corbel" w:hAnsi="Corbel"/>
          <w:lang w:val="en-GB"/>
        </w:rPr>
        <w:t>s</w:t>
      </w:r>
      <w:r w:rsidR="001E16A5">
        <w:rPr>
          <w:rFonts w:ascii="Corbel" w:hAnsi="Corbel"/>
          <w:lang w:val="en-GB"/>
        </w:rPr>
        <w:t>,</w:t>
      </w:r>
      <w:r w:rsidRPr="00394AD6">
        <w:rPr>
          <w:rFonts w:ascii="Corbel" w:hAnsi="Corbel"/>
          <w:lang w:val="en-GB"/>
        </w:rPr>
        <w:t xml:space="preserve"> </w:t>
      </w:r>
      <w:r w:rsidR="001E16A5">
        <w:rPr>
          <w:rFonts w:ascii="Corbel" w:hAnsi="Corbel"/>
          <w:lang w:val="en-GB"/>
        </w:rPr>
        <w:t>t</w:t>
      </w:r>
      <w:r w:rsidR="001E16A5">
        <w:rPr>
          <w:rFonts w:ascii="Corbel" w:hAnsi="Corbel"/>
        </w:rPr>
        <w:t>racking raw material and suppliers, as well as formulating supplier and materials list</w:t>
      </w:r>
      <w:r>
        <w:rPr>
          <w:rFonts w:ascii="Corbel" w:hAnsi="Corbel"/>
          <w:lang w:val="en-GB"/>
        </w:rPr>
        <w:t>. Exceptional interpersonal, leadership, management, and organisational skills.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452"/>
        <w:gridCol w:w="3656"/>
        <w:gridCol w:w="3404"/>
      </w:tblGrid>
      <w:tr w14:paraId="6139D3ED" w14:textId="77777777" w:rsidR="0084593F" w:rsidRPr="00A3025B" w:rsidTr="000F41BC">
        <w:tc>
          <w:tcPr>
            <w:tcW w:type="dxa" w:w="3060"/>
          </w:tcPr>
          <w:p w14:paraId="531033E0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Project Planning &amp; Execution</w:t>
            </w:r>
          </w:p>
          <w:p w14:paraId="2FA2F7D6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 xml:space="preserve">Plant </w:t>
            </w:r>
            <w:r w:rsidRPr="00017756">
              <w:rPr>
                <w:rFonts w:ascii="Corbel" w:hAnsi="Corbel"/>
                <w:lang w:val="en-GB"/>
              </w:rPr>
              <w:t>Maintenance</w:t>
            </w:r>
            <w:r>
              <w:rPr>
                <w:rFonts w:ascii="Corbel" w:hAnsi="Corbel"/>
                <w:lang w:val="en-GB"/>
              </w:rPr>
              <w:t xml:space="preserve"> Activity </w:t>
            </w:r>
          </w:p>
          <w:p w14:paraId="1A0A8FF5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Staff Training / Development</w:t>
            </w:r>
          </w:p>
        </w:tc>
        <w:tc>
          <w:tcPr>
            <w:tcW w:type="dxa" w:w="3240"/>
          </w:tcPr>
          <w:p w14:paraId="22415ADC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Production &amp; Quality Control</w:t>
            </w:r>
          </w:p>
          <w:p w14:paraId="40476DE2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 xml:space="preserve">Stakeholder Management </w:t>
            </w:r>
          </w:p>
          <w:p w14:paraId="0F4F4747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Strong Relationship Building</w:t>
            </w:r>
          </w:p>
        </w:tc>
        <w:tc>
          <w:tcPr>
            <w:tcW w:type="dxa" w:w="3017"/>
          </w:tcPr>
          <w:p w14:paraId="6F6E2FE7" w14:textId="77777777" w:rsidP="000F41BC" w:rsidR="0084593F" w:rsidRDefault="0084593F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Work Process Management</w:t>
            </w:r>
          </w:p>
          <w:p w14:paraId="7130AB33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Performance Improvement</w:t>
            </w:r>
          </w:p>
          <w:p w14:paraId="7324AE26" w14:textId="77777777" w:rsidP="000F41BC" w:rsidR="0084593F" w:rsidRDefault="0084593F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Health &amp; Safety Regulations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491"/>
        <w:gridCol w:w="3530"/>
        <w:gridCol w:w="3491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64D4823E" w:rsidP="00B75C97" w:rsidR="004250B5" w:rsidRDefault="003E3F60" w:rsidRPr="00B75C97">
      <w:pPr>
        <w:tabs>
          <w:tab w:pos="10080" w:val="right"/>
        </w:tabs>
        <w:spacing w:line="288" w:lineRule="auto"/>
        <w:rPr>
          <w:rFonts w:ascii="Corbel" w:hAnsi="Corbel"/>
          <w:lang w:val="en-GB"/>
        </w:rPr>
      </w:pPr>
      <w:r w:rsidRPr="003E3F60">
        <w:rPr>
          <w:rFonts w:ascii="Corbel" w:hAnsi="Corbel"/>
          <w:b/>
        </w:rPr>
        <w:t>Factory Foreman/ Materials Purchasing</w:t>
      </w:r>
      <w:r w:rsidR="00632BD6" w:rsidRPr="00B75C97">
        <w:rPr>
          <w:rFonts w:ascii="Corbel" w:hAnsi="Corbel"/>
        </w:rPr>
        <w:t xml:space="preserve">, </w:t>
      </w:r>
      <w:r w:rsidRPr="003E3F60">
        <w:rPr>
          <w:rFonts w:ascii="Corbel" w:hAnsi="Corbel"/>
        </w:rPr>
        <w:t>West Coast Shoe Company</w:t>
      </w:r>
      <w:r w:rsidR="00632BD6" w:rsidRPr="00B75C97">
        <w:rPr>
          <w:rFonts w:ascii="Corbel" w:hAnsi="Corbel"/>
        </w:rPr>
        <w:t xml:space="preserve">, </w:t>
      </w:r>
      <w:r w:rsidRPr="003E3F60">
        <w:rPr>
          <w:rFonts w:ascii="Corbel" w:hAnsi="Corbel"/>
        </w:rPr>
        <w:t xml:space="preserve">Scappoose, </w:t>
      </w:r>
      <w:r w:rsidR="000262F5" w:rsidRPr="000262F5">
        <w:rPr>
          <w:rFonts w:ascii="Corbel" w:hAnsi="Corbel"/>
        </w:rPr>
        <w:t>Oregon</w:t>
      </w:r>
      <w:r w:rsidR="004250B5" w:rsidRPr="00B75C97">
        <w:rPr>
          <w:rFonts w:ascii="Corbel" w:hAnsi="Corbel"/>
        </w:rPr>
        <w:tab/>
      </w:r>
      <w:r>
        <w:rPr>
          <w:rFonts w:ascii="Corbel" w:hAnsi="Corbel"/>
        </w:rPr>
        <w:t>3</w:t>
      </w:r>
      <w:r w:rsidR="002F0329" w:rsidRPr="00B75C97">
        <w:rPr>
          <w:rFonts w:ascii="Corbel" w:hAnsi="Corbel"/>
        </w:rPr>
        <w:t>/</w:t>
      </w:r>
      <w:r w:rsidR="004250B5" w:rsidRPr="00B75C97">
        <w:rPr>
          <w:rFonts w:ascii="Corbel" w:hAnsi="Corbel"/>
        </w:rPr>
        <w:t>201</w:t>
      </w:r>
      <w:r>
        <w:rPr>
          <w:rFonts w:ascii="Corbel" w:hAnsi="Corbel"/>
        </w:rPr>
        <w:t>0</w:t>
      </w:r>
      <w:r w:rsidR="004250B5" w:rsidRPr="00B75C97">
        <w:rPr>
          <w:rFonts w:ascii="Corbel" w:hAnsi="Corbel"/>
        </w:rPr>
        <w:t xml:space="preserve"> to Present</w:t>
      </w:r>
    </w:p>
    <w:p w14:paraId="4E5EDA61" w14:textId="13630133" w:rsidP="000262F5" w:rsidR="009550B1" w:rsidRDefault="00D73917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Provide executive-level support with full accountability for leading day-to-day factory operations for seamless workflow. </w:t>
      </w:r>
      <w:r w:rsidR="00E07949">
        <w:rPr>
          <w:rFonts w:ascii="Corbel" w:hAnsi="Corbel"/>
        </w:rPr>
        <w:t>Conduct audit of production team output to ensure regulatory compliance.</w:t>
      </w:r>
      <w:r w:rsidR="00E20794">
        <w:rPr>
          <w:rFonts w:ascii="Corbel" w:hAnsi="Corbel"/>
        </w:rPr>
        <w:t xml:space="preserve"> Play a key role as focal point of contact for </w:t>
      </w:r>
      <w:r w:rsidR="00E20794" w:rsidRPr="003E3F60">
        <w:rPr>
          <w:rFonts w:ascii="Corbel" w:hAnsi="Corbel"/>
        </w:rPr>
        <w:t>customer service team</w:t>
      </w:r>
      <w:r w:rsidR="00E20794">
        <w:rPr>
          <w:rFonts w:ascii="Corbel" w:hAnsi="Corbel"/>
        </w:rPr>
        <w:t xml:space="preserve"> to streamline routine activities and delegate tasks as per individual</w:t>
      </w:r>
      <w:r w:rsidR="00B91C14">
        <w:rPr>
          <w:rFonts w:ascii="Corbel" w:hAnsi="Corbel"/>
        </w:rPr>
        <w:t xml:space="preserve"> capabilities.</w:t>
      </w:r>
      <w:r w:rsidR="00622162">
        <w:rPr>
          <w:rFonts w:ascii="Corbel" w:hAnsi="Corbel"/>
        </w:rPr>
        <w:t xml:space="preserve"> </w:t>
      </w:r>
      <w:r w:rsidR="00B32AF5">
        <w:rPr>
          <w:rFonts w:ascii="Corbel" w:hAnsi="Corbel"/>
        </w:rPr>
        <w:t xml:space="preserve">Oversee wide range of operations, such as </w:t>
      </w:r>
      <w:r w:rsidR="0075327B">
        <w:rPr>
          <w:rFonts w:ascii="Corbel" w:hAnsi="Corbel"/>
        </w:rPr>
        <w:t>tracking raw material and suppliers, as well as formulating supplier and materials list.</w:t>
      </w:r>
      <w:r w:rsidR="00CE49E5">
        <w:rPr>
          <w:rFonts w:ascii="Corbel" w:hAnsi="Corbel"/>
        </w:rPr>
        <w:t xml:space="preserve"> Perform scheduling of staff to fulfil production requirements, including overtime and time-off requests.</w:t>
      </w:r>
    </w:p>
    <w:p w14:paraId="7A838B39" w14:textId="1265743B" w:rsidP="00622162" w:rsidR="00622162" w:rsidRDefault="00622162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622162">
        <w:rPr>
          <w:rFonts w:ascii="Corbel" w:hAnsi="Corbel"/>
        </w:rPr>
        <w:t>Drove significant improvement production efficiencies and cost effectiveness through effective implementation of proactive processes.</w:t>
      </w:r>
    </w:p>
    <w:p w14:paraId="40BA0C4E" w14:textId="58FB6192" w:rsidP="00622162" w:rsidR="00EA474F" w:rsidRDefault="00EA474F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Improved </w:t>
      </w:r>
      <w:r w:rsidR="006D00F2">
        <w:rPr>
          <w:rFonts w:ascii="Corbel" w:hAnsi="Corbel"/>
        </w:rPr>
        <w:t>employees’ industry knowledge</w:t>
      </w:r>
      <w:r>
        <w:rPr>
          <w:rFonts w:ascii="Corbel" w:hAnsi="Corbel"/>
        </w:rPr>
        <w:t xml:space="preserve"> and </w:t>
      </w:r>
      <w:r w:rsidR="006D00F2">
        <w:rPr>
          <w:rFonts w:ascii="Corbel" w:hAnsi="Corbel"/>
        </w:rPr>
        <w:t>skills</w:t>
      </w:r>
      <w:r>
        <w:rPr>
          <w:rFonts w:ascii="Corbel" w:hAnsi="Corbel"/>
        </w:rPr>
        <w:t xml:space="preserve"> through effective training and development. </w:t>
      </w:r>
    </w:p>
    <w:p w14:paraId="4E754878" w14:textId="15E6249A" w:rsidP="003E3F60" w:rsidR="003E3F60" w:rsidRDefault="00EA474F" w:rsidRPr="000262F5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Identified and resolved complex issues by recommending appropriate actions for improvement, while meeting quality standards.</w:t>
      </w:r>
    </w:p>
    <w:p w14:paraId="0469F0EC" w14:textId="5E096849" w:rsidP="0055617F" w:rsidR="003E3F60" w:rsidRDefault="003E3F60" w:rsidRPr="00EE0B4B">
      <w:pPr>
        <w:spacing w:before="240" w:line="288" w:lineRule="auto"/>
        <w:rPr>
          <w:rFonts w:ascii="Corbel" w:hAnsi="Corbel"/>
        </w:rPr>
      </w:pPr>
      <w:r w:rsidRPr="00EE0B4B">
        <w:rPr>
          <w:rFonts w:ascii="Corbel" w:hAnsi="Corbel"/>
        </w:rPr>
        <w:t>Additional Experience:</w:t>
      </w:r>
    </w:p>
    <w:p w14:paraId="1D3D9E09" w14:textId="49688A6E" w:rsidP="00EE0B4B" w:rsidR="00DB434D" w:rsidRDefault="00DB434D">
      <w:pPr>
        <w:spacing w:before="120" w:line="288" w:lineRule="auto"/>
        <w:jc w:val="both"/>
        <w:rPr>
          <w:rFonts w:ascii="Corbel" w:hAnsi="Corbel"/>
        </w:rPr>
      </w:pPr>
      <w:r w:rsidRPr="00DB434D">
        <w:rPr>
          <w:rFonts w:ascii="Corbel" w:hAnsi="Corbel"/>
        </w:rPr>
        <w:t>Rebuild Specialist</w:t>
      </w:r>
      <w:r>
        <w:rPr>
          <w:rFonts w:ascii="Corbel" w:hAnsi="Corbel"/>
        </w:rPr>
        <w:t xml:space="preserve"> | </w:t>
      </w:r>
      <w:r w:rsidRPr="00DB434D">
        <w:rPr>
          <w:rFonts w:ascii="Corbel" w:hAnsi="Corbel"/>
        </w:rPr>
        <w:t>Factory Operator</w:t>
      </w:r>
      <w:r>
        <w:rPr>
          <w:rFonts w:ascii="Corbel" w:hAnsi="Corbel"/>
        </w:rPr>
        <w:t xml:space="preserve"> | Deer Island Construction </w:t>
      </w:r>
      <w:r w:rsidRPr="00DB434D">
        <w:rPr>
          <w:rFonts w:ascii="Corbel" w:hAnsi="Corbel"/>
        </w:rPr>
        <w:t>Deer Island, OR</w:t>
      </w:r>
      <w:r w:rsidR="00EE0B4B">
        <w:rPr>
          <w:rFonts w:ascii="Corbel" w:hAnsi="Corbel"/>
        </w:rPr>
        <w:t xml:space="preserve"> | </w:t>
      </w:r>
      <w:r w:rsidR="00EE0B4B" w:rsidRPr="00EE0B4B">
        <w:rPr>
          <w:rFonts w:ascii="Corbel" w:hAnsi="Corbel"/>
        </w:rPr>
        <w:t>Culver G</w:t>
      </w:r>
      <w:r w:rsidR="00EE0B4B">
        <w:rPr>
          <w:rFonts w:ascii="Corbel" w:hAnsi="Corbel"/>
        </w:rPr>
        <w:t xml:space="preserve">lass Company </w:t>
      </w:r>
      <w:r w:rsidR="00EE0B4B" w:rsidRPr="00EE0B4B">
        <w:rPr>
          <w:rFonts w:ascii="Corbel" w:hAnsi="Corbel"/>
        </w:rPr>
        <w:t>Portland Oregon</w:t>
      </w:r>
      <w:r w:rsidR="00EE0B4B">
        <w:rPr>
          <w:rFonts w:ascii="Corbel" w:hAnsi="Corbel"/>
        </w:rPr>
        <w:t xml:space="preserve"> | Twin City Painting </w:t>
      </w:r>
      <w:r w:rsidR="00EE0B4B" w:rsidRPr="00EE0B4B">
        <w:rPr>
          <w:rFonts w:ascii="Corbel" w:hAnsi="Corbel"/>
        </w:rPr>
        <w:t>Longview, WA/ Portland, OR</w:t>
      </w:r>
    </w:p>
    <w:p w14:paraId="1503552F" w14:textId="12EC3829" w:rsidP="00EE0B4B" w:rsidR="00EE0B4B" w:rsidRDefault="00EE0B4B" w:rsidRPr="00DB434D">
      <w:p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Volunteer: </w:t>
      </w:r>
      <w:r w:rsidRPr="00EE0B4B">
        <w:rPr>
          <w:rFonts w:ascii="Corbel" w:hAnsi="Corbel"/>
        </w:rPr>
        <w:t>Volunteer firefighter</w:t>
      </w:r>
      <w:r>
        <w:rPr>
          <w:rFonts w:ascii="Corbel" w:hAnsi="Corbel"/>
        </w:rPr>
        <w:t xml:space="preserve"> | Columbia River Fire and Rescue </w:t>
      </w:r>
      <w:r w:rsidRPr="00EE0B4B">
        <w:rPr>
          <w:rFonts w:ascii="Corbel" w:hAnsi="Corbel"/>
        </w:rPr>
        <w:t>St. Helens, OR</w:t>
      </w:r>
    </w:p>
    <w:p w14:paraId="43AF43DC" w14:textId="77777777" w:rsidP="00632BD6" w:rsidR="00632BD6" w:rsidRDefault="00632BD6" w:rsidRPr="00B75C97">
      <w:pPr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203"/>
        <w:gridCol w:w="2106"/>
        <w:gridCol w:w="4203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4172118" w14:textId="77777777" w:rsidP="00C06088" w:rsidR="00C06088" w:rsidRDefault="00C06088" w:rsidRPr="00B75C97">
      <w:pPr>
        <w:rPr>
          <w:rFonts w:ascii="Corbel" w:hAnsi="Corbel"/>
        </w:rPr>
      </w:pPr>
    </w:p>
    <w:p w14:paraId="60DB00E4" w14:textId="5AA6A484" w:rsidP="00C06088" w:rsidR="004250B5" w:rsidRDefault="009E25A6" w:rsidRPr="00B75C97">
      <w:pPr>
        <w:spacing w:line="288" w:lineRule="auto"/>
        <w:jc w:val="center"/>
        <w:rPr>
          <w:rFonts w:ascii="Corbel" w:hAnsi="Corbel"/>
        </w:rPr>
      </w:pPr>
      <w:r w:rsidRPr="009E25A6">
        <w:rPr>
          <w:rFonts w:ascii="Corbel" w:hAnsi="Corbel"/>
          <w:b/>
        </w:rPr>
        <w:t>Course of study: Forest Management</w:t>
      </w:r>
    </w:p>
    <w:p w14:paraId="4CBE09C3" w14:textId="798AE1F2" w:rsidP="00632BD6" w:rsidR="004250B5" w:rsidRDefault="009E25A6">
      <w:pPr>
        <w:spacing w:line="288" w:lineRule="auto"/>
        <w:jc w:val="center"/>
        <w:rPr>
          <w:rFonts w:ascii="Corbel" w:hAnsi="Corbel"/>
        </w:rPr>
      </w:pPr>
      <w:r w:rsidRPr="009E25A6">
        <w:rPr>
          <w:rFonts w:ascii="Corbel" w:hAnsi="Corbel"/>
        </w:rPr>
        <w:t>Oregon State University</w:t>
      </w:r>
    </w:p>
    <w:p w14:paraId="600AF068" w14:textId="3C845131" w:rsidP="00CD1718" w:rsidR="009E25A6" w:rsidRDefault="009E25A6">
      <w:pPr>
        <w:spacing w:before="120" w:line="288" w:lineRule="auto"/>
        <w:jc w:val="center"/>
        <w:rPr>
          <w:rFonts w:ascii="Corbel" w:hAnsi="Corbel"/>
          <w:b/>
        </w:rPr>
      </w:pPr>
      <w:r w:rsidRPr="009E25A6">
        <w:rPr>
          <w:rFonts w:ascii="Corbel" w:hAnsi="Corbel"/>
          <w:b/>
        </w:rPr>
        <w:t>Course of study: Emergency Medical Technician</w:t>
      </w:r>
    </w:p>
    <w:p w14:paraId="6614DAE2" w14:textId="51B233DF" w:rsidP="00632BD6" w:rsidR="009E25A6" w:rsidRDefault="009E25A6" w:rsidRPr="009E25A6">
      <w:pPr>
        <w:spacing w:line="288" w:lineRule="auto"/>
        <w:jc w:val="center"/>
        <w:rPr>
          <w:rFonts w:ascii="Corbel" w:hAnsi="Corbel"/>
        </w:rPr>
      </w:pPr>
      <w:r w:rsidRPr="009E25A6">
        <w:rPr>
          <w:rFonts w:ascii="Corbel" w:hAnsi="Corbel"/>
        </w:rPr>
        <w:t>Portland Community College</w:t>
      </w:r>
    </w:p>
    <w:sectPr w:rsidR="009E25A6" w:rsidRPr="009E25A6" w:rsidSect="006D00F2">
      <w:headerReference r:id="rId8" w:type="default"/>
      <w:pgSz w:code="1" w:h="15840" w:w="12240"/>
      <w:pgMar w:bottom="864" w:footer="547" w:gutter="0" w:header="1080" w:left="864" w:right="864" w:top="99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A2F5F" w14:textId="77777777" w:rsidR="00B516B9" w:rsidRDefault="00B516B9" w:rsidP="009B3B2C">
      <w:r>
        <w:separator/>
      </w:r>
    </w:p>
  </w:endnote>
  <w:endnote w:type="continuationSeparator" w:id="0">
    <w:p w14:paraId="755EA88F" w14:textId="77777777" w:rsidR="00B516B9" w:rsidRDefault="00B516B9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7AFC4BF" w14:textId="77777777" w:rsidP="009B3B2C" w:rsidR="00B516B9" w:rsidRDefault="00B516B9">
      <w:r>
        <w:separator/>
      </w:r>
    </w:p>
  </w:footnote>
  <w:footnote w:id="0" w:type="continuationSeparator">
    <w:p w14:paraId="0ACB707F" w14:textId="77777777" w:rsidP="009B3B2C" w:rsidR="00B516B9" w:rsidRDefault="00B516B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58B4F864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9B3B2C" w:rsidRPr="00283EBF">
      <w:rPr>
        <w:rFonts w:ascii="Georgia" w:hAnsi="Georgia"/>
        <w:noProof/>
        <w:sz w:val="42"/>
        <w:szCs w:val="36"/>
      </w:rPr>
      <w:t>Client Name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224AEC" w:rsidRPr="00224AEC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5"/>
    <w:rsid w:val="000262F5"/>
    <w:rsid w:val="001538CC"/>
    <w:rsid w:val="001E16A5"/>
    <w:rsid w:val="00224AEC"/>
    <w:rsid w:val="00272034"/>
    <w:rsid w:val="00283EBF"/>
    <w:rsid w:val="002A1124"/>
    <w:rsid w:val="002F0329"/>
    <w:rsid w:val="002F2B47"/>
    <w:rsid w:val="003C3E19"/>
    <w:rsid w:val="003D22E9"/>
    <w:rsid w:val="003E3F60"/>
    <w:rsid w:val="004250B5"/>
    <w:rsid w:val="00481BC2"/>
    <w:rsid w:val="004A0EBA"/>
    <w:rsid w:val="0055617F"/>
    <w:rsid w:val="005579AE"/>
    <w:rsid w:val="00572EDA"/>
    <w:rsid w:val="005C1679"/>
    <w:rsid w:val="00622162"/>
    <w:rsid w:val="00632BD6"/>
    <w:rsid w:val="0064500C"/>
    <w:rsid w:val="006C3D83"/>
    <w:rsid w:val="006D00F2"/>
    <w:rsid w:val="0075327B"/>
    <w:rsid w:val="007E49EF"/>
    <w:rsid w:val="0084593F"/>
    <w:rsid w:val="009550B1"/>
    <w:rsid w:val="009B3B2C"/>
    <w:rsid w:val="009C0540"/>
    <w:rsid w:val="009E25A6"/>
    <w:rsid w:val="00AA1C22"/>
    <w:rsid w:val="00AE46C6"/>
    <w:rsid w:val="00B02DBE"/>
    <w:rsid w:val="00B32AF5"/>
    <w:rsid w:val="00B516B9"/>
    <w:rsid w:val="00B63D12"/>
    <w:rsid w:val="00B75C97"/>
    <w:rsid w:val="00B91C14"/>
    <w:rsid w:val="00BC10C1"/>
    <w:rsid w:val="00BE367B"/>
    <w:rsid w:val="00C06088"/>
    <w:rsid w:val="00C51EAB"/>
    <w:rsid w:val="00C623B5"/>
    <w:rsid w:val="00C86304"/>
    <w:rsid w:val="00CD1718"/>
    <w:rsid w:val="00CE49E5"/>
    <w:rsid w:val="00CF0D61"/>
    <w:rsid w:val="00D30AE9"/>
    <w:rsid w:val="00D73917"/>
    <w:rsid w:val="00D82C12"/>
    <w:rsid w:val="00DB434D"/>
    <w:rsid w:val="00DE35C6"/>
    <w:rsid w:val="00E07949"/>
    <w:rsid w:val="00E20794"/>
    <w:rsid w:val="00EA474F"/>
    <w:rsid w:val="00EE0B4B"/>
    <w:rsid w:val="00F13E40"/>
    <w:rsid w:val="00F77854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E7F4-519D-4371-B3BD-C2758EDA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Tyler Hills's Resume</vt:lpstr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2020-09-04T17:34:00Z</dcterms:created>
  <dc:creator>Tyler Hills</dc:creator>
  <cp:lastModifiedBy>Tyler Hills</cp:lastModifiedBy>
  <dcterms:modified xsi:type="dcterms:W3CDTF">2020-09-04T17:34:00Z</dcterms:modified>
  <cp:revision>2</cp:revision>
  <dc:title>Tyler Hills's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6d88db5b5cdde81eaa23cc4ad98a247b</vt:lpwstr>
  </property>
  <property fmtid="{D5CDD505-2E9C-101B-9397-08002B2CF9AE}" name="app_source" pid="3">
    <vt:lpwstr>rezbiz</vt:lpwstr>
  </property>
  <property fmtid="{D5CDD505-2E9C-101B-9397-08002B2CF9AE}" name="app_id" pid="4">
    <vt:lpwstr>778125</vt:lpwstr>
  </property>
</Properties>
</file>