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1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575"/>
        <w:gridCol w:w="5184"/>
        <w:gridCol w:w="2261"/>
      </w:tblGrid>
      <w:tr w14:paraId="17EB734A" w14:textId="77777777" w:rsidR="00312938" w:rsidRPr="00F43EF7" w:rsidTr="00D86840">
        <w:tc>
          <w:tcPr>
            <w:tcW w:type="pct" w:w="1000"/>
          </w:tcPr>
          <w:p w14:paraId="473E5F04" w14:textId="77777777" w:rsidP="003866E2" w:rsidR="00D86840" w:rsidRDefault="00D86840" w:rsidRPr="00F43EF7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</w:p>
        </w:tc>
        <w:tc>
          <w:tcPr>
            <w:tcW w:type="pct" w:w="3000"/>
            <w:hideMark/>
          </w:tcPr>
          <w:p w14:paraId="38563980" w14:textId="1315AF6F" w:rsidP="00D86840" w:rsidR="00D86840" w:rsidRDefault="00312938" w:rsidRPr="004D39DD">
            <w:pPr>
              <w:jc w:val="center"/>
              <w:rPr>
                <w:rFonts w:asciiTheme="majorHAnsi" w:hAnsiTheme="majorHAnsi"/>
                <w:b/>
                <w:sz w:val="42"/>
                <w:lang w:val="en-GB"/>
              </w:rPr>
            </w:pPr>
            <w:bookmarkStart w:id="0" w:name="_Hlk40438649"/>
            <w:r>
              <w:rPr>
                <w:rFonts w:asciiTheme="majorHAnsi" w:hAnsiTheme="majorHAnsi"/>
                <w:b/>
                <w:sz w:val="42"/>
                <w:lang w:val="en-GB"/>
              </w:rPr>
              <w:t>Cam</w:t>
            </w:r>
            <w:r w:rsidR="00D86840" w:rsidRPr="004D39DD">
              <w:rPr>
                <w:rFonts w:asciiTheme="majorHAnsi" w:hAnsiTheme="majorHAnsi"/>
                <w:b/>
                <w:sz w:val="42"/>
                <w:lang w:val="en-GB"/>
              </w:rPr>
              <w:t>e</w:t>
            </w:r>
            <w:r>
              <w:rPr>
                <w:rFonts w:asciiTheme="majorHAnsi" w:hAnsiTheme="majorHAnsi"/>
                <w:b/>
                <w:sz w:val="42"/>
                <w:lang w:val="en-GB"/>
              </w:rPr>
              <w:t>lia Pop</w:t>
            </w:r>
            <w:bookmarkEnd w:id="0"/>
          </w:p>
          <w:p w14:paraId="5EE8AF2D" w14:textId="4DC76857" w:rsidP="00D86840" w:rsidR="00D86840" w:rsidRDefault="00312938" w:rsidRPr="004D39DD">
            <w:pPr>
              <w:jc w:val="center"/>
              <w:rPr>
                <w:rFonts w:asciiTheme="minorHAnsi" w:hAnsiTheme="minorHAnsi"/>
                <w:sz w:val="22"/>
                <w:lang w:val="en-GB"/>
              </w:rPr>
            </w:pPr>
            <w:bookmarkStart w:id="1" w:name="_Hlk40438664"/>
            <w:r w:rsidRPr="00312938">
              <w:rPr>
                <w:rFonts w:asciiTheme="minorHAnsi" w:hAnsiTheme="minorHAnsi"/>
                <w:sz w:val="22"/>
                <w:lang w:val="en-GB"/>
              </w:rPr>
              <w:t>Timisoara, Romania</w:t>
            </w:r>
            <w:bookmarkEnd w:id="1"/>
          </w:p>
          <w:p w14:paraId="36140F89" w14:textId="4C30874D" w:rsidP="00312938" w:rsidR="00AF3D4E" w:rsidRDefault="00312938" w:rsidRPr="00673C3D">
            <w:pPr>
              <w:jc w:val="center"/>
              <w:rPr>
                <w:rFonts w:asciiTheme="minorHAnsi" w:hAnsiTheme="minorHAnsi"/>
                <w:sz w:val="22"/>
              </w:rPr>
            </w:pPr>
            <w:bookmarkStart w:id="2" w:name="_Hlk40438680"/>
            <w:r w:rsidRPr="00312938">
              <w:rPr>
                <w:rFonts w:asciiTheme="minorHAnsi" w:hAnsiTheme="minorHAnsi"/>
                <w:sz w:val="22"/>
              </w:rPr>
              <w:t>+40743139175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20438F">
              <w:rPr>
                <w:rFonts w:asciiTheme="minorHAnsi" w:hAnsiTheme="minorHAnsi"/>
                <w:sz w:val="22"/>
              </w:rPr>
              <w:t xml:space="preserve"> </w:t>
            </w:r>
            <w:r w:rsidRPr="00312938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sym w:char="F0B7" w:font="Symbol"/>
            </w:r>
            <w:r>
              <w:rPr>
                <w:rFonts w:asciiTheme="minorHAnsi" w:hAnsiTheme="minorHAnsi"/>
                <w:sz w:val="22"/>
              </w:rPr>
              <w:t xml:space="preserve">  </w:t>
            </w:r>
            <w:r w:rsidRPr="00312938">
              <w:rPr>
                <w:rFonts w:asciiTheme="minorHAnsi" w:hAnsiTheme="minorHAnsi"/>
                <w:sz w:val="22"/>
              </w:rPr>
              <w:t>cmlpop@yahoo.com www.linkedin.com/in/camelia-pop-2b45b02a</w:t>
            </w:r>
            <w:bookmarkEnd w:id="2"/>
          </w:p>
          <w:p w14:paraId="5EAA29CC" w14:textId="77777777" w:rsidP="00D86840" w:rsidR="00D86840" w:rsidRDefault="00D86840" w:rsidRPr="00312938">
            <w:pPr>
              <w:spacing w:before="240"/>
              <w:jc w:val="center"/>
              <w:rPr>
                <w:rFonts w:asciiTheme="minorHAnsi" w:cstheme="minorHAnsi" w:hAnsiTheme="minorHAnsi"/>
                <w:sz w:val="22"/>
                <w:szCs w:val="22"/>
                <w:lang w:val="en-GB"/>
              </w:rPr>
            </w:pPr>
            <w:r w:rsidRPr="00312938">
              <w:rPr>
                <w:rFonts w:asciiTheme="minorHAnsi" w:cstheme="minorHAnsi" w:hAnsi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312938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:</w:t>
            </w:r>
          </w:p>
          <w:p w14:paraId="41126DA5" w14:textId="470013E2" w:rsidP="003866E2" w:rsidR="00D86840" w:rsidRDefault="004A7E34" w:rsidRPr="004A7E34">
            <w:pPr>
              <w:jc w:val="center"/>
              <w:rPr>
                <w:rFonts w:asciiTheme="minorHAnsi" w:cs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27</w:t>
            </w:r>
            <w:r w:rsidRPr="004A7E34">
              <w:rPr>
                <w:rFonts w:asciiTheme="minorHAnsi" w:cstheme="minorHAnsi" w:hAnsiTheme="minorHAnsi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June 1973</w:t>
            </w:r>
            <w:r w:rsidR="00D86840" w:rsidRP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 </w:t>
            </w:r>
            <w:r w:rsidR="00D86840" w:rsidRP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D86840" w:rsidRP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Pr="00312938">
              <w:rPr>
                <w:rFonts w:asciiTheme="minorHAnsi" w:hAnsiTheme="minorHAnsi"/>
                <w:sz w:val="22"/>
                <w:lang w:val="en-GB"/>
              </w:rPr>
              <w:t>Timisoara</w:t>
            </w:r>
            <w:r w:rsidR="00D86840" w:rsidRP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="00D86840" w:rsidRP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D86840" w:rsidRP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Romanian</w:t>
            </w:r>
          </w:p>
          <w:p w14:paraId="7B053A6A" w14:textId="0C14C73C" w:rsidP="003866E2" w:rsidR="00D86840" w:rsidRDefault="00340E6F" w:rsidRPr="00F43EF7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  <w:r w:rsidRP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Female</w:t>
            </w:r>
            <w:r w:rsidR="00D86840" w:rsidRP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="00D86840" w:rsidRP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D86840" w:rsidRP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="004A7E34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Single</w:t>
            </w:r>
          </w:p>
        </w:tc>
        <w:tc>
          <w:tcPr>
            <w:tcW w:type="pct" w:w="1000"/>
            <w:vAlign w:val="center"/>
            <w:hideMark/>
          </w:tcPr>
          <w:p w14:paraId="695C6068" w14:textId="6F4F6FAB" w:rsidP="003866E2" w:rsidR="00D86840" w:rsidRDefault="00312938" w:rsidRPr="00F43EF7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  <w:r>
              <w:rPr>
                <w:noProof/>
              </w:rPr>
              <w:drawing>
                <wp:inline distB="0" distL="0" distR="0" distT="0" wp14:anchorId="018E19D8" wp14:editId="223FDD09">
                  <wp:extent cx="1298575" cy="1298575"/>
                  <wp:effectExtent b="0" l="0" r="0" t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75" cy="129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E9FF" w14:textId="61538884" w:rsidP="006C48BF" w:rsidR="006C48BF" w:rsidRDefault="00CF246F" w:rsidRPr="00673C3D">
      <w:pPr>
        <w:pBdr>
          <w:top w:color="auto" w:space="10" w:sz="12" w:val="single"/>
        </w:pBdr>
        <w:spacing w:before="360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Financial Analyst</w:t>
      </w:r>
    </w:p>
    <w:p w14:paraId="2E79E415" w14:textId="1A793FAA" w:rsidP="006C48BF" w:rsidR="006C48BF" w:rsidRDefault="004007DE" w:rsidRPr="00FB24E7">
      <w:pPr>
        <w:spacing w:after="120"/>
        <w:jc w:val="center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>Financial Planning</w:t>
      </w:r>
      <w:r w:rsidR="006C48BF" w:rsidRPr="00FB24E7">
        <w:rPr>
          <w:rFonts w:asciiTheme="minorHAnsi" w:hAnsiTheme="minorHAnsi"/>
          <w:i/>
          <w:sz w:val="23"/>
          <w:szCs w:val="23"/>
        </w:rPr>
        <w:t xml:space="preserve"> / </w:t>
      </w:r>
      <w:r>
        <w:rPr>
          <w:rFonts w:asciiTheme="minorHAnsi" w:hAnsiTheme="minorHAnsi"/>
          <w:i/>
          <w:sz w:val="23"/>
          <w:szCs w:val="23"/>
        </w:rPr>
        <w:t>Cash Handling</w:t>
      </w:r>
    </w:p>
    <w:p w14:paraId="4B56EA91" w14:textId="43F40AB7" w:rsidP="00B26110" w:rsidR="00B26110" w:rsidRDefault="00C4320A" w:rsidRPr="004D39DD">
      <w:pPr>
        <w:spacing w:before="12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Analytical and proactive professional with 15+ years of experience showcasing</w:t>
      </w:r>
      <w:r w:rsidRPr="00C4320A">
        <w:rPr>
          <w:rFonts w:asciiTheme="minorHAnsi" w:hAnsiTheme="minorHAnsi"/>
          <w:sz w:val="22"/>
          <w:lang w:val="en-GB"/>
        </w:rPr>
        <w:t xml:space="preserve"> a blend of unique skill sets in business management and financial operations</w:t>
      </w:r>
      <w:r>
        <w:rPr>
          <w:rFonts w:asciiTheme="minorHAnsi" w:hAnsiTheme="minorHAnsi"/>
          <w:sz w:val="22"/>
          <w:lang w:val="en-GB"/>
        </w:rPr>
        <w:t xml:space="preserve">. Proven success </w:t>
      </w:r>
      <w:r w:rsidRPr="00C4320A">
        <w:rPr>
          <w:rFonts w:asciiTheme="minorHAnsi" w:hAnsiTheme="minorHAnsi"/>
          <w:sz w:val="22"/>
          <w:lang w:val="en-GB"/>
        </w:rPr>
        <w:t>managing accounting records, evaluating and managing risk</w:t>
      </w:r>
      <w:r>
        <w:rPr>
          <w:rFonts w:asciiTheme="minorHAnsi" w:hAnsiTheme="minorHAnsi"/>
          <w:sz w:val="22"/>
          <w:lang w:val="en-GB"/>
        </w:rPr>
        <w:t xml:space="preserve">, </w:t>
      </w:r>
      <w:r w:rsidRPr="00C4320A">
        <w:rPr>
          <w:rFonts w:asciiTheme="minorHAnsi" w:hAnsiTheme="minorHAnsi"/>
          <w:sz w:val="22"/>
          <w:lang w:val="en-GB"/>
        </w:rPr>
        <w:t xml:space="preserve">publishing financial statements, </w:t>
      </w:r>
      <w:proofErr w:type="spellStart"/>
      <w:r w:rsidRPr="00C4320A">
        <w:rPr>
          <w:rFonts w:asciiTheme="minorHAnsi" w:hAnsiTheme="minorHAnsi"/>
          <w:sz w:val="22"/>
          <w:lang w:val="en-GB"/>
        </w:rPr>
        <w:t>analyzing</w:t>
      </w:r>
      <w:proofErr w:type="spellEnd"/>
      <w:r w:rsidRPr="00C4320A">
        <w:rPr>
          <w:rFonts w:asciiTheme="minorHAnsi" w:hAnsiTheme="minorHAnsi"/>
          <w:sz w:val="22"/>
          <w:lang w:val="en-GB"/>
        </w:rPr>
        <w:t xml:space="preserve"> financial data, </w:t>
      </w:r>
      <w:r>
        <w:rPr>
          <w:rFonts w:asciiTheme="minorHAnsi" w:hAnsiTheme="minorHAnsi"/>
          <w:sz w:val="22"/>
          <w:lang w:val="en-GB"/>
        </w:rPr>
        <w:t>and</w:t>
      </w:r>
      <w:r w:rsidRPr="00C4320A">
        <w:rPr>
          <w:rFonts w:asciiTheme="minorHAnsi" w:hAnsiTheme="minorHAnsi"/>
          <w:sz w:val="22"/>
          <w:lang w:val="en-GB"/>
        </w:rPr>
        <w:t xml:space="preserve"> coordinating auditing processes</w:t>
      </w:r>
      <w:r w:rsidR="00AF3D4E">
        <w:rPr>
          <w:rFonts w:asciiTheme="minorHAnsi" w:hAnsiTheme="minorHAnsi"/>
          <w:sz w:val="22"/>
          <w:lang w:val="en-GB"/>
        </w:rPr>
        <w:t>.</w:t>
      </w:r>
      <w:r>
        <w:rPr>
          <w:rFonts w:asciiTheme="minorHAnsi" w:hAnsiTheme="minorHAnsi"/>
          <w:sz w:val="22"/>
          <w:lang w:val="en-GB"/>
        </w:rPr>
        <w:t xml:space="preserve"> </w:t>
      </w:r>
      <w:r w:rsidR="004007DE">
        <w:rPr>
          <w:rFonts w:asciiTheme="minorHAnsi" w:hAnsiTheme="minorHAnsi"/>
          <w:sz w:val="22"/>
          <w:lang w:val="en-GB"/>
        </w:rPr>
        <w:t>Adapt at scrutinizing problems, determining root causes</w:t>
      </w:r>
      <w:r w:rsidR="00AB27A3">
        <w:rPr>
          <w:rFonts w:asciiTheme="minorHAnsi" w:hAnsiTheme="minorHAnsi"/>
          <w:sz w:val="22"/>
          <w:lang w:val="en-GB"/>
        </w:rPr>
        <w:t>,</w:t>
      </w:r>
      <w:r w:rsidR="004007DE">
        <w:rPr>
          <w:rFonts w:asciiTheme="minorHAnsi" w:hAnsiTheme="minorHAnsi"/>
          <w:sz w:val="22"/>
          <w:lang w:val="en-GB"/>
        </w:rPr>
        <w:t xml:space="preserve"> and providing appropriate solutions.</w:t>
      </w:r>
    </w:p>
    <w:p w14:paraId="60718AE6" w14:textId="77777777" w:rsidP="00B26110" w:rsidR="00B26110" w:rsidRDefault="00B26110" w:rsidRPr="004D39DD">
      <w:pPr>
        <w:jc w:val="both"/>
        <w:rPr>
          <w:rFonts w:asciiTheme="minorHAnsi" w:hAnsiTheme="minorHAnsi"/>
          <w:sz w:val="22"/>
          <w:szCs w:val="22"/>
          <w:lang w:val="en-GB"/>
        </w:rPr>
      </w:pPr>
    </w:p>
    <w:tbl>
      <w:tblPr>
        <w:tblW w:type="dxa" w:w="8280"/>
        <w:jc w:val="center"/>
        <w:tblLook w:firstColumn="1" w:firstRow="1" w:lastColumn="1" w:lastRow="1" w:noHBand="0" w:noVBand="0" w:val="01E0"/>
      </w:tblPr>
      <w:tblGrid>
        <w:gridCol w:w="4072"/>
        <w:gridCol w:w="4208"/>
      </w:tblGrid>
      <w:tr w14:paraId="517B1DC3" w14:textId="77777777" w:rsidR="00AF3D4E" w:rsidRPr="004D39DD" w:rsidTr="003A4DFF">
        <w:trPr>
          <w:trHeight w:val="20"/>
          <w:jc w:val="center"/>
        </w:trPr>
        <w:tc>
          <w:tcPr>
            <w:tcW w:type="dxa" w:w="4072"/>
          </w:tcPr>
          <w:p w14:paraId="5F9A3C49" w14:textId="4E7C18A8" w:rsidP="00AF3D4E" w:rsidR="00AF3D4E" w:rsidRDefault="00A76792" w:rsidRPr="0020438F">
            <w:pPr>
              <w:numPr>
                <w:ilvl w:val="0"/>
                <w:numId w:val="8"/>
              </w:numPr>
              <w:spacing w:before="20"/>
              <w:jc w:val="both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Financial Management</w:t>
            </w:r>
          </w:p>
          <w:p w14:paraId="3B07B408" w14:textId="2CFCF95A" w:rsidP="00AF3D4E" w:rsidR="00AF3D4E" w:rsidRDefault="00A76792" w:rsidRPr="0020438F">
            <w:pPr>
              <w:numPr>
                <w:ilvl w:val="0"/>
                <w:numId w:val="8"/>
              </w:numPr>
              <w:spacing w:before="20"/>
              <w:jc w:val="both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Accounts Payable/Receivables</w:t>
            </w:r>
          </w:p>
          <w:p w14:paraId="3593BCE6" w14:textId="4C32EFE0" w:rsidP="00AF3D4E" w:rsidR="00AF3D4E" w:rsidRDefault="00A76792" w:rsidRPr="004D39DD">
            <w:pPr>
              <w:numPr>
                <w:ilvl w:val="0"/>
                <w:numId w:val="8"/>
              </w:numPr>
              <w:spacing w:before="20"/>
              <w:jc w:val="both"/>
              <w:rPr>
                <w:rFonts w:asciiTheme="minorHAnsi" w:cs="Arial" w:hAnsiTheme="minorHAnsi"/>
                <w:sz w:val="20"/>
                <w:lang w:val="en-GB"/>
              </w:rPr>
            </w:pPr>
            <w:r w:rsidRPr="00A76792">
              <w:rPr>
                <w:rFonts w:asciiTheme="minorHAnsi" w:hAnsiTheme="minorHAnsi"/>
                <w:sz w:val="22"/>
                <w:szCs w:val="22"/>
              </w:rPr>
              <w:t>Project Development</w:t>
            </w:r>
          </w:p>
        </w:tc>
        <w:tc>
          <w:tcPr>
            <w:tcW w:type="dxa" w:w="4208"/>
          </w:tcPr>
          <w:p w14:paraId="011C1821" w14:textId="3892365C" w:rsidP="00AF3D4E" w:rsidR="00AF3D4E" w:rsidRDefault="00A76792">
            <w:pPr>
              <w:numPr>
                <w:ilvl w:val="0"/>
                <w:numId w:val="8"/>
              </w:num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Regulatory Compliance</w:t>
            </w:r>
          </w:p>
          <w:p w14:paraId="2DD6682E" w14:textId="1E0E7F8D" w:rsidP="00AF3D4E" w:rsidR="00AF3D4E" w:rsidRDefault="00A76792">
            <w:pPr>
              <w:numPr>
                <w:ilvl w:val="0"/>
                <w:numId w:val="8"/>
              </w:num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Client Management</w:t>
            </w:r>
          </w:p>
          <w:p w14:paraId="44D243AD" w14:textId="6E8BD6B3" w:rsidP="00AF3D4E" w:rsidR="00AF3D4E" w:rsidRDefault="00A76792" w:rsidRPr="004D39DD">
            <w:pPr>
              <w:numPr>
                <w:ilvl w:val="0"/>
                <w:numId w:val="8"/>
              </w:numPr>
              <w:spacing w:before="20"/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Reporting &amp; Documentation</w:t>
            </w:r>
            <w:r w:rsidR="00AF3D4E" w:rsidRPr="0020438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14:paraId="7B319A7A" w14:textId="77777777" w:rsidP="003A4DFF" w:rsidR="003A4DFF" w:rsidRDefault="003A4DFF" w:rsidRPr="004D39DD">
      <w:pPr>
        <w:rPr>
          <w:rFonts w:asciiTheme="minorHAnsi" w:hAnsiTheme="minorHAnsi"/>
          <w:sz w:val="30"/>
          <w:szCs w:val="22"/>
          <w:lang w:val="en-GB"/>
        </w:rPr>
      </w:pPr>
    </w:p>
    <w:p w14:paraId="390035F4" w14:textId="77777777" w:rsidP="003A4DFF" w:rsidR="00B26110" w:rsidRDefault="00B26110" w:rsidRPr="004D39DD">
      <w:pPr>
        <w:pBdr>
          <w:top w:color="auto" w:space="10" w:sz="12" w:val="single"/>
        </w:pBdr>
        <w:spacing w:after="120"/>
        <w:jc w:val="center"/>
        <w:rPr>
          <w:rFonts w:asciiTheme="majorHAnsi" w:hAnsiTheme="majorHAnsi"/>
          <w:b/>
          <w:sz w:val="26"/>
          <w:szCs w:val="26"/>
          <w:lang w:val="en-GB"/>
        </w:rPr>
      </w:pPr>
      <w:r w:rsidRPr="004D39DD">
        <w:rPr>
          <w:rFonts w:asciiTheme="majorHAnsi" w:hAnsiTheme="majorHAnsi"/>
          <w:b/>
          <w:sz w:val="26"/>
          <w:szCs w:val="26"/>
          <w:lang w:val="en-GB"/>
        </w:rPr>
        <w:t>Professional Experience</w:t>
      </w:r>
    </w:p>
    <w:p w14:paraId="6318D674" w14:textId="6139B496" w:rsidP="002D4B56" w:rsidR="002D4B56" w:rsidRDefault="00312938" w:rsidRPr="00673C3D">
      <w:pPr>
        <w:spacing w:before="240"/>
        <w:rPr>
          <w:rFonts w:asciiTheme="minorHAnsi" w:hAnsiTheme="minorHAnsi"/>
          <w:sz w:val="22"/>
          <w:szCs w:val="22"/>
        </w:rPr>
      </w:pPr>
      <w:bookmarkStart w:id="3" w:name="_Hlk40438729"/>
      <w:r>
        <w:rPr>
          <w:rFonts w:asciiTheme="minorHAnsi" w:hAnsiTheme="minorHAnsi"/>
          <w:sz w:val="22"/>
          <w:szCs w:val="22"/>
        </w:rPr>
        <w:t>OTP Bank Romania S.A.</w:t>
      </w:r>
      <w:bookmarkEnd w:id="3"/>
    </w:p>
    <w:p w14:paraId="4AE80452" w14:textId="2D2E9A0F" w:rsidP="002D4B56" w:rsidR="002D4B56" w:rsidRDefault="00312938" w:rsidRPr="00673C3D">
      <w:pPr>
        <w:spacing w:before="80"/>
        <w:rPr>
          <w:rFonts w:asciiTheme="minorHAnsi" w:hAnsiTheme="minorHAnsi"/>
          <w:b/>
          <w:sz w:val="22"/>
          <w:szCs w:val="22"/>
        </w:rPr>
      </w:pPr>
      <w:bookmarkStart w:id="4" w:name="_Hlk40438713"/>
      <w:r>
        <w:rPr>
          <w:rFonts w:asciiTheme="minorHAnsi" w:hAnsiTheme="minorHAnsi"/>
          <w:b/>
          <w:sz w:val="22"/>
          <w:szCs w:val="22"/>
        </w:rPr>
        <w:t>Corporate Officer</w:t>
      </w:r>
      <w:bookmarkEnd w:id="4"/>
      <w:r w:rsidR="002D4B56" w:rsidRPr="00673C3D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Nov 2018</w:t>
      </w:r>
      <w:r w:rsidR="002D4B56" w:rsidRPr="00673C3D">
        <w:rPr>
          <w:rFonts w:asciiTheme="minorHAnsi" w:hAnsiTheme="minorHAnsi"/>
          <w:sz w:val="22"/>
          <w:szCs w:val="22"/>
        </w:rPr>
        <w:t>–Present</w:t>
      </w:r>
      <w:r w:rsidR="002D4B56" w:rsidRPr="00673C3D">
        <w:rPr>
          <w:rFonts w:asciiTheme="minorHAnsi" w:hAnsiTheme="minorHAnsi"/>
          <w:b/>
          <w:sz w:val="22"/>
          <w:szCs w:val="22"/>
        </w:rPr>
        <w:t xml:space="preserve"> </w:t>
      </w:r>
    </w:p>
    <w:p w14:paraId="3B704693" w14:textId="2B2536F2" w:rsidP="002D4B56" w:rsidR="008B5A1E" w:rsidRDefault="00625403" w:rsidRPr="008B5A1E">
      <w:pPr>
        <w:spacing w:before="80"/>
        <w:jc w:val="both"/>
        <w:rPr>
          <w:rFonts w:asciiTheme="minorHAnsi" w:hAnsiTheme="minorHAnsi"/>
          <w:sz w:val="22"/>
          <w:szCs w:val="22"/>
        </w:rPr>
      </w:pPr>
      <w:r w:rsidRPr="00625403">
        <w:rPr>
          <w:rFonts w:asciiTheme="minorHAnsi" w:hAnsiTheme="minorHAnsi"/>
          <w:sz w:val="22"/>
          <w:szCs w:val="22"/>
        </w:rPr>
        <w:t>Drive</w:t>
      </w:r>
      <w:r w:rsidR="007D3AE8">
        <w:rPr>
          <w:rFonts w:asciiTheme="minorHAnsi" w:hAnsiTheme="minorHAnsi"/>
          <w:sz w:val="22"/>
          <w:szCs w:val="22"/>
        </w:rPr>
        <w:t xml:space="preserve"> personalized</w:t>
      </w:r>
      <w:r w:rsidRPr="00625403">
        <w:rPr>
          <w:rFonts w:asciiTheme="minorHAnsi" w:hAnsiTheme="minorHAnsi"/>
          <w:sz w:val="22"/>
          <w:szCs w:val="22"/>
        </w:rPr>
        <w:t xml:space="preserve"> </w:t>
      </w:r>
      <w:r w:rsidR="007D3AE8" w:rsidRPr="007D3AE8">
        <w:rPr>
          <w:rFonts w:asciiTheme="minorHAnsi" w:hAnsiTheme="minorHAnsi"/>
          <w:sz w:val="22"/>
          <w:szCs w:val="22"/>
        </w:rPr>
        <w:t xml:space="preserve">banking and finance services </w:t>
      </w:r>
      <w:r w:rsidRPr="00625403">
        <w:rPr>
          <w:rFonts w:asciiTheme="minorHAnsi" w:hAnsiTheme="minorHAnsi"/>
          <w:sz w:val="22"/>
          <w:szCs w:val="22"/>
        </w:rPr>
        <w:t xml:space="preserve">for </w:t>
      </w:r>
      <w:r w:rsidR="007D3AE8">
        <w:rPr>
          <w:rFonts w:asciiTheme="minorHAnsi" w:hAnsiTheme="minorHAnsi"/>
          <w:sz w:val="22"/>
          <w:szCs w:val="22"/>
        </w:rPr>
        <w:t>corporate</w:t>
      </w:r>
      <w:r w:rsidRPr="00625403">
        <w:rPr>
          <w:rFonts w:asciiTheme="minorHAnsi" w:hAnsiTheme="minorHAnsi"/>
          <w:sz w:val="22"/>
          <w:szCs w:val="22"/>
        </w:rPr>
        <w:t xml:space="preserve"> clients</w:t>
      </w:r>
      <w:r w:rsidR="00CE5156">
        <w:rPr>
          <w:rFonts w:asciiTheme="minorHAnsi" w:hAnsiTheme="minorHAnsi"/>
          <w:sz w:val="22"/>
          <w:szCs w:val="22"/>
        </w:rPr>
        <w:t>; ascertain</w:t>
      </w:r>
      <w:r w:rsidRPr="00625403">
        <w:rPr>
          <w:rFonts w:asciiTheme="minorHAnsi" w:hAnsiTheme="minorHAnsi"/>
          <w:sz w:val="22"/>
          <w:szCs w:val="22"/>
        </w:rPr>
        <w:t xml:space="preserve"> </w:t>
      </w:r>
      <w:r w:rsidR="00CE5156" w:rsidRPr="00625403">
        <w:rPr>
          <w:rFonts w:asciiTheme="minorHAnsi" w:hAnsiTheme="minorHAnsi"/>
          <w:sz w:val="22"/>
          <w:szCs w:val="22"/>
        </w:rPr>
        <w:t xml:space="preserve">highest possible standards </w:t>
      </w:r>
      <w:r w:rsidR="00CE5156">
        <w:rPr>
          <w:rFonts w:asciiTheme="minorHAnsi" w:hAnsiTheme="minorHAnsi"/>
          <w:sz w:val="22"/>
          <w:szCs w:val="22"/>
        </w:rPr>
        <w:t xml:space="preserve">for </w:t>
      </w:r>
      <w:r w:rsidRPr="00625403">
        <w:rPr>
          <w:rFonts w:asciiTheme="minorHAnsi" w:hAnsiTheme="minorHAnsi"/>
          <w:sz w:val="22"/>
          <w:szCs w:val="22"/>
        </w:rPr>
        <w:t>account maintenance, documentation and file management</w:t>
      </w:r>
      <w:r w:rsidR="00CE5156">
        <w:rPr>
          <w:rFonts w:asciiTheme="minorHAnsi" w:hAnsiTheme="minorHAnsi"/>
          <w:sz w:val="22"/>
          <w:szCs w:val="22"/>
        </w:rPr>
        <w:t xml:space="preserve">. </w:t>
      </w:r>
      <w:r w:rsidR="00717B4C" w:rsidRPr="00717B4C">
        <w:rPr>
          <w:rFonts w:asciiTheme="minorHAnsi" w:hAnsiTheme="minorHAnsi"/>
          <w:sz w:val="22"/>
          <w:szCs w:val="22"/>
        </w:rPr>
        <w:t xml:space="preserve">Ensure adherence </w:t>
      </w:r>
      <w:r w:rsidR="00CE5156">
        <w:rPr>
          <w:rFonts w:asciiTheme="minorHAnsi" w:hAnsiTheme="minorHAnsi"/>
          <w:sz w:val="22"/>
          <w:szCs w:val="22"/>
        </w:rPr>
        <w:t xml:space="preserve">of </w:t>
      </w:r>
      <w:r w:rsidR="00CE5156" w:rsidRPr="00CE5156">
        <w:rPr>
          <w:rFonts w:asciiTheme="minorHAnsi" w:hAnsiTheme="minorHAnsi"/>
          <w:sz w:val="22"/>
          <w:szCs w:val="22"/>
        </w:rPr>
        <w:t>account transaction</w:t>
      </w:r>
      <w:r w:rsidR="00CE5156">
        <w:rPr>
          <w:rFonts w:asciiTheme="minorHAnsi" w:hAnsiTheme="minorHAnsi"/>
          <w:sz w:val="22"/>
          <w:szCs w:val="22"/>
        </w:rPr>
        <w:t>s</w:t>
      </w:r>
      <w:r w:rsidR="00CE5156" w:rsidRPr="00717B4C">
        <w:rPr>
          <w:rFonts w:asciiTheme="minorHAnsi" w:hAnsiTheme="minorHAnsi"/>
          <w:sz w:val="22"/>
          <w:szCs w:val="22"/>
        </w:rPr>
        <w:t xml:space="preserve"> </w:t>
      </w:r>
      <w:r w:rsidR="00717B4C" w:rsidRPr="00717B4C">
        <w:rPr>
          <w:rFonts w:asciiTheme="minorHAnsi" w:hAnsiTheme="minorHAnsi"/>
          <w:sz w:val="22"/>
          <w:szCs w:val="22"/>
        </w:rPr>
        <w:t xml:space="preserve">to bank policies and procedures relative to </w:t>
      </w:r>
      <w:r w:rsidR="00CE5156" w:rsidRPr="00717B4C">
        <w:rPr>
          <w:rFonts w:asciiTheme="minorHAnsi" w:hAnsiTheme="minorHAnsi"/>
          <w:sz w:val="22"/>
          <w:szCs w:val="22"/>
        </w:rPr>
        <w:t xml:space="preserve">regulatory compliance </w:t>
      </w:r>
      <w:r w:rsidR="00717B4C" w:rsidRPr="00717B4C">
        <w:rPr>
          <w:rFonts w:asciiTheme="minorHAnsi" w:hAnsiTheme="minorHAnsi"/>
          <w:sz w:val="22"/>
          <w:szCs w:val="22"/>
        </w:rPr>
        <w:t>including Anti-Money</w:t>
      </w:r>
      <w:r w:rsidR="00CE5156">
        <w:rPr>
          <w:rFonts w:asciiTheme="minorHAnsi" w:hAnsiTheme="minorHAnsi"/>
          <w:sz w:val="22"/>
          <w:szCs w:val="22"/>
        </w:rPr>
        <w:t xml:space="preserve"> </w:t>
      </w:r>
      <w:r w:rsidR="00717B4C" w:rsidRPr="00717B4C">
        <w:rPr>
          <w:rFonts w:asciiTheme="minorHAnsi" w:hAnsiTheme="minorHAnsi"/>
          <w:sz w:val="22"/>
          <w:szCs w:val="22"/>
        </w:rPr>
        <w:t xml:space="preserve">Laundering </w:t>
      </w:r>
      <w:r w:rsidR="00CE5156">
        <w:rPr>
          <w:rFonts w:asciiTheme="minorHAnsi" w:hAnsiTheme="minorHAnsi"/>
          <w:sz w:val="22"/>
          <w:szCs w:val="22"/>
        </w:rPr>
        <w:t xml:space="preserve">Act. </w:t>
      </w:r>
      <w:r w:rsidR="008B5A1E" w:rsidRPr="008B5A1E">
        <w:rPr>
          <w:rFonts w:asciiTheme="minorHAnsi" w:hAnsiTheme="minorHAnsi"/>
          <w:sz w:val="22"/>
        </w:rPr>
        <w:t xml:space="preserve">Oversee production of monthly/quarterly reports for budget/expense (Key </w:t>
      </w:r>
      <w:r w:rsidR="008B5A1E" w:rsidRPr="008B5A1E">
        <w:rPr>
          <w:rFonts w:asciiTheme="minorHAnsi" w:hAnsiTheme="minorHAnsi"/>
          <w:sz w:val="22"/>
        </w:rPr>
        <w:t>Performance</w:t>
      </w:r>
      <w:r w:rsidR="008B5A1E" w:rsidRPr="008B5A1E">
        <w:rPr>
          <w:rFonts w:asciiTheme="minorHAnsi" w:hAnsiTheme="minorHAnsi"/>
          <w:sz w:val="22"/>
        </w:rPr>
        <w:t xml:space="preserve"> Indicators) control and budget forecast/variance analysis </w:t>
      </w:r>
      <w:r w:rsidR="008B5A1E">
        <w:rPr>
          <w:rFonts w:asciiTheme="minorHAnsi" w:hAnsiTheme="minorHAnsi"/>
          <w:sz w:val="22"/>
        </w:rPr>
        <w:t>for</w:t>
      </w:r>
      <w:r w:rsidR="008B5A1E" w:rsidRPr="008B5A1E">
        <w:rPr>
          <w:rFonts w:asciiTheme="minorHAnsi" w:hAnsiTheme="minorHAnsi"/>
          <w:sz w:val="22"/>
        </w:rPr>
        <w:t xml:space="preserve"> maintaining data within budget</w:t>
      </w:r>
      <w:r w:rsidR="008B5A1E">
        <w:rPr>
          <w:rFonts w:asciiTheme="minorHAnsi" w:hAnsiTheme="minorHAnsi"/>
          <w:sz w:val="22"/>
        </w:rPr>
        <w:t>ary confinement</w:t>
      </w:r>
      <w:r w:rsidR="008B5A1E" w:rsidRPr="008B5A1E">
        <w:rPr>
          <w:rFonts w:asciiTheme="minorHAnsi" w:hAnsiTheme="minorHAnsi"/>
          <w:sz w:val="22"/>
        </w:rPr>
        <w:t>.</w:t>
      </w:r>
    </w:p>
    <w:p w14:paraId="7033EE0D" w14:textId="63F19191" w:rsidP="004A7E34" w:rsidR="004A7E34" w:rsidRDefault="004A7E34" w:rsidRPr="004A7E34">
      <w:pPr>
        <w:numPr>
          <w:ilvl w:val="0"/>
          <w:numId w:val="6"/>
        </w:numPr>
        <w:tabs>
          <w:tab w:pos="576" w:val="clear"/>
        </w:tabs>
        <w:spacing w:before="80"/>
        <w:rPr>
          <w:rFonts w:asciiTheme="minorHAnsi" w:hAnsiTheme="minorHAnsi"/>
          <w:sz w:val="22"/>
          <w:szCs w:val="22"/>
        </w:rPr>
      </w:pPr>
      <w:r w:rsidRPr="004A7E34">
        <w:rPr>
          <w:rFonts w:asciiTheme="minorHAnsi" w:hAnsiTheme="minorHAnsi"/>
          <w:sz w:val="22"/>
          <w:szCs w:val="22"/>
        </w:rPr>
        <w:t>Establish, smoothen, and speed-up process of customers</w:t>
      </w:r>
      <w:r>
        <w:rPr>
          <w:rFonts w:asciiTheme="minorHAnsi" w:hAnsiTheme="minorHAnsi"/>
          <w:sz w:val="22"/>
          <w:szCs w:val="22"/>
        </w:rPr>
        <w:t>’</w:t>
      </w:r>
      <w:r w:rsidRPr="004A7E34">
        <w:rPr>
          <w:rFonts w:asciiTheme="minorHAnsi" w:hAnsiTheme="minorHAnsi"/>
          <w:sz w:val="22"/>
          <w:szCs w:val="22"/>
        </w:rPr>
        <w:t xml:space="preserve"> Payable/Receivables </w:t>
      </w:r>
      <w:r>
        <w:rPr>
          <w:rFonts w:asciiTheme="minorHAnsi" w:hAnsiTheme="minorHAnsi"/>
          <w:sz w:val="22"/>
          <w:szCs w:val="22"/>
        </w:rPr>
        <w:t>i</w:t>
      </w:r>
      <w:r w:rsidRPr="004A7E34">
        <w:rPr>
          <w:rFonts w:asciiTheme="minorHAnsi" w:hAnsiTheme="minorHAnsi"/>
          <w:sz w:val="22"/>
          <w:szCs w:val="22"/>
        </w:rPr>
        <w:t>nstruments</w:t>
      </w:r>
    </w:p>
    <w:p w14:paraId="134056CC" w14:textId="56E201CC" w:rsidP="004A7E34" w:rsidR="004A7E34" w:rsidRDefault="004A7E34" w:rsidRPr="004A7E34">
      <w:pPr>
        <w:numPr>
          <w:ilvl w:val="0"/>
          <w:numId w:val="6"/>
        </w:numPr>
        <w:tabs>
          <w:tab w:pos="576" w:val="clear"/>
        </w:tabs>
        <w:spacing w:before="80"/>
        <w:rPr>
          <w:rFonts w:asciiTheme="minorHAnsi" w:hAnsiTheme="minorHAnsi"/>
          <w:sz w:val="22"/>
          <w:szCs w:val="22"/>
        </w:rPr>
      </w:pPr>
      <w:r w:rsidRPr="004A7E34">
        <w:rPr>
          <w:rFonts w:asciiTheme="minorHAnsi" w:hAnsiTheme="minorHAnsi"/>
          <w:sz w:val="22"/>
          <w:szCs w:val="22"/>
        </w:rPr>
        <w:t>Input and review file applications for compliance with Know-Your-Customer regulations.</w:t>
      </w:r>
    </w:p>
    <w:p w14:paraId="44C036DC" w14:textId="1D6D56A3" w:rsidP="004A7E34" w:rsidR="002D4B56" w:rsidRDefault="004A7E34" w:rsidRPr="004A7E34">
      <w:pPr>
        <w:numPr>
          <w:ilvl w:val="0"/>
          <w:numId w:val="6"/>
        </w:numPr>
        <w:tabs>
          <w:tab w:pos="576" w:val="clear"/>
        </w:tabs>
        <w:spacing w:before="80"/>
        <w:rPr>
          <w:rFonts w:asciiTheme="minorHAnsi" w:hAnsiTheme="minorHAnsi"/>
          <w:sz w:val="22"/>
          <w:szCs w:val="22"/>
        </w:rPr>
      </w:pPr>
      <w:r w:rsidRPr="004A7E34">
        <w:rPr>
          <w:rFonts w:asciiTheme="minorHAnsi" w:hAnsiTheme="minorHAnsi"/>
          <w:sz w:val="22"/>
          <w:szCs w:val="22"/>
        </w:rPr>
        <w:t>Prepare requested financial reports and statistics</w:t>
      </w:r>
      <w:r>
        <w:rPr>
          <w:rFonts w:asciiTheme="minorHAnsi" w:hAnsiTheme="minorHAnsi"/>
          <w:sz w:val="22"/>
          <w:szCs w:val="22"/>
        </w:rPr>
        <w:t xml:space="preserve">; </w:t>
      </w:r>
      <w:r w:rsidRPr="004A7E34">
        <w:rPr>
          <w:rFonts w:asciiTheme="minorHAnsi" w:hAnsiTheme="minorHAnsi"/>
          <w:sz w:val="22"/>
          <w:szCs w:val="22"/>
        </w:rPr>
        <w:t>monitor customers activity in relation with principles of Anti Money Laundering policy and procedures.</w:t>
      </w:r>
    </w:p>
    <w:p w14:paraId="0101D6F6" w14:textId="58AA4AAB" w:rsidP="002D4B56" w:rsidR="002D4B56" w:rsidRDefault="00312938" w:rsidRPr="00673C3D">
      <w:pPr>
        <w:spacing w:befor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Citi</w:t>
      </w:r>
      <w:r w:rsidR="00407051">
        <w:rPr>
          <w:rFonts w:asciiTheme="minorHAnsi" w:hAnsiTheme="minorHAnsi"/>
          <w:sz w:val="22"/>
          <w:szCs w:val="22"/>
        </w:rPr>
        <w:t>b</w:t>
      </w:r>
      <w:r>
        <w:rPr>
          <w:rFonts w:asciiTheme="minorHAnsi" w:hAnsiTheme="minorHAnsi"/>
          <w:sz w:val="22"/>
          <w:szCs w:val="22"/>
        </w:rPr>
        <w:t>ank</w:t>
      </w:r>
    </w:p>
    <w:p w14:paraId="3EA05AD5" w14:textId="7BFD9A91" w:rsidP="002D4B56" w:rsidR="002D4B56" w:rsidRDefault="00312938" w:rsidRPr="00673C3D">
      <w:pPr>
        <w:spacing w:before="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Operations Coordinator</w:t>
      </w:r>
      <w:r w:rsidR="002D4B56" w:rsidRPr="00673C3D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Dec 2005</w:t>
      </w:r>
      <w:r w:rsidR="002D4B56" w:rsidRPr="00673C3D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Nov </w:t>
      </w:r>
      <w:r w:rsidR="002D4B56" w:rsidRPr="00673C3D">
        <w:rPr>
          <w:rFonts w:asciiTheme="minorHAnsi" w:hAnsiTheme="minorHAnsi"/>
          <w:sz w:val="22"/>
          <w:szCs w:val="22"/>
        </w:rPr>
        <w:t>20</w:t>
      </w:r>
      <w:r>
        <w:rPr>
          <w:rFonts w:asciiTheme="minorHAnsi" w:hAnsiTheme="minorHAnsi"/>
          <w:sz w:val="22"/>
          <w:szCs w:val="22"/>
        </w:rPr>
        <w:t>18</w:t>
      </w:r>
    </w:p>
    <w:p w14:paraId="6A2D962E" w14:textId="28D1A286" w:rsidP="002D4B56" w:rsidR="003866E2" w:rsidRDefault="00CE5156" w:rsidRPr="00CD0D69">
      <w:pPr>
        <w:spacing w:before="80"/>
        <w:jc w:val="both"/>
        <w:rPr>
          <w:rFonts w:asciiTheme="minorHAnsi" w:hAnsiTheme="minorHAnsi"/>
          <w:sz w:val="22"/>
          <w:szCs w:val="22"/>
          <w:highlight w:val="yellow"/>
        </w:rPr>
      </w:pPr>
      <w:r>
        <w:rPr>
          <w:rFonts w:asciiTheme="minorHAnsi" w:hAnsiTheme="minorHAnsi"/>
          <w:sz w:val="22"/>
          <w:szCs w:val="22"/>
        </w:rPr>
        <w:t xml:space="preserve">Supervised </w:t>
      </w:r>
      <w:r w:rsidR="00CF19F8" w:rsidRPr="003866E2">
        <w:rPr>
          <w:rFonts w:asciiTheme="minorHAnsi" w:hAnsiTheme="minorHAnsi"/>
          <w:sz w:val="22"/>
          <w:szCs w:val="22"/>
        </w:rPr>
        <w:t>day</w:t>
      </w:r>
      <w:r w:rsidR="00CF19F8">
        <w:rPr>
          <w:rFonts w:asciiTheme="minorHAnsi" w:hAnsiTheme="minorHAnsi"/>
          <w:sz w:val="22"/>
          <w:szCs w:val="22"/>
        </w:rPr>
        <w:t>-</w:t>
      </w:r>
      <w:r w:rsidR="00CF19F8" w:rsidRPr="003866E2">
        <w:rPr>
          <w:rFonts w:asciiTheme="minorHAnsi" w:hAnsiTheme="minorHAnsi"/>
          <w:sz w:val="22"/>
          <w:szCs w:val="22"/>
        </w:rPr>
        <w:t>to</w:t>
      </w:r>
      <w:r w:rsidR="00CF19F8">
        <w:rPr>
          <w:rFonts w:asciiTheme="minorHAnsi" w:hAnsiTheme="minorHAnsi"/>
          <w:sz w:val="22"/>
          <w:szCs w:val="22"/>
        </w:rPr>
        <w:t>-</w:t>
      </w:r>
      <w:r w:rsidR="00CF19F8" w:rsidRPr="003866E2">
        <w:rPr>
          <w:rFonts w:asciiTheme="minorHAnsi" w:hAnsiTheme="minorHAnsi"/>
          <w:sz w:val="22"/>
          <w:szCs w:val="22"/>
        </w:rPr>
        <w:t>day</w:t>
      </w:r>
      <w:r w:rsidR="00CF19F8">
        <w:rPr>
          <w:rFonts w:asciiTheme="minorHAnsi" w:hAnsiTheme="minorHAnsi"/>
          <w:sz w:val="22"/>
          <w:szCs w:val="22"/>
        </w:rPr>
        <w:t xml:space="preserve"> </w:t>
      </w:r>
      <w:r w:rsidR="00CF19F8" w:rsidRPr="00CF19F8">
        <w:rPr>
          <w:rFonts w:asciiTheme="minorHAnsi" w:hAnsiTheme="minorHAnsi"/>
          <w:sz w:val="22"/>
          <w:szCs w:val="22"/>
        </w:rPr>
        <w:t>operational</w:t>
      </w:r>
      <w:r w:rsidR="00CF19F8">
        <w:rPr>
          <w:rFonts w:asciiTheme="minorHAnsi" w:hAnsiTheme="minorHAnsi"/>
          <w:sz w:val="22"/>
          <w:szCs w:val="22"/>
        </w:rPr>
        <w:t xml:space="preserve"> and</w:t>
      </w:r>
      <w:r w:rsidR="00CF19F8" w:rsidRPr="003866E2">
        <w:rPr>
          <w:rFonts w:asciiTheme="minorHAnsi" w:hAnsiTheme="minorHAnsi"/>
          <w:sz w:val="22"/>
          <w:szCs w:val="22"/>
        </w:rPr>
        <w:t xml:space="preserve"> administrative tasks </w:t>
      </w:r>
      <w:r w:rsidR="003866E2" w:rsidRPr="003866E2">
        <w:rPr>
          <w:rFonts w:asciiTheme="minorHAnsi" w:hAnsiTheme="minorHAnsi"/>
          <w:sz w:val="22"/>
          <w:szCs w:val="22"/>
        </w:rPr>
        <w:t>includ</w:t>
      </w:r>
      <w:r w:rsidR="00CF19F8">
        <w:rPr>
          <w:rFonts w:asciiTheme="minorHAnsi" w:hAnsiTheme="minorHAnsi"/>
          <w:sz w:val="22"/>
          <w:szCs w:val="22"/>
        </w:rPr>
        <w:t>ing</w:t>
      </w:r>
      <w:r w:rsidR="003866E2" w:rsidRPr="003866E2">
        <w:rPr>
          <w:rFonts w:asciiTheme="minorHAnsi" w:hAnsiTheme="minorHAnsi"/>
          <w:sz w:val="22"/>
          <w:szCs w:val="22"/>
        </w:rPr>
        <w:t xml:space="preserve"> performance management, audit,</w:t>
      </w:r>
      <w:r w:rsidR="00A76792">
        <w:rPr>
          <w:rFonts w:asciiTheme="minorHAnsi" w:hAnsiTheme="minorHAnsi"/>
          <w:sz w:val="22"/>
          <w:szCs w:val="22"/>
        </w:rPr>
        <w:t xml:space="preserve"> reporting &amp; documentation,</w:t>
      </w:r>
      <w:r w:rsidR="003866E2" w:rsidRPr="003866E2">
        <w:rPr>
          <w:rFonts w:asciiTheme="minorHAnsi" w:hAnsiTheme="minorHAnsi"/>
          <w:sz w:val="22"/>
          <w:szCs w:val="22"/>
        </w:rPr>
        <w:t xml:space="preserve"> invoice reconciliation</w:t>
      </w:r>
      <w:r w:rsidR="00CF19F8">
        <w:rPr>
          <w:rFonts w:asciiTheme="minorHAnsi" w:hAnsiTheme="minorHAnsi"/>
          <w:sz w:val="22"/>
          <w:szCs w:val="22"/>
        </w:rPr>
        <w:t>,</w:t>
      </w:r>
      <w:r w:rsidR="003866E2" w:rsidRPr="003866E2">
        <w:rPr>
          <w:rFonts w:asciiTheme="minorHAnsi" w:hAnsiTheme="minorHAnsi"/>
          <w:sz w:val="22"/>
          <w:szCs w:val="22"/>
        </w:rPr>
        <w:t xml:space="preserve"> and quality review</w:t>
      </w:r>
      <w:r w:rsidR="00CF19F8">
        <w:rPr>
          <w:rFonts w:asciiTheme="minorHAnsi" w:hAnsiTheme="minorHAnsi"/>
          <w:sz w:val="22"/>
          <w:szCs w:val="22"/>
        </w:rPr>
        <w:t>. Operated</w:t>
      </w:r>
      <w:r w:rsidR="003866E2" w:rsidRPr="003866E2">
        <w:rPr>
          <w:rFonts w:asciiTheme="minorHAnsi" w:hAnsiTheme="minorHAnsi"/>
          <w:sz w:val="22"/>
          <w:szCs w:val="22"/>
        </w:rPr>
        <w:t xml:space="preserve"> cross </w:t>
      </w:r>
      <w:r w:rsidR="00CF19F8" w:rsidRPr="003866E2">
        <w:rPr>
          <w:rFonts w:asciiTheme="minorHAnsi" w:hAnsiTheme="minorHAnsi"/>
          <w:sz w:val="22"/>
          <w:szCs w:val="22"/>
        </w:rPr>
        <w:t>functional</w:t>
      </w:r>
      <w:r w:rsidR="00CF19F8">
        <w:rPr>
          <w:rFonts w:asciiTheme="minorHAnsi" w:hAnsiTheme="minorHAnsi"/>
          <w:sz w:val="22"/>
          <w:szCs w:val="22"/>
        </w:rPr>
        <w:t>ly</w:t>
      </w:r>
      <w:r w:rsidR="003866E2" w:rsidRPr="003866E2">
        <w:rPr>
          <w:rFonts w:asciiTheme="minorHAnsi" w:hAnsiTheme="minorHAnsi"/>
          <w:sz w:val="22"/>
          <w:szCs w:val="22"/>
        </w:rPr>
        <w:t xml:space="preserve"> across multiple levels </w:t>
      </w:r>
      <w:r w:rsidR="00CF19F8">
        <w:rPr>
          <w:rFonts w:asciiTheme="minorHAnsi" w:hAnsiTheme="minorHAnsi"/>
          <w:sz w:val="22"/>
          <w:szCs w:val="22"/>
        </w:rPr>
        <w:t xml:space="preserve">  </w:t>
      </w:r>
      <w:r w:rsidR="003866E2" w:rsidRPr="003866E2">
        <w:rPr>
          <w:rFonts w:asciiTheme="minorHAnsi" w:hAnsiTheme="minorHAnsi"/>
          <w:sz w:val="22"/>
          <w:szCs w:val="22"/>
        </w:rPr>
        <w:t xml:space="preserve">and </w:t>
      </w:r>
      <w:r w:rsidR="00CF19F8">
        <w:rPr>
          <w:rFonts w:asciiTheme="minorHAnsi" w:hAnsiTheme="minorHAnsi"/>
          <w:sz w:val="22"/>
          <w:szCs w:val="22"/>
        </w:rPr>
        <w:t xml:space="preserve">various </w:t>
      </w:r>
      <w:r w:rsidR="003866E2" w:rsidRPr="003866E2">
        <w:rPr>
          <w:rFonts w:asciiTheme="minorHAnsi" w:hAnsiTheme="minorHAnsi"/>
          <w:sz w:val="22"/>
          <w:szCs w:val="22"/>
        </w:rPr>
        <w:t>business partners</w:t>
      </w:r>
      <w:r w:rsidR="00CF19F8">
        <w:rPr>
          <w:rFonts w:asciiTheme="minorHAnsi" w:hAnsiTheme="minorHAnsi"/>
          <w:sz w:val="22"/>
          <w:szCs w:val="22"/>
        </w:rPr>
        <w:t xml:space="preserve"> and clients</w:t>
      </w:r>
      <w:r w:rsidR="003866E2" w:rsidRPr="003866E2">
        <w:rPr>
          <w:rFonts w:asciiTheme="minorHAnsi" w:hAnsiTheme="minorHAnsi"/>
          <w:sz w:val="22"/>
          <w:szCs w:val="22"/>
        </w:rPr>
        <w:t xml:space="preserve"> to </w:t>
      </w:r>
      <w:r w:rsidR="00CF19F8">
        <w:rPr>
          <w:rFonts w:asciiTheme="minorHAnsi" w:hAnsiTheme="minorHAnsi"/>
          <w:sz w:val="22"/>
          <w:szCs w:val="22"/>
        </w:rPr>
        <w:t>fulfill</w:t>
      </w:r>
      <w:r w:rsidR="003866E2" w:rsidRPr="003866E2">
        <w:rPr>
          <w:rFonts w:asciiTheme="minorHAnsi" w:hAnsiTheme="minorHAnsi"/>
          <w:sz w:val="22"/>
          <w:szCs w:val="22"/>
        </w:rPr>
        <w:t xml:space="preserve"> business needs</w:t>
      </w:r>
      <w:r w:rsidR="00CF19F8">
        <w:rPr>
          <w:rFonts w:asciiTheme="minorHAnsi" w:hAnsiTheme="minorHAnsi"/>
          <w:sz w:val="22"/>
          <w:szCs w:val="22"/>
        </w:rPr>
        <w:t xml:space="preserve">. </w:t>
      </w:r>
      <w:r w:rsidR="003866E2" w:rsidRPr="003866E2">
        <w:rPr>
          <w:rFonts w:asciiTheme="minorHAnsi" w:hAnsiTheme="minorHAnsi"/>
          <w:sz w:val="22"/>
          <w:szCs w:val="22"/>
        </w:rPr>
        <w:t>Resolv</w:t>
      </w:r>
      <w:r w:rsidR="00CF19F8">
        <w:rPr>
          <w:rFonts w:asciiTheme="minorHAnsi" w:hAnsiTheme="minorHAnsi"/>
          <w:sz w:val="22"/>
          <w:szCs w:val="22"/>
        </w:rPr>
        <w:t>ed</w:t>
      </w:r>
      <w:r w:rsidR="003866E2" w:rsidRPr="003866E2">
        <w:rPr>
          <w:rFonts w:asciiTheme="minorHAnsi" w:hAnsiTheme="minorHAnsi"/>
          <w:sz w:val="22"/>
          <w:szCs w:val="22"/>
        </w:rPr>
        <w:t xml:space="preserve"> customer complaints, non-routine inquiries, and a variety of escalated situations</w:t>
      </w:r>
      <w:r w:rsidR="00CF19F8">
        <w:rPr>
          <w:rFonts w:asciiTheme="minorHAnsi" w:hAnsiTheme="minorHAnsi"/>
          <w:sz w:val="22"/>
          <w:szCs w:val="22"/>
        </w:rPr>
        <w:t xml:space="preserve"> as well as maintained professional relationships with authorities. Liaised with project managers, across firm</w:t>
      </w:r>
      <w:r w:rsidR="003866E2" w:rsidRPr="003866E2">
        <w:rPr>
          <w:rFonts w:asciiTheme="minorHAnsi" w:hAnsiTheme="minorHAnsi"/>
          <w:sz w:val="22"/>
          <w:szCs w:val="22"/>
        </w:rPr>
        <w:t xml:space="preserve"> for program execution, ensuring</w:t>
      </w:r>
      <w:r w:rsidR="00CF19F8">
        <w:rPr>
          <w:rFonts w:asciiTheme="minorHAnsi" w:hAnsiTheme="minorHAnsi"/>
          <w:sz w:val="22"/>
          <w:szCs w:val="22"/>
        </w:rPr>
        <w:t xml:space="preserve"> on-time completion of projects and</w:t>
      </w:r>
      <w:r w:rsidR="003866E2" w:rsidRPr="003866E2">
        <w:rPr>
          <w:rFonts w:asciiTheme="minorHAnsi" w:hAnsiTheme="minorHAnsi"/>
          <w:sz w:val="22"/>
          <w:szCs w:val="22"/>
        </w:rPr>
        <w:t xml:space="preserve"> deliverables</w:t>
      </w:r>
      <w:r w:rsidR="00CF19F8">
        <w:rPr>
          <w:rFonts w:asciiTheme="minorHAnsi" w:hAnsiTheme="minorHAnsi"/>
          <w:sz w:val="22"/>
          <w:szCs w:val="22"/>
        </w:rPr>
        <w:t xml:space="preserve">. </w:t>
      </w:r>
      <w:r w:rsidR="00A76792">
        <w:rPr>
          <w:rFonts w:asciiTheme="minorHAnsi" w:hAnsiTheme="minorHAnsi"/>
          <w:sz w:val="22"/>
          <w:szCs w:val="22"/>
        </w:rPr>
        <w:t>Guaranteed</w:t>
      </w:r>
      <w:r w:rsidR="00CF19F8">
        <w:rPr>
          <w:rFonts w:asciiTheme="minorHAnsi" w:hAnsiTheme="minorHAnsi"/>
          <w:sz w:val="22"/>
          <w:szCs w:val="22"/>
        </w:rPr>
        <w:t xml:space="preserve"> control and</w:t>
      </w:r>
      <w:r w:rsidR="003866E2" w:rsidRPr="003866E2">
        <w:rPr>
          <w:rFonts w:asciiTheme="minorHAnsi" w:hAnsiTheme="minorHAnsi"/>
          <w:sz w:val="22"/>
          <w:szCs w:val="22"/>
        </w:rPr>
        <w:t xml:space="preserve"> compliance to processes pertaining to </w:t>
      </w:r>
      <w:r w:rsidR="00CF19F8">
        <w:rPr>
          <w:rFonts w:asciiTheme="minorHAnsi" w:hAnsiTheme="minorHAnsi"/>
          <w:sz w:val="22"/>
          <w:szCs w:val="22"/>
        </w:rPr>
        <w:t xml:space="preserve">accounts </w:t>
      </w:r>
      <w:r w:rsidR="00CF19F8" w:rsidRPr="00CF19F8">
        <w:rPr>
          <w:rFonts w:asciiTheme="minorHAnsi" w:hAnsiTheme="minorHAnsi"/>
          <w:sz w:val="22"/>
          <w:szCs w:val="22"/>
        </w:rPr>
        <w:t>Payable/Receivable</w:t>
      </w:r>
      <w:r w:rsidR="00CF19F8">
        <w:rPr>
          <w:rFonts w:asciiTheme="minorHAnsi" w:hAnsiTheme="minorHAnsi"/>
          <w:sz w:val="22"/>
          <w:szCs w:val="22"/>
        </w:rPr>
        <w:t xml:space="preserve"> and </w:t>
      </w:r>
      <w:r w:rsidR="004A7E34" w:rsidRPr="004A7E34">
        <w:rPr>
          <w:rFonts w:asciiTheme="minorHAnsi" w:hAnsiTheme="minorHAnsi"/>
          <w:sz w:val="22"/>
          <w:szCs w:val="22"/>
        </w:rPr>
        <w:t xml:space="preserve">reviewing internal policies </w:t>
      </w:r>
      <w:r w:rsidR="004A7E34">
        <w:rPr>
          <w:rFonts w:asciiTheme="minorHAnsi" w:hAnsiTheme="minorHAnsi"/>
          <w:sz w:val="22"/>
          <w:szCs w:val="22"/>
        </w:rPr>
        <w:t xml:space="preserve">&amp; </w:t>
      </w:r>
      <w:r w:rsidR="004A7E34" w:rsidRPr="004A7E34">
        <w:rPr>
          <w:rFonts w:asciiTheme="minorHAnsi" w:hAnsiTheme="minorHAnsi"/>
          <w:sz w:val="22"/>
          <w:szCs w:val="22"/>
        </w:rPr>
        <w:t xml:space="preserve">procedures and financial reporting. </w:t>
      </w:r>
      <w:r w:rsidR="003866E2" w:rsidRPr="003866E2">
        <w:rPr>
          <w:rFonts w:asciiTheme="minorHAnsi" w:hAnsiTheme="minorHAnsi"/>
          <w:sz w:val="22"/>
          <w:szCs w:val="22"/>
        </w:rPr>
        <w:t>Interact</w:t>
      </w:r>
      <w:r w:rsidR="00CF19F8">
        <w:rPr>
          <w:rFonts w:asciiTheme="minorHAnsi" w:hAnsiTheme="minorHAnsi"/>
          <w:sz w:val="22"/>
          <w:szCs w:val="22"/>
        </w:rPr>
        <w:t>ed</w:t>
      </w:r>
      <w:r w:rsidR="003866E2" w:rsidRPr="003866E2">
        <w:rPr>
          <w:rFonts w:asciiTheme="minorHAnsi" w:hAnsiTheme="minorHAnsi"/>
          <w:sz w:val="22"/>
          <w:szCs w:val="22"/>
        </w:rPr>
        <w:t xml:space="preserve"> and collaborate</w:t>
      </w:r>
      <w:r w:rsidR="00CF19F8">
        <w:rPr>
          <w:rFonts w:asciiTheme="minorHAnsi" w:hAnsiTheme="minorHAnsi"/>
          <w:sz w:val="22"/>
          <w:szCs w:val="22"/>
        </w:rPr>
        <w:t>d</w:t>
      </w:r>
      <w:r w:rsidR="003866E2" w:rsidRPr="003866E2">
        <w:rPr>
          <w:rFonts w:asciiTheme="minorHAnsi" w:hAnsiTheme="minorHAnsi"/>
          <w:sz w:val="22"/>
          <w:szCs w:val="22"/>
        </w:rPr>
        <w:t xml:space="preserve"> with all staff within the business and cross-functional business units </w:t>
      </w:r>
      <w:r w:rsidR="00CF19F8">
        <w:rPr>
          <w:rFonts w:asciiTheme="minorHAnsi" w:hAnsiTheme="minorHAnsi"/>
          <w:sz w:val="22"/>
          <w:szCs w:val="22"/>
        </w:rPr>
        <w:t>for</w:t>
      </w:r>
      <w:r w:rsidR="003866E2" w:rsidRPr="003866E2">
        <w:rPr>
          <w:rFonts w:asciiTheme="minorHAnsi" w:hAnsiTheme="minorHAnsi"/>
          <w:sz w:val="22"/>
          <w:szCs w:val="22"/>
        </w:rPr>
        <w:t xml:space="preserve"> carry</w:t>
      </w:r>
      <w:r w:rsidR="00CF19F8">
        <w:rPr>
          <w:rFonts w:asciiTheme="minorHAnsi" w:hAnsiTheme="minorHAnsi"/>
          <w:sz w:val="22"/>
          <w:szCs w:val="22"/>
        </w:rPr>
        <w:t>ing</w:t>
      </w:r>
      <w:r w:rsidR="003866E2" w:rsidRPr="003866E2">
        <w:rPr>
          <w:rFonts w:asciiTheme="minorHAnsi" w:hAnsiTheme="minorHAnsi"/>
          <w:sz w:val="22"/>
          <w:szCs w:val="22"/>
        </w:rPr>
        <w:t xml:space="preserve"> out </w:t>
      </w:r>
      <w:r w:rsidR="003866E2" w:rsidRPr="003866E2">
        <w:rPr>
          <w:rFonts w:asciiTheme="minorHAnsi" w:hAnsiTheme="minorHAnsi"/>
          <w:sz w:val="22"/>
          <w:szCs w:val="22"/>
        </w:rPr>
        <w:lastRenderedPageBreak/>
        <w:t xml:space="preserve">accountabilities, to develop and recommend alternatives, and to implement improvement opportunities. </w:t>
      </w:r>
    </w:p>
    <w:p w14:paraId="2D36D33F" w14:textId="20CA34DA" w:rsidP="002D4B56" w:rsidR="00BF4909" w:rsidRDefault="00BF4909" w:rsidRPr="00673C3D">
      <w:pPr>
        <w:spacing w:before="8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Spearheaded and successfully delivered to top management, the following projects:</w:t>
      </w:r>
    </w:p>
    <w:p w14:paraId="6349DEED" w14:textId="77777777" w:rsidP="00BF4909" w:rsidR="00BF4909" w:rsidRDefault="00BF4909" w:rsidRPr="00BF4909">
      <w:pPr>
        <w:numPr>
          <w:ilvl w:val="0"/>
          <w:numId w:val="6"/>
        </w:numPr>
        <w:tabs>
          <w:tab w:pos="576" w:val="clear"/>
        </w:tabs>
        <w:spacing w:before="80"/>
        <w:rPr>
          <w:rFonts w:asciiTheme="minorHAnsi" w:hAnsiTheme="minorHAnsi"/>
          <w:sz w:val="22"/>
          <w:szCs w:val="22"/>
        </w:rPr>
      </w:pPr>
      <w:r w:rsidRPr="00BF4909">
        <w:rPr>
          <w:rFonts w:asciiTheme="minorHAnsi" w:hAnsiTheme="minorHAnsi"/>
          <w:b/>
          <w:bCs/>
          <w:sz w:val="22"/>
          <w:szCs w:val="22"/>
        </w:rPr>
        <w:t>EMEA Regional Project</w:t>
      </w:r>
      <w:r w:rsidRPr="00BF4909">
        <w:rPr>
          <w:rFonts w:asciiTheme="minorHAnsi" w:hAnsiTheme="minorHAnsi"/>
          <w:sz w:val="22"/>
          <w:szCs w:val="22"/>
        </w:rPr>
        <w:t xml:space="preserve"> – </w:t>
      </w:r>
      <w:r w:rsidRPr="00BF4909">
        <w:rPr>
          <w:rFonts w:asciiTheme="minorHAnsi" w:hAnsiTheme="minorHAnsi"/>
          <w:i/>
          <w:iCs/>
          <w:sz w:val="22"/>
          <w:szCs w:val="22"/>
        </w:rPr>
        <w:t>Trade Propositions for Shared Service Centers</w:t>
      </w:r>
      <w:r w:rsidRPr="00BF4909">
        <w:rPr>
          <w:rFonts w:asciiTheme="minorHAnsi" w:hAnsiTheme="minorHAnsi"/>
          <w:sz w:val="22"/>
          <w:szCs w:val="22"/>
        </w:rPr>
        <w:t xml:space="preserve"> </w:t>
      </w:r>
    </w:p>
    <w:p w14:paraId="23FA261B" w14:textId="77777777" w:rsidP="00BF4909" w:rsidR="00BF4909" w:rsidRDefault="00BF4909" w:rsidRPr="00BF4909">
      <w:pPr>
        <w:numPr>
          <w:ilvl w:val="0"/>
          <w:numId w:val="6"/>
        </w:numPr>
        <w:tabs>
          <w:tab w:pos="576" w:val="clear"/>
        </w:tabs>
        <w:spacing w:before="80"/>
        <w:rPr>
          <w:rFonts w:asciiTheme="minorHAnsi" w:hAnsiTheme="minorHAnsi"/>
          <w:sz w:val="22"/>
          <w:szCs w:val="22"/>
        </w:rPr>
      </w:pPr>
      <w:r w:rsidRPr="00BF4909">
        <w:rPr>
          <w:rFonts w:asciiTheme="minorHAnsi" w:hAnsiTheme="minorHAnsi"/>
          <w:b/>
          <w:bCs/>
          <w:sz w:val="22"/>
          <w:szCs w:val="22"/>
        </w:rPr>
        <w:t>EMEA Regional Project</w:t>
      </w:r>
      <w:r w:rsidRPr="00BF4909">
        <w:rPr>
          <w:rFonts w:asciiTheme="minorHAnsi" w:hAnsiTheme="minorHAnsi"/>
          <w:sz w:val="22"/>
          <w:szCs w:val="22"/>
        </w:rPr>
        <w:t xml:space="preserve"> – </w:t>
      </w:r>
      <w:r w:rsidRPr="00BF4909">
        <w:rPr>
          <w:rFonts w:asciiTheme="minorHAnsi" w:hAnsiTheme="minorHAnsi"/>
          <w:i/>
          <w:iCs/>
          <w:sz w:val="22"/>
          <w:szCs w:val="22"/>
        </w:rPr>
        <w:t>Central Share Point for the KPI’s for all of Customer Service and Electronic Banking units</w:t>
      </w:r>
    </w:p>
    <w:p w14:paraId="7FF9EC60" w14:textId="4E94A4E3" w:rsidP="00BF4909" w:rsidR="00C36842" w:rsidRDefault="00BF4909" w:rsidRPr="004D39DD">
      <w:pPr>
        <w:numPr>
          <w:ilvl w:val="0"/>
          <w:numId w:val="6"/>
        </w:numPr>
        <w:spacing w:before="80"/>
        <w:rPr>
          <w:rFonts w:asciiTheme="minorHAnsi" w:hAnsiTheme="minorHAnsi"/>
          <w:sz w:val="22"/>
          <w:szCs w:val="22"/>
          <w:lang w:val="en-GB"/>
        </w:rPr>
      </w:pPr>
      <w:r w:rsidRPr="00BF4909">
        <w:rPr>
          <w:rFonts w:asciiTheme="minorHAnsi" w:hAnsiTheme="minorHAnsi"/>
          <w:b/>
          <w:bCs/>
          <w:sz w:val="22"/>
          <w:szCs w:val="22"/>
        </w:rPr>
        <w:t>EMEA Regional Project</w:t>
      </w:r>
      <w:r w:rsidRPr="00BF4909">
        <w:rPr>
          <w:rFonts w:asciiTheme="minorHAnsi" w:hAnsiTheme="minorHAnsi"/>
          <w:sz w:val="22"/>
          <w:szCs w:val="22"/>
        </w:rPr>
        <w:t xml:space="preserve"> – </w:t>
      </w:r>
      <w:r w:rsidRPr="00BF4909">
        <w:rPr>
          <w:rFonts w:asciiTheme="minorHAnsi" w:hAnsiTheme="minorHAnsi"/>
          <w:i/>
          <w:iCs/>
          <w:sz w:val="22"/>
          <w:szCs w:val="22"/>
        </w:rPr>
        <w:t>Establish Consistent Service Model</w:t>
      </w:r>
      <w:r w:rsidR="00C36842" w:rsidRPr="00BF4909">
        <w:rPr>
          <w:rFonts w:asciiTheme="minorHAnsi" w:hAnsiTheme="minorHAnsi"/>
          <w:i/>
          <w:iCs/>
          <w:sz w:val="22"/>
          <w:szCs w:val="22"/>
          <w:lang w:val="en-GB"/>
        </w:rPr>
        <w:t>.</w:t>
      </w:r>
    </w:p>
    <w:p w14:paraId="4F275121" w14:textId="3EFE29EC" w:rsidP="00A76792" w:rsidR="00D5435E" w:rsidRDefault="00312938" w:rsidRPr="00312938">
      <w:pPr>
        <w:spacing w:before="240"/>
        <w:jc w:val="center"/>
        <w:rPr>
          <w:rFonts w:asciiTheme="minorHAnsi" w:hAnsiTheme="minorHAnsi"/>
          <w:i/>
          <w:iCs/>
          <w:sz w:val="36"/>
          <w:szCs w:val="36"/>
          <w:lang w:val="en-GB"/>
        </w:rPr>
      </w:pPr>
      <w:r w:rsidRPr="00312938">
        <w:rPr>
          <w:rFonts w:asciiTheme="minorHAnsi" w:hAnsiTheme="minorHAnsi"/>
          <w:i/>
          <w:iCs/>
          <w:sz w:val="22"/>
          <w:szCs w:val="22"/>
        </w:rPr>
        <w:t xml:space="preserve">Additional Experience as </w:t>
      </w:r>
      <w:r w:rsidRPr="00312938">
        <w:rPr>
          <w:rFonts w:asciiTheme="minorHAnsi" w:hAnsiTheme="minorHAnsi"/>
          <w:b/>
          <w:bCs/>
          <w:i/>
          <w:iCs/>
          <w:sz w:val="22"/>
          <w:szCs w:val="22"/>
        </w:rPr>
        <w:t>Customer Service Officer</w:t>
      </w:r>
      <w:r w:rsidRPr="00312938">
        <w:rPr>
          <w:rFonts w:asciiTheme="minorHAnsi" w:hAnsiTheme="minorHAnsi"/>
          <w:i/>
          <w:iCs/>
          <w:sz w:val="22"/>
          <w:szCs w:val="22"/>
        </w:rPr>
        <w:t xml:space="preserve"> at </w:t>
      </w:r>
      <w:r w:rsidRPr="00312938">
        <w:rPr>
          <w:rFonts w:asciiTheme="minorHAnsi" w:hAnsiTheme="minorHAnsi"/>
          <w:b/>
          <w:bCs/>
          <w:i/>
          <w:iCs/>
          <w:sz w:val="22"/>
          <w:szCs w:val="22"/>
        </w:rPr>
        <w:t>Citibank</w:t>
      </w:r>
      <w:r w:rsidRPr="00312938">
        <w:rPr>
          <w:rFonts w:asciiTheme="minorHAnsi" w:hAnsiTheme="minorHAnsi"/>
          <w:i/>
          <w:iCs/>
          <w:sz w:val="22"/>
          <w:szCs w:val="22"/>
        </w:rPr>
        <w:t xml:space="preserve"> and </w:t>
      </w:r>
      <w:proofErr w:type="spellStart"/>
      <w:r w:rsidRPr="00312938">
        <w:rPr>
          <w:rFonts w:asciiTheme="minorHAnsi" w:hAnsiTheme="minorHAnsi"/>
          <w:b/>
          <w:bCs/>
          <w:i/>
          <w:iCs/>
          <w:sz w:val="22"/>
          <w:szCs w:val="22"/>
        </w:rPr>
        <w:t>Operaions</w:t>
      </w:r>
      <w:proofErr w:type="spellEnd"/>
      <w:r w:rsidRPr="00312938">
        <w:rPr>
          <w:rFonts w:asciiTheme="minorHAnsi" w:hAnsiTheme="minorHAnsi"/>
          <w:b/>
          <w:bCs/>
          <w:i/>
          <w:iCs/>
          <w:sz w:val="22"/>
          <w:szCs w:val="22"/>
        </w:rPr>
        <w:t xml:space="preserve"> Officer</w:t>
      </w:r>
      <w:r w:rsidRPr="00312938">
        <w:rPr>
          <w:rFonts w:asciiTheme="minorHAnsi" w:hAnsiTheme="minorHAnsi"/>
          <w:i/>
          <w:iCs/>
          <w:sz w:val="22"/>
          <w:szCs w:val="22"/>
        </w:rPr>
        <w:t xml:space="preserve"> at</w:t>
      </w:r>
      <w:r w:rsidRPr="00312938">
        <w:rPr>
          <w:rFonts w:asciiTheme="minorHAnsi" w:hAnsiTheme="minorHAnsi"/>
          <w:b/>
          <w:bCs/>
          <w:i/>
          <w:iCs/>
          <w:sz w:val="22"/>
          <w:szCs w:val="22"/>
        </w:rPr>
        <w:t>. Banca Turco Romania</w:t>
      </w:r>
      <w:r w:rsidRPr="00312938">
        <w:rPr>
          <w:rFonts w:asciiTheme="minorHAnsi" w:hAnsiTheme="minorHAnsi"/>
          <w:i/>
          <w:iCs/>
          <w:sz w:val="22"/>
          <w:szCs w:val="22"/>
        </w:rPr>
        <w:t>.</w:t>
      </w:r>
    </w:p>
    <w:p w14:paraId="32603B14" w14:textId="77777777" w:rsidP="00D5435E" w:rsidR="00D5435E" w:rsidRDefault="00D5435E" w:rsidRPr="004D39DD">
      <w:pPr>
        <w:pBdr>
          <w:top w:color="auto" w:space="10" w:sz="12" w:val="single"/>
        </w:pBdr>
        <w:spacing w:after="120"/>
        <w:jc w:val="center"/>
        <w:rPr>
          <w:rFonts w:asciiTheme="majorHAnsi" w:hAnsiTheme="majorHAnsi"/>
          <w:b/>
          <w:sz w:val="26"/>
          <w:szCs w:val="26"/>
          <w:lang w:val="en-GB"/>
        </w:rPr>
      </w:pPr>
      <w:r w:rsidRPr="004D39DD">
        <w:rPr>
          <w:rFonts w:asciiTheme="majorHAnsi" w:hAnsiTheme="majorHAnsi"/>
          <w:b/>
          <w:sz w:val="26"/>
          <w:szCs w:val="26"/>
          <w:lang w:val="en-GB"/>
        </w:rPr>
        <w:t>Education and Credentials</w:t>
      </w:r>
    </w:p>
    <w:p w14:paraId="7467A860" w14:textId="3176C7EC" w:rsidP="00833356" w:rsidR="00833356" w:rsidRDefault="00407051" w:rsidRPr="004D39DD">
      <w:pPr>
        <w:jc w:val="center"/>
        <w:rPr>
          <w:rFonts w:asciiTheme="minorHAnsi" w:cstheme="minorHAnsi" w:hAnsiTheme="minorHAnsi"/>
          <w:sz w:val="22"/>
          <w:szCs w:val="22"/>
          <w:lang w:val="en-GB"/>
        </w:rPr>
      </w:pPr>
      <w:r>
        <w:rPr>
          <w:rFonts w:asciiTheme="minorHAnsi" w:cstheme="minorHAnsi" w:hAnsiTheme="minorHAnsi"/>
          <w:b/>
          <w:bCs/>
          <w:sz w:val="22"/>
          <w:szCs w:val="22"/>
          <w:lang w:val="en-GB"/>
        </w:rPr>
        <w:t>Masters in Accounting</w:t>
      </w:r>
    </w:p>
    <w:p w14:paraId="47B34F81" w14:textId="444CAEA6" w:rsidP="00833356" w:rsidR="00833356" w:rsidRDefault="00407051" w:rsidRPr="004D39DD">
      <w:pPr>
        <w:jc w:val="center"/>
        <w:rPr>
          <w:rFonts w:asciiTheme="minorHAnsi" w:cstheme="minorHAnsi" w:hAnsiTheme="minorHAnsi"/>
          <w:sz w:val="22"/>
          <w:szCs w:val="22"/>
          <w:lang w:val="en-GB"/>
        </w:rPr>
      </w:pPr>
      <w:r w:rsidRPr="00407051">
        <w:rPr>
          <w:rFonts w:asciiTheme="minorHAnsi" w:cstheme="minorHAnsi" w:hAnsiTheme="minorHAnsi"/>
          <w:sz w:val="22"/>
          <w:szCs w:val="22"/>
          <w:lang w:val="en-GB"/>
        </w:rPr>
        <w:t>Western University</w:t>
      </w:r>
      <w:r>
        <w:rPr>
          <w:rFonts w:asciiTheme="minorHAnsi" w:cstheme="minorHAnsi" w:hAnsiTheme="minorHAnsi"/>
          <w:sz w:val="22"/>
          <w:szCs w:val="22"/>
          <w:lang w:val="en-GB"/>
        </w:rPr>
        <w:t xml:space="preserve"> </w:t>
      </w:r>
      <w:r w:rsidR="00833356" w:rsidRPr="004D39DD">
        <w:rPr>
          <w:rFonts w:asciiTheme="minorHAnsi" w:cstheme="minorHAnsi" w:hAnsiTheme="minorHAnsi"/>
          <w:sz w:val="22"/>
          <w:szCs w:val="22"/>
          <w:lang w:val="en-GB"/>
        </w:rPr>
        <w:t xml:space="preserve">– </w:t>
      </w:r>
      <w:r>
        <w:rPr>
          <w:rFonts w:asciiTheme="minorHAnsi" w:cstheme="minorHAnsi" w:hAnsiTheme="minorHAnsi"/>
          <w:sz w:val="22"/>
          <w:szCs w:val="22"/>
          <w:lang w:val="en-GB"/>
        </w:rPr>
        <w:t>Timisoara</w:t>
      </w:r>
      <w:r w:rsidR="004D39DD" w:rsidRPr="004D39DD">
        <w:rPr>
          <w:rFonts w:asciiTheme="minorHAnsi" w:cs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cstheme="minorHAnsi" w:hAnsiTheme="minorHAnsi"/>
          <w:sz w:val="22"/>
          <w:szCs w:val="22"/>
          <w:lang w:val="en-GB"/>
        </w:rPr>
        <w:t>Romania</w:t>
      </w:r>
    </w:p>
    <w:p w14:paraId="5A780BAF" w14:textId="6199EF06" w:rsidP="00833356" w:rsidR="00833356" w:rsidRDefault="00407051" w:rsidRPr="004D39DD">
      <w:pPr>
        <w:spacing w:before="120"/>
        <w:jc w:val="center"/>
        <w:rPr>
          <w:rFonts w:asciiTheme="minorHAnsi" w:cstheme="minorHAnsi" w:hAnsiTheme="minorHAnsi"/>
          <w:b/>
          <w:bCs/>
          <w:sz w:val="22"/>
          <w:szCs w:val="22"/>
          <w:lang w:val="en-GB"/>
        </w:rPr>
      </w:pPr>
      <w:r>
        <w:rPr>
          <w:rFonts w:asciiTheme="minorHAnsi" w:cstheme="minorHAnsi" w:hAnsiTheme="minorHAnsi"/>
          <w:b/>
          <w:bCs/>
          <w:sz w:val="22"/>
          <w:szCs w:val="22"/>
          <w:lang w:val="en-GB"/>
        </w:rPr>
        <w:t>Bachelor’s Degree in Mathematics</w:t>
      </w:r>
    </w:p>
    <w:p w14:paraId="4A651243" w14:textId="28278AD3" w:rsidP="00833356" w:rsidR="00833356" w:rsidRDefault="00407051" w:rsidRPr="004D39DD">
      <w:pPr>
        <w:jc w:val="center"/>
        <w:rPr>
          <w:rFonts w:asciiTheme="minorHAnsi" w:cstheme="minorHAnsi" w:hAnsiTheme="minorHAnsi"/>
          <w:sz w:val="22"/>
          <w:szCs w:val="22"/>
          <w:lang w:val="en-GB"/>
        </w:rPr>
      </w:pPr>
      <w:r>
        <w:rPr>
          <w:rFonts w:asciiTheme="minorHAnsi" w:cstheme="minorHAnsi" w:hAnsiTheme="minorHAnsi"/>
          <w:sz w:val="22"/>
          <w:szCs w:val="22"/>
          <w:lang w:val="en-GB"/>
        </w:rPr>
        <w:t>High School C.D. Loga</w:t>
      </w:r>
      <w:r w:rsidR="00833356" w:rsidRPr="004D39DD">
        <w:rPr>
          <w:rFonts w:asciiTheme="minorHAnsi" w:cstheme="minorHAnsi" w:hAnsiTheme="minorHAnsi"/>
          <w:sz w:val="22"/>
          <w:szCs w:val="22"/>
          <w:lang w:val="en-GB"/>
        </w:rPr>
        <w:t xml:space="preserve"> – </w:t>
      </w:r>
      <w:r>
        <w:rPr>
          <w:rFonts w:asciiTheme="minorHAnsi" w:cstheme="minorHAnsi" w:hAnsiTheme="minorHAnsi"/>
          <w:sz w:val="22"/>
          <w:szCs w:val="22"/>
          <w:lang w:val="en-GB"/>
        </w:rPr>
        <w:t>Timisoara</w:t>
      </w:r>
      <w:r w:rsidR="004D39DD" w:rsidRPr="004D39DD">
        <w:rPr>
          <w:rFonts w:asciiTheme="minorHAnsi" w:cs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cstheme="minorHAnsi" w:hAnsiTheme="minorHAnsi"/>
          <w:sz w:val="22"/>
          <w:szCs w:val="22"/>
          <w:lang w:val="en-GB"/>
        </w:rPr>
        <w:t>Romania</w:t>
      </w:r>
    </w:p>
    <w:p w14:paraId="2190744A" w14:textId="63B505AB" w:rsidP="00833356" w:rsidR="00833356" w:rsidRDefault="00407051" w:rsidRPr="004D39DD">
      <w:pPr>
        <w:spacing w:after="40" w:before="200"/>
        <w:jc w:val="center"/>
        <w:rPr>
          <w:rFonts w:asciiTheme="minorHAnsi" w:cstheme="minorHAnsi" w:hAnsiTheme="minorHAnsi"/>
          <w:b/>
          <w:i/>
          <w:sz w:val="22"/>
          <w:szCs w:val="22"/>
          <w:lang w:val="en-GB"/>
        </w:rPr>
      </w:pPr>
      <w:r>
        <w:rPr>
          <w:rFonts w:asciiTheme="minorHAnsi" w:cstheme="minorHAnsi" w:hAnsiTheme="minorHAnsi"/>
          <w:b/>
          <w:i/>
          <w:sz w:val="22"/>
          <w:szCs w:val="22"/>
          <w:lang w:val="en-GB"/>
        </w:rPr>
        <w:t>Languages</w:t>
      </w:r>
    </w:p>
    <w:p w14:paraId="0B44FD7F" w14:textId="410DDE74" w:rsidP="00833356" w:rsidR="00833356" w:rsidRDefault="00407051" w:rsidRPr="004D39DD">
      <w:pPr>
        <w:jc w:val="center"/>
        <w:rPr>
          <w:rFonts w:asciiTheme="minorHAnsi" w:cstheme="minorHAnsi" w:hAnsiTheme="minorHAnsi"/>
          <w:sz w:val="22"/>
          <w:szCs w:val="22"/>
          <w:lang w:val="en-GB"/>
        </w:rPr>
      </w:pPr>
      <w:r w:rsidRPr="00407051">
        <w:rPr>
          <w:rFonts w:asciiTheme="minorHAnsi" w:cstheme="minorHAnsi" w:hAnsiTheme="minorHAnsi"/>
          <w:b/>
          <w:bCs/>
          <w:sz w:val="22"/>
          <w:szCs w:val="22"/>
          <w:lang w:val="en-GB"/>
        </w:rPr>
        <w:t>Romanian</w:t>
      </w:r>
      <w:r>
        <w:rPr>
          <w:rFonts w:asciiTheme="minorHAnsi" w:cstheme="minorHAnsi" w:hAnsiTheme="minorHAnsi"/>
          <w:sz w:val="22"/>
          <w:szCs w:val="22"/>
          <w:lang w:val="en-GB"/>
        </w:rPr>
        <w:t xml:space="preserve">: </w:t>
      </w:r>
      <w:r w:rsidRPr="00407051">
        <w:rPr>
          <w:rFonts w:asciiTheme="minorHAnsi" w:cstheme="minorHAnsi" w:hAnsiTheme="minorHAnsi"/>
          <w:i/>
          <w:iCs/>
          <w:sz w:val="22"/>
          <w:szCs w:val="22"/>
          <w:lang w:val="en-GB"/>
        </w:rPr>
        <w:t>Native</w:t>
      </w:r>
      <w:r>
        <w:rPr>
          <w:rFonts w:asciiTheme="minorHAnsi" w:cstheme="minorHAnsi" w:hAnsiTheme="minorHAnsi"/>
          <w:sz w:val="22"/>
          <w:szCs w:val="22"/>
          <w:lang w:val="en-GB"/>
        </w:rPr>
        <w:t xml:space="preserve"> |</w:t>
      </w:r>
      <w:r w:rsidRPr="00407051">
        <w:rPr>
          <w:rFonts w:asciiTheme="minorHAnsi" w:cstheme="minorHAnsi" w:hAnsiTheme="minorHAnsi"/>
          <w:sz w:val="22"/>
          <w:szCs w:val="22"/>
          <w:lang w:val="en-GB"/>
        </w:rPr>
        <w:t xml:space="preserve"> </w:t>
      </w:r>
      <w:r w:rsidRPr="00407051">
        <w:rPr>
          <w:rFonts w:asciiTheme="minorHAnsi" w:cstheme="minorHAnsi" w:hAnsiTheme="minorHAnsi"/>
          <w:b/>
          <w:bCs/>
          <w:sz w:val="22"/>
          <w:szCs w:val="22"/>
          <w:lang w:val="en-GB"/>
        </w:rPr>
        <w:t>English</w:t>
      </w:r>
      <w:r>
        <w:rPr>
          <w:rFonts w:asciiTheme="minorHAnsi" w:cstheme="minorHAnsi" w:hAnsiTheme="minorHAnsi"/>
          <w:sz w:val="22"/>
          <w:szCs w:val="22"/>
          <w:lang w:val="en-GB"/>
        </w:rPr>
        <w:t xml:space="preserve">: </w:t>
      </w:r>
      <w:r w:rsidRPr="00407051">
        <w:rPr>
          <w:rFonts w:asciiTheme="minorHAnsi" w:cstheme="minorHAnsi" w:hAnsiTheme="minorHAnsi"/>
          <w:i/>
          <w:iCs/>
          <w:sz w:val="22"/>
          <w:szCs w:val="22"/>
          <w:lang w:val="en-GB"/>
        </w:rPr>
        <w:t>Fluent</w:t>
      </w:r>
      <w:r>
        <w:rPr>
          <w:rFonts w:asciiTheme="minorHAnsi" w:cstheme="minorHAnsi" w:hAnsiTheme="minorHAnsi"/>
          <w:sz w:val="22"/>
          <w:szCs w:val="22"/>
          <w:lang w:val="en-GB"/>
        </w:rPr>
        <w:t xml:space="preserve"> | </w:t>
      </w:r>
      <w:r w:rsidR="004A7E34" w:rsidRPr="004A7E34">
        <w:rPr>
          <w:rFonts w:asciiTheme="minorHAnsi" w:cstheme="minorHAnsi" w:hAnsiTheme="minorHAnsi"/>
          <w:b/>
          <w:bCs/>
          <w:sz w:val="22"/>
          <w:szCs w:val="22"/>
          <w:lang w:val="en-GB"/>
        </w:rPr>
        <w:t>Esperanto</w:t>
      </w:r>
      <w:r>
        <w:rPr>
          <w:rFonts w:asciiTheme="minorHAnsi" w:cstheme="minorHAnsi" w:hAnsiTheme="minorHAnsi"/>
          <w:sz w:val="22"/>
          <w:szCs w:val="22"/>
          <w:lang w:val="en-GB"/>
        </w:rPr>
        <w:t xml:space="preserve">: </w:t>
      </w:r>
      <w:proofErr w:type="spellStart"/>
      <w:r w:rsidR="004A7E34">
        <w:rPr>
          <w:rFonts w:asciiTheme="minorHAnsi" w:cstheme="minorHAnsi" w:hAnsiTheme="minorHAnsi"/>
          <w:i/>
          <w:iCs/>
          <w:sz w:val="22"/>
          <w:szCs w:val="22"/>
          <w:lang w:val="en-GB"/>
        </w:rPr>
        <w:t>I</w:t>
      </w:r>
      <w:r w:rsidR="004A7E34" w:rsidRPr="004A7E34">
        <w:rPr>
          <w:rFonts w:asciiTheme="minorHAnsi" w:cstheme="minorHAnsi" w:hAnsiTheme="minorHAnsi"/>
          <w:i/>
          <w:iCs/>
          <w:sz w:val="22"/>
          <w:szCs w:val="22"/>
          <w:lang w:val="en-GB"/>
        </w:rPr>
        <w:t>ntermediar</w:t>
      </w:r>
      <w:proofErr w:type="spellEnd"/>
      <w:r>
        <w:rPr>
          <w:rFonts w:asciiTheme="minorHAnsi" w:cstheme="minorHAnsi" w:hAnsiTheme="minorHAnsi"/>
          <w:sz w:val="22"/>
          <w:szCs w:val="22"/>
          <w:lang w:val="en-GB"/>
        </w:rPr>
        <w:t xml:space="preserve"> | </w:t>
      </w:r>
      <w:r w:rsidRPr="00407051">
        <w:rPr>
          <w:rFonts w:asciiTheme="minorHAnsi" w:cstheme="minorHAnsi" w:hAnsiTheme="minorHAnsi"/>
          <w:b/>
          <w:bCs/>
          <w:sz w:val="22"/>
          <w:szCs w:val="22"/>
          <w:lang w:val="en-GB"/>
        </w:rPr>
        <w:t>German</w:t>
      </w:r>
      <w:r>
        <w:rPr>
          <w:rFonts w:asciiTheme="minorHAnsi" w:cstheme="minorHAnsi" w:hAnsiTheme="minorHAnsi"/>
          <w:sz w:val="22"/>
          <w:szCs w:val="22"/>
          <w:lang w:val="en-GB"/>
        </w:rPr>
        <w:t xml:space="preserve">: </w:t>
      </w:r>
      <w:r w:rsidRPr="00407051">
        <w:rPr>
          <w:rFonts w:asciiTheme="minorHAnsi" w:cstheme="minorHAnsi" w:hAnsiTheme="minorHAnsi"/>
          <w:i/>
          <w:iCs/>
          <w:sz w:val="22"/>
          <w:szCs w:val="22"/>
          <w:lang w:val="en-GB"/>
        </w:rPr>
        <w:t>Basic</w:t>
      </w:r>
    </w:p>
    <w:p w14:paraId="78DE58FD" w14:textId="77777777" w:rsidP="003A4DFF" w:rsidR="00BF4909" w:rsidRDefault="00BF4909" w:rsidRPr="004D39DD">
      <w:pPr>
        <w:rPr>
          <w:rFonts w:asciiTheme="minorHAnsi" w:hAnsiTheme="minorHAnsi"/>
          <w:sz w:val="30"/>
          <w:szCs w:val="22"/>
          <w:lang w:val="en-GB"/>
        </w:rPr>
      </w:pPr>
    </w:p>
    <w:p w14:paraId="1DD892E5" w14:textId="35B21509" w:rsidP="003A4DFF" w:rsidR="00B26110" w:rsidRDefault="00B26110" w:rsidRPr="004D39DD">
      <w:pPr>
        <w:pBdr>
          <w:top w:color="auto" w:space="10" w:sz="12" w:val="single"/>
        </w:pBdr>
        <w:spacing w:after="120"/>
        <w:jc w:val="center"/>
        <w:rPr>
          <w:rFonts w:asciiTheme="majorHAnsi" w:hAnsiTheme="majorHAnsi"/>
          <w:b/>
          <w:sz w:val="26"/>
          <w:szCs w:val="26"/>
          <w:lang w:val="en-GB"/>
        </w:rPr>
      </w:pPr>
      <w:r w:rsidRPr="004D39DD">
        <w:rPr>
          <w:rFonts w:asciiTheme="majorHAnsi" w:hAnsiTheme="majorHAnsi"/>
          <w:b/>
          <w:sz w:val="26"/>
          <w:szCs w:val="26"/>
          <w:lang w:val="en-GB"/>
        </w:rPr>
        <w:t xml:space="preserve">Professional </w:t>
      </w:r>
      <w:r w:rsidR="00407051">
        <w:rPr>
          <w:rFonts w:asciiTheme="majorHAnsi" w:hAnsiTheme="majorHAnsi"/>
          <w:b/>
          <w:sz w:val="26"/>
          <w:szCs w:val="26"/>
          <w:lang w:val="en-GB"/>
        </w:rPr>
        <w:t>Trainings</w:t>
      </w:r>
    </w:p>
    <w:p w14:paraId="4915C847" w14:textId="67B034ED" w:rsidP="00A76792" w:rsidR="003A4DFF" w:rsidRDefault="00407051" w:rsidRPr="00BF4909">
      <w:pPr>
        <w:spacing w:before="120" w:line="360" w:lineRule="auto"/>
        <w:jc w:val="center"/>
        <w:rPr>
          <w:rFonts w:asciiTheme="minorHAnsi" w:hAnsiTheme="minorHAnsi"/>
          <w:sz w:val="22"/>
          <w:szCs w:val="22"/>
          <w:lang w:val="en-GB"/>
        </w:rPr>
      </w:pPr>
      <w:r w:rsidRPr="00407051">
        <w:rPr>
          <w:rFonts w:asciiTheme="minorHAnsi" w:hAnsiTheme="minorHAnsi"/>
          <w:sz w:val="22"/>
          <w:szCs w:val="22"/>
          <w:lang w:val="en-GB"/>
        </w:rPr>
        <w:t>Documentary Business</w:t>
      </w:r>
      <w:r>
        <w:rPr>
          <w:rFonts w:asciiTheme="minorHAnsi" w:hAnsiTheme="minorHAnsi"/>
          <w:sz w:val="22"/>
          <w:szCs w:val="22"/>
          <w:lang w:val="en-GB"/>
        </w:rPr>
        <w:t>,</w:t>
      </w:r>
      <w:r w:rsidRPr="00407051">
        <w:rPr>
          <w:rFonts w:asciiTheme="minorHAnsi" w:hAnsiTheme="minorHAnsi"/>
          <w:sz w:val="22"/>
          <w:szCs w:val="22"/>
          <w:lang w:val="en-GB"/>
        </w:rPr>
        <w:t xml:space="preserve"> Dresdner Bank, Frankfurt, Germany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407051">
        <w:rPr>
          <w:rFonts w:asciiTheme="minorHAnsi" w:hAnsiTheme="minorHAnsi"/>
          <w:b/>
          <w:bCs/>
          <w:sz w:val="22"/>
          <w:szCs w:val="22"/>
          <w:lang w:val="en-GB"/>
        </w:rPr>
        <w:t>|</w:t>
      </w:r>
      <w:r w:rsidRPr="00407051">
        <w:rPr>
          <w:rFonts w:asciiTheme="minorHAnsi" w:hAnsiTheme="minorHAnsi"/>
          <w:sz w:val="22"/>
          <w:szCs w:val="22"/>
          <w:lang w:val="en-GB"/>
        </w:rPr>
        <w:t xml:space="preserve"> International Trade Products, Istanbul, Turkey </w:t>
      </w:r>
      <w:r w:rsidRPr="00407051">
        <w:rPr>
          <w:rFonts w:asciiTheme="minorHAnsi" w:hAnsiTheme="minorHAnsi"/>
          <w:b/>
          <w:bCs/>
          <w:sz w:val="22"/>
          <w:szCs w:val="22"/>
          <w:lang w:val="en-GB"/>
        </w:rPr>
        <w:t>|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407051">
        <w:rPr>
          <w:rFonts w:asciiTheme="minorHAnsi" w:hAnsiTheme="minorHAnsi"/>
          <w:sz w:val="22"/>
          <w:szCs w:val="22"/>
          <w:lang w:val="en-GB"/>
        </w:rPr>
        <w:t xml:space="preserve">LINK Academy: one-year Education Program IT Management for Competence of a Certified IT Manager </w:t>
      </w:r>
      <w:r w:rsidR="00BF4909">
        <w:rPr>
          <w:rFonts w:asciiTheme="minorHAnsi" w:hAnsiTheme="minorHAnsi"/>
          <w:sz w:val="22"/>
          <w:szCs w:val="22"/>
          <w:lang w:val="en-GB"/>
        </w:rPr>
        <w:t>–</w:t>
      </w:r>
      <w:r w:rsidRPr="00407051">
        <w:rPr>
          <w:rFonts w:asciiTheme="minorHAnsi" w:hAnsiTheme="minorHAnsi"/>
          <w:sz w:val="22"/>
          <w:szCs w:val="22"/>
          <w:lang w:val="en-GB"/>
        </w:rPr>
        <w:t xml:space="preserve"> 2018</w:t>
      </w:r>
      <w:r w:rsidR="00BF4909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407051">
        <w:rPr>
          <w:rFonts w:asciiTheme="minorHAnsi" w:hAnsiTheme="minorHAnsi"/>
          <w:sz w:val="22"/>
          <w:szCs w:val="22"/>
          <w:lang w:val="en-GB"/>
        </w:rPr>
        <w:t>&amp;</w:t>
      </w:r>
      <w:r w:rsidR="00BF4909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407051">
        <w:rPr>
          <w:rFonts w:asciiTheme="minorHAnsi" w:hAnsiTheme="minorHAnsi"/>
          <w:sz w:val="22"/>
          <w:szCs w:val="22"/>
          <w:lang w:val="en-GB"/>
        </w:rPr>
        <w:t>2019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407051">
        <w:rPr>
          <w:rFonts w:asciiTheme="minorHAnsi" w:hAnsiTheme="minorHAnsi"/>
          <w:b/>
          <w:bCs/>
          <w:sz w:val="22"/>
          <w:szCs w:val="22"/>
          <w:lang w:val="en-GB"/>
        </w:rPr>
        <w:t>|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407051">
        <w:rPr>
          <w:rFonts w:asciiTheme="minorHAnsi" w:hAnsiTheme="minorHAnsi"/>
          <w:sz w:val="22"/>
          <w:szCs w:val="22"/>
          <w:lang w:val="en-GB"/>
        </w:rPr>
        <w:t>Management Leadership 1, Bucharest, Romania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407051">
        <w:rPr>
          <w:rFonts w:asciiTheme="minorHAnsi" w:hAnsiTheme="minorHAnsi"/>
          <w:b/>
          <w:bCs/>
          <w:sz w:val="22"/>
          <w:szCs w:val="22"/>
          <w:lang w:val="en-GB"/>
        </w:rPr>
        <w:t>|</w:t>
      </w:r>
      <w:r w:rsidRPr="00407051">
        <w:rPr>
          <w:rFonts w:asciiTheme="minorHAnsi" w:hAnsiTheme="minorHAnsi"/>
          <w:sz w:val="22"/>
          <w:szCs w:val="22"/>
          <w:lang w:val="en-GB"/>
        </w:rPr>
        <w:t xml:space="preserve"> Productivity Workshop, Bucharest, Romania</w:t>
      </w:r>
    </w:p>
    <w:sectPr w:rsidR="003A4DFF" w:rsidRPr="00BF4909" w:rsidSect="00D86840">
      <w:headerReference r:id="rId8" w:type="even"/>
      <w:footerReference r:id="rId9" w:type="first"/>
      <w:type w:val="continuous"/>
      <w:pgSz w:code="9" w:h="16834" w:w="11909"/>
      <w:pgMar w:bottom="1008" w:footer="1008" w:gutter="0" w:header="1008" w:left="1440" w:right="1440" w:top="100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D9F21" w14:textId="77777777" w:rsidR="00445107" w:rsidRDefault="00445107">
      <w:r>
        <w:separator/>
      </w:r>
    </w:p>
  </w:endnote>
  <w:endnote w:type="continuationSeparator" w:id="0">
    <w:p w14:paraId="6B05701B" w14:textId="77777777" w:rsidR="00445107" w:rsidRDefault="0044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F2F5CE3" w14:textId="77777777" w:rsidP="00E65726" w:rsidR="003866E2" w:rsidRDefault="003866E2" w:rsidRPr="00046103">
    <w:pPr>
      <w:pStyle w:val="Footer"/>
      <w:spacing w:before="120"/>
      <w:jc w:val="right"/>
      <w:rPr>
        <w:rFonts w:asciiTheme="minorHAnsi" w:hAnsiTheme="minorHAnsi"/>
        <w:i/>
        <w:sz w:val="20"/>
        <w:szCs w:val="20"/>
      </w:rPr>
    </w:pPr>
    <w:r w:rsidRPr="00046103">
      <w:rPr>
        <w:rFonts w:asciiTheme="minorHAnsi" w:hAnsiTheme="minorHAnsi"/>
        <w:i/>
        <w:sz w:val="20"/>
        <w:szCs w:val="20"/>
      </w:rP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4532D470" w14:textId="77777777" w:rsidR="00445107" w:rsidRDefault="00445107">
      <w:r>
        <w:separator/>
      </w:r>
    </w:p>
  </w:footnote>
  <w:footnote w:id="0" w:type="continuationSeparator">
    <w:p w14:paraId="604F5261" w14:textId="77777777" w:rsidR="00445107" w:rsidRDefault="0044510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68CA32A" w14:textId="0479261C" w:rsidP="00E65726" w:rsidR="003866E2" w:rsidRDefault="003866E2">
    <w:pPr>
      <w:pStyle w:val="Header"/>
      <w:jc w:val="center"/>
      <w:rPr>
        <w:b/>
        <w:sz w:val="23"/>
      </w:rPr>
    </w:pPr>
    <w:r w:rsidRPr="00BF4909">
      <w:rPr>
        <w:rFonts w:asciiTheme="majorHAnsi" w:hAnsiTheme="majorHAnsi"/>
        <w:b/>
        <w:sz w:val="30"/>
      </w:rPr>
      <w:t>Camelia Pop</w:t>
    </w:r>
    <w:r>
      <w:rPr>
        <w:sz w:val="23"/>
      </w:rPr>
      <w:t xml:space="preserve">  </w:t>
    </w:r>
    <w:r>
      <w:rPr>
        <w:sz w:val="23"/>
      </w:rPr>
      <w:sym w:char="F0B7" w:font="Symbol"/>
    </w:r>
    <w:r>
      <w:rPr>
        <w:sz w:val="23"/>
      </w:rPr>
      <w:t xml:space="preserve">   </w:t>
    </w:r>
    <w:r w:rsidRPr="00046103">
      <w:rPr>
        <w:rFonts w:asciiTheme="minorHAnsi" w:hAnsiTheme="minorHAnsi"/>
        <w:b/>
        <w:sz w:val="23"/>
      </w:rPr>
      <w:t xml:space="preserve">Page </w:t>
    </w:r>
    <w:r w:rsidRPr="00046103">
      <w:rPr>
        <w:rFonts w:asciiTheme="minorHAnsi" w:hAnsiTheme="minorHAnsi"/>
        <w:b/>
        <w:sz w:val="23"/>
      </w:rPr>
      <w:fldChar w:fldCharType="begin"/>
    </w:r>
    <w:r w:rsidRPr="00046103">
      <w:rPr>
        <w:rFonts w:asciiTheme="minorHAnsi" w:hAnsiTheme="minorHAnsi"/>
        <w:b/>
        <w:sz w:val="23"/>
      </w:rPr>
      <w:instrText xml:space="preserve"> PAGE </w:instrText>
    </w:r>
    <w:r w:rsidRPr="00046103">
      <w:rPr>
        <w:rFonts w:asciiTheme="minorHAnsi" w:hAnsiTheme="minorHAnsi"/>
        <w:b/>
        <w:sz w:val="23"/>
      </w:rPr>
      <w:fldChar w:fldCharType="separate"/>
    </w:r>
    <w:r>
      <w:rPr>
        <w:rFonts w:asciiTheme="minorHAnsi" w:hAnsiTheme="minorHAnsi"/>
        <w:b/>
        <w:noProof/>
        <w:sz w:val="23"/>
      </w:rPr>
      <w:t>2</w:t>
    </w:r>
    <w:r w:rsidRPr="00046103">
      <w:rPr>
        <w:rFonts w:asciiTheme="minorHAnsi" w:hAnsiTheme="minorHAnsi"/>
        <w:b/>
        <w:sz w:val="23"/>
      </w:rPr>
      <w:fldChar w:fldCharType="end"/>
    </w:r>
  </w:p>
  <w:p w14:paraId="0C5C74D4" w14:textId="77777777" w:rsidP="00E65726" w:rsidR="003866E2" w:rsidRDefault="003866E2">
    <w:pPr>
      <w:pStyle w:val="Header"/>
      <w:jc w:val="center"/>
      <w:rPr>
        <w:sz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5C5BE2"/>
    <w:multiLevelType w:val="hybridMultilevel"/>
    <w:tmpl w:val="55B8F79A"/>
    <w:lvl w:ilvl="0" w:tplc="B19AD310">
      <w:start w:val="1"/>
      <w:numFmt w:val="bullet"/>
      <w:lvlText w:val=""/>
      <w:lvlJc w:val="left"/>
      <w:pPr>
        <w:tabs>
          <w:tab w:pos="576" w:val="num"/>
        </w:tabs>
        <w:ind w:hanging="288" w:left="576"/>
      </w:pPr>
      <w:rPr>
        <w:rFonts w:ascii="Wingdings" w:hAnsi="Wingdings" w:hint="default"/>
        <w:color w:val="auto"/>
        <w:sz w:val="18"/>
        <w:szCs w:val="18"/>
      </w:rPr>
    </w:lvl>
    <w:lvl w:ilvl="1" w:tplc="B3AC3C58">
      <w:start w:val="206"/>
      <w:numFmt w:val="bullet"/>
      <w:lvlText w:val="—"/>
      <w:lvlJc w:val="left"/>
      <w:pPr>
        <w:tabs>
          <w:tab w:pos="1440" w:val="num"/>
        </w:tabs>
        <w:ind w:hanging="360" w:left="1440"/>
      </w:pPr>
      <w:rPr>
        <w:rFonts w:ascii="Times New Roman" w:cs="Times New Roman" w:eastAsia="Times New Roman" w:hAnsi="Times New Roman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8180115"/>
    <w:multiLevelType w:val="hybridMultilevel"/>
    <w:tmpl w:val="67386E9C"/>
    <w:lvl w:ilvl="0" w:tplc="FFFFFFFF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  <w:color w:val="auto"/>
        <w:sz w:val="20"/>
        <w:szCs w:val="20"/>
      </w:rPr>
    </w:lvl>
    <w:lvl w:ilvl="1" w:tplc="B3AC3C58">
      <w:start w:val="206"/>
      <w:numFmt w:val="bullet"/>
      <w:lvlText w:val="—"/>
      <w:lvlJc w:val="left"/>
      <w:pPr>
        <w:tabs>
          <w:tab w:pos="1440" w:val="num"/>
        </w:tabs>
        <w:ind w:hanging="360" w:left="1440"/>
      </w:pPr>
      <w:rPr>
        <w:rFonts w:ascii="Times New Roman" w:cs="Times New Roman" w:eastAsia="Times New Roman" w:hAnsi="Times New Roman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F0E0619"/>
    <w:multiLevelType w:val="multilevel"/>
    <w:tmpl w:val="67386E9C"/>
    <w:lvl w:ilvl="0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  <w:color w:val="auto"/>
        <w:sz w:val="20"/>
        <w:szCs w:val="20"/>
      </w:rPr>
    </w:lvl>
    <w:lvl w:ilvl="1">
      <w:start w:val="206"/>
      <w:numFmt w:val="bullet"/>
      <w:lvlText w:val="—"/>
      <w:lvlJc w:val="left"/>
      <w:pPr>
        <w:tabs>
          <w:tab w:pos="1440" w:val="num"/>
        </w:tabs>
        <w:ind w:hanging="360" w:left="1440"/>
      </w:pPr>
      <w:rPr>
        <w:rFonts w:ascii="Times New Roman" w:cs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CF5524"/>
    <w:multiLevelType w:val="hybridMultilevel"/>
    <w:tmpl w:val="875AEE80"/>
    <w:lvl w:ilvl="0" w:tplc="FFFFFFFF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3A296402"/>
    <w:multiLevelType w:val="multilevel"/>
    <w:tmpl w:val="C296A150"/>
    <w:lvl w:ilvl="0">
      <w:start w:val="1"/>
      <w:numFmt w:val="bullet"/>
      <w:lvlText w:val=""/>
      <w:lvlJc w:val="left"/>
      <w:pPr>
        <w:tabs>
          <w:tab w:pos="576" w:val="num"/>
        </w:tabs>
        <w:ind w:hanging="288" w:left="576"/>
      </w:pPr>
      <w:rPr>
        <w:rFonts w:ascii="Wingdings" w:hAnsi="Wingdings" w:hint="default"/>
        <w:color w:val="auto"/>
        <w:sz w:val="18"/>
        <w:szCs w:val="18"/>
      </w:rPr>
    </w:lvl>
    <w:lvl w:ilvl="1">
      <w:start w:val="206"/>
      <w:numFmt w:val="bullet"/>
      <w:lvlText w:val="—"/>
      <w:lvlJc w:val="left"/>
      <w:pPr>
        <w:tabs>
          <w:tab w:pos="1440" w:val="num"/>
        </w:tabs>
        <w:ind w:hanging="360" w:left="1440"/>
      </w:pPr>
      <w:rPr>
        <w:rFonts w:ascii="Times New Roman" w:cs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340103C"/>
    <w:multiLevelType w:val="hybridMultilevel"/>
    <w:tmpl w:val="DC32FCA8"/>
    <w:lvl w:ilvl="0" w:tplc="B19AD310">
      <w:start w:val="1"/>
      <w:numFmt w:val="bullet"/>
      <w:lvlText w:val=""/>
      <w:lvlJc w:val="left"/>
      <w:pPr>
        <w:tabs>
          <w:tab w:pos="288" w:val="num"/>
        </w:tabs>
        <w:ind w:hanging="288" w:left="288"/>
      </w:pPr>
      <w:rPr>
        <w:rFonts w:ascii="Wingdings" w:hAnsi="Wingdings" w:hint="default"/>
        <w:sz w:val="18"/>
        <w:szCs w:val="18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FFFFFFFF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8">
    <w:nsid w:val="7E2D5F24"/>
    <w:multiLevelType w:val="multilevel"/>
    <w:tmpl w:val="67386E9C"/>
    <w:lvl w:ilvl="0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  <w:color w:val="auto"/>
        <w:sz w:val="20"/>
        <w:szCs w:val="20"/>
      </w:rPr>
    </w:lvl>
    <w:lvl w:ilvl="1">
      <w:start w:val="206"/>
      <w:numFmt w:val="bullet"/>
      <w:lvlText w:val="—"/>
      <w:lvlJc w:val="left"/>
      <w:pPr>
        <w:tabs>
          <w:tab w:pos="1440" w:val="num"/>
        </w:tabs>
        <w:ind w:hanging="360" w:left="1440"/>
      </w:pPr>
      <w:rPr>
        <w:rFonts w:ascii="Times New Roman" w:cs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1AA"/>
    <w:rsid w:val="000043AF"/>
    <w:rsid w:val="0003310B"/>
    <w:rsid w:val="00034DAE"/>
    <w:rsid w:val="00046103"/>
    <w:rsid w:val="00067C20"/>
    <w:rsid w:val="000D5D48"/>
    <w:rsid w:val="001B792C"/>
    <w:rsid w:val="001F3B0F"/>
    <w:rsid w:val="001F5ADD"/>
    <w:rsid w:val="00215BAE"/>
    <w:rsid w:val="00222242"/>
    <w:rsid w:val="002949A5"/>
    <w:rsid w:val="002D4B56"/>
    <w:rsid w:val="00312938"/>
    <w:rsid w:val="00340E6F"/>
    <w:rsid w:val="00347892"/>
    <w:rsid w:val="003866E2"/>
    <w:rsid w:val="003A4DFF"/>
    <w:rsid w:val="003B7A3A"/>
    <w:rsid w:val="003C691B"/>
    <w:rsid w:val="003E47D6"/>
    <w:rsid w:val="004007DE"/>
    <w:rsid w:val="00403CA4"/>
    <w:rsid w:val="00407051"/>
    <w:rsid w:val="00445107"/>
    <w:rsid w:val="00484667"/>
    <w:rsid w:val="004A7E34"/>
    <w:rsid w:val="004D39DD"/>
    <w:rsid w:val="00503B1D"/>
    <w:rsid w:val="005273A8"/>
    <w:rsid w:val="00592993"/>
    <w:rsid w:val="00625403"/>
    <w:rsid w:val="00644A85"/>
    <w:rsid w:val="0066384A"/>
    <w:rsid w:val="00673C3D"/>
    <w:rsid w:val="0067541B"/>
    <w:rsid w:val="00680BA4"/>
    <w:rsid w:val="006C48BF"/>
    <w:rsid w:val="00711FF9"/>
    <w:rsid w:val="00717B4C"/>
    <w:rsid w:val="007314E6"/>
    <w:rsid w:val="007A65DD"/>
    <w:rsid w:val="007B5944"/>
    <w:rsid w:val="007D3AE8"/>
    <w:rsid w:val="00830E4B"/>
    <w:rsid w:val="00833356"/>
    <w:rsid w:val="00834DC9"/>
    <w:rsid w:val="00843969"/>
    <w:rsid w:val="008A6785"/>
    <w:rsid w:val="008B5A1E"/>
    <w:rsid w:val="008D1435"/>
    <w:rsid w:val="009D5939"/>
    <w:rsid w:val="00A2244E"/>
    <w:rsid w:val="00A42940"/>
    <w:rsid w:val="00A47D6A"/>
    <w:rsid w:val="00A76792"/>
    <w:rsid w:val="00AA2370"/>
    <w:rsid w:val="00AB27A3"/>
    <w:rsid w:val="00AE2938"/>
    <w:rsid w:val="00AF3D4E"/>
    <w:rsid w:val="00B13A8B"/>
    <w:rsid w:val="00B26110"/>
    <w:rsid w:val="00B80258"/>
    <w:rsid w:val="00B95340"/>
    <w:rsid w:val="00BF4909"/>
    <w:rsid w:val="00C36842"/>
    <w:rsid w:val="00C4320A"/>
    <w:rsid w:val="00C43325"/>
    <w:rsid w:val="00CA2053"/>
    <w:rsid w:val="00CD0D69"/>
    <w:rsid w:val="00CE5156"/>
    <w:rsid w:val="00CF19F8"/>
    <w:rsid w:val="00CF246F"/>
    <w:rsid w:val="00D17147"/>
    <w:rsid w:val="00D20AE1"/>
    <w:rsid w:val="00D513BE"/>
    <w:rsid w:val="00D5435E"/>
    <w:rsid w:val="00D551AA"/>
    <w:rsid w:val="00D83B62"/>
    <w:rsid w:val="00D86840"/>
    <w:rsid w:val="00DF25E5"/>
    <w:rsid w:val="00E10C09"/>
    <w:rsid w:val="00E65726"/>
    <w:rsid w:val="00E9087E"/>
    <w:rsid w:val="00EB457C"/>
    <w:rsid w:val="00F152E0"/>
    <w:rsid w:val="00F45B49"/>
    <w:rsid w:val="00F656E1"/>
    <w:rsid w:val="00F8647C"/>
    <w:rsid w:val="00FA3E4B"/>
    <w:rsid w:val="00F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0545EF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pPr>
      <w:keepNext/>
      <w:spacing w:before="80"/>
      <w:outlineLvl w:val="0"/>
    </w:pPr>
    <w:rPr>
      <w:b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BodyText" w:type="paragraph">
    <w:name w:val="Body Text"/>
    <w:basedOn w:val="Normal"/>
    <w:pPr>
      <w:pBdr>
        <w:top w:color="auto" w:space="14" w:sz="12" w:val="single"/>
      </w:pBdr>
      <w:jc w:val="both"/>
    </w:pPr>
    <w:rPr>
      <w:sz w:val="23"/>
    </w:rPr>
  </w:style>
  <w:style w:styleId="BodyText2" w:type="paragraph">
    <w:name w:val="Body Text 2"/>
    <w:basedOn w:val="Normal"/>
    <w:rsid w:val="00D20595"/>
    <w:pPr>
      <w:spacing w:after="120" w:line="480" w:lineRule="auto"/>
    </w:pPr>
  </w:style>
  <w:style w:styleId="Strong" w:type="character">
    <w:name w:val="Strong"/>
    <w:basedOn w:val="DefaultParagraphFont"/>
    <w:qFormat/>
    <w:rsid w:val="00D20595"/>
    <w:rPr>
      <w:b/>
    </w:rPr>
  </w:style>
  <w:style w:styleId="TableGrid" w:type="table">
    <w:name w:val="Table Grid"/>
    <w:basedOn w:val="TableNormal"/>
    <w:rsid w:val="00F659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rsid w:val="00215BAE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215BAE"/>
    <w:rPr>
      <w:rFonts w:ascii="Tahoma" w:cs="Tahoma" w:hAnsi="Tahoma"/>
      <w:sz w:val="16"/>
      <w:szCs w:val="16"/>
    </w:rPr>
  </w:style>
  <w:style w:customStyle="1" w:styleId="TableGrid1" w:type="table">
    <w:name w:val="Table Grid1"/>
    <w:basedOn w:val="TableNormal"/>
    <w:rsid w:val="00D86840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2D4B56"/>
    <w:pPr>
      <w:ind w:left="720"/>
      <w:contextualSpacing/>
    </w:pPr>
  </w:style>
  <w:style w:styleId="CommentReference" w:type="character">
    <w:name w:val="annotation reference"/>
    <w:basedOn w:val="DefaultParagraphFont"/>
    <w:rsid w:val="00CE5156"/>
    <w:rPr>
      <w:sz w:val="16"/>
      <w:szCs w:val="16"/>
    </w:rPr>
  </w:style>
  <w:style w:styleId="CommentText" w:type="paragraph">
    <w:name w:val="annotation text"/>
    <w:basedOn w:val="Normal"/>
    <w:link w:val="CommentTextChar"/>
    <w:rsid w:val="00CE5156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rsid w:val="00CE5156"/>
  </w:style>
  <w:style w:styleId="CommentSubject" w:type="paragraph">
    <w:name w:val="annotation subject"/>
    <w:basedOn w:val="CommentText"/>
    <w:next w:val="CommentText"/>
    <w:link w:val="CommentSubjectChar"/>
    <w:rsid w:val="00CE5156"/>
    <w:rPr>
      <w:b/>
      <w:bCs/>
    </w:rPr>
  </w:style>
  <w:style w:customStyle="1" w:styleId="CommentSubjectChar" w:type="character">
    <w:name w:val="Comment Subject Char"/>
    <w:basedOn w:val="CommentTextChar"/>
    <w:link w:val="CommentSubject"/>
    <w:rsid w:val="00CE5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edia/image1.jpe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Camelia Pop's Resume</vt:lpstr>
    </vt:vector>
  </TitlesOfParts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2020-05-18T11:55:00Z</dcterms:created>
  <dc:creator>Camelia Pop</dc:creator>
  <cp:lastModifiedBy>Camelia Pop</cp:lastModifiedBy>
  <dcterms:modified xsi:type="dcterms:W3CDTF">2020-05-19T04:38:00Z</dcterms:modified>
  <cp:revision>1</cp:revision>
  <dc:title>Camelia Pop's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cocv4maph-v1</vt:lpwstr>
  </property>
  <property fmtid="{D5CDD505-2E9C-101B-9397-08002B2CF9AE}" name="tal_id" pid="3">
    <vt:lpwstr>eed6d578a5dba146d09ca87f9577a251</vt:lpwstr>
  </property>
  <property fmtid="{D5CDD505-2E9C-101B-9397-08002B2CF9AE}" name="app_source" pid="4">
    <vt:lpwstr>rezbiz</vt:lpwstr>
  </property>
  <property fmtid="{D5CDD505-2E9C-101B-9397-08002B2CF9AE}" name="app_id" pid="5">
    <vt:lpwstr>725518</vt:lpwstr>
  </property>
</Properties>
</file>