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F90DADA" w14:textId="0B00649C" w:rsidP="002F511F" w:rsidR="008316B8" w:rsidRDefault="009F2E11" w:rsidRPr="008316B8">
      <w:pPr>
        <w:pBdr>
          <w:bottom w:color="auto" w:space="4" w:sz="4" w:val="single"/>
        </w:pBdr>
        <w:tabs>
          <w:tab w:pos="10440" w:val="right"/>
        </w:tabs>
        <w:spacing w:after="0" w:line="240" w:lineRule="auto"/>
        <w:rPr>
          <w:rFonts w:ascii="Franklin Gothic Medium" w:cs="Tahoma" w:hAnsi="Franklin Gothic Medium"/>
          <w:b/>
          <w:iCs/>
          <w:color w:val="000000"/>
          <w:sz w:val="28"/>
          <w:szCs w:val="32"/>
          <w:lang w:val="en-GB"/>
        </w:rPr>
      </w:pPr>
      <w:r w:rsidRPr="009F2E11">
        <w:rPr>
          <w:rFonts w:ascii="Franklin Gothic Medium" w:cs="Tahoma" w:hAnsi="Franklin Gothic Medium"/>
          <w:b/>
          <w:iCs/>
          <w:color w:val="000000"/>
          <w:sz w:val="36"/>
          <w:szCs w:val="36"/>
          <w:lang w:val="en-GB"/>
        </w:rPr>
        <w:t>David Curd</w:t>
      </w:r>
      <w:r w:rsidR="00D21432">
        <w:rPr>
          <w:rFonts w:ascii="Franklin Gothic Medium" w:cs="Tahoma" w:hAnsi="Franklin Gothic Medium"/>
          <w:b/>
          <w:iCs/>
          <w:color w:val="000000"/>
          <w:sz w:val="36"/>
          <w:szCs w:val="36"/>
          <w:lang w:val="en-GB"/>
        </w:rPr>
        <w:t xml:space="preserve">                                                      </w:t>
      </w:r>
      <w:r w:rsidR="002F3D6D" w:rsidRPr="002F3D6D">
        <w:rPr>
          <w:rFonts w:ascii="Franklin Gothic Medium" w:cs="Tahoma" w:hAnsi="Franklin Gothic Medium"/>
          <w:b/>
          <w:iCs/>
          <w:color w:val="000000"/>
          <w:sz w:val="28"/>
          <w:szCs w:val="28"/>
          <w:lang w:val="en-GB"/>
        </w:rPr>
        <w:t>Quantity Surveyor</w:t>
      </w:r>
    </w:p>
    <w:p w14:paraId="6328B47C" w14:textId="59096557" w:rsidP="004050E8" w:rsidR="008316B8" w:rsidRDefault="002F3D6D" w:rsidRPr="008316B8">
      <w:pPr>
        <w:tabs>
          <w:tab w:pos="10440" w:val="right"/>
        </w:tabs>
        <w:spacing w:after="0" w:before="80" w:line="240" w:lineRule="auto"/>
        <w:rPr>
          <w:rFonts w:ascii="Franklin Gothic Book" w:cs="Franklin Gothic Book" w:hAnsi="Franklin Gothic Book"/>
          <w:i/>
          <w:sz w:val="21"/>
          <w:szCs w:val="21"/>
          <w:lang w:val="en-GB"/>
        </w:rPr>
      </w:pPr>
      <w:r w:rsidRPr="002F3D6D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 xml:space="preserve">davescurd@hotmail.com </w:t>
      </w:r>
      <w:r w:rsidR="008316B8" w:rsidRPr="008316B8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8316B8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t xml:space="preserve"> </w:t>
      </w:r>
      <w:hyperlink r:id="rId8" w:history="1">
        <w:r w:rsidR="008316B8" w:rsidRPr="002F3D6D">
          <w:rPr>
            <w:rStyle w:val="Hyperlink"/>
            <w:rFonts w:ascii="Franklin Gothic Book" w:cs="Franklin Gothic Book" w:hAnsi="Franklin Gothic Book"/>
            <w:i/>
            <w:iCs/>
            <w:sz w:val="21"/>
            <w:szCs w:val="21"/>
            <w:lang w:val="en-GB"/>
          </w:rPr>
          <w:t>LinkedIn</w:t>
        </w:r>
        <w:r w:rsidRPr="002F3D6D">
          <w:rPr>
            <w:rStyle w:val="Hyperlink"/>
            <w:rFonts w:ascii="Franklin Gothic Book" w:cs="Franklin Gothic Book" w:hAnsi="Franklin Gothic Book"/>
            <w:i/>
            <w:iCs/>
            <w:sz w:val="21"/>
            <w:szCs w:val="21"/>
            <w:lang w:val="en-GB"/>
          </w:rPr>
          <w:t xml:space="preserve"> URL</w:t>
        </w:r>
      </w:hyperlink>
      <w:r w:rsidR="00D21432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 xml:space="preserve">                                   </w:t>
      </w:r>
      <w:r w:rsidRPr="002F3D6D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077</w:t>
      </w:r>
      <w:r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-</w:t>
      </w:r>
      <w:r w:rsidRPr="002F3D6D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8691</w:t>
      </w:r>
      <w:r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>-</w:t>
      </w:r>
      <w:r w:rsidRPr="002F3D6D">
        <w:rPr>
          <w:rFonts w:ascii="Franklin Gothic Book" w:cs="Franklin Gothic Book" w:hAnsi="Franklin Gothic Book"/>
          <w:i/>
          <w:iCs/>
          <w:color w:val="000000"/>
          <w:sz w:val="21"/>
          <w:szCs w:val="21"/>
          <w:lang w:val="en-GB"/>
        </w:rPr>
        <w:t xml:space="preserve">5762 </w:t>
      </w:r>
      <w:r w:rsidR="008316B8" w:rsidRPr="008316B8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8316B8">
        <w:rPr>
          <w:rFonts w:ascii="Franklin Gothic Book" w:cs="Franklin Gothic Book" w:hAnsi="Franklin Gothic Book"/>
          <w:iCs/>
          <w:color w:val="000000"/>
          <w:sz w:val="21"/>
          <w:szCs w:val="21"/>
          <w:lang w:val="en-GB"/>
        </w:rPr>
        <w:t xml:space="preserve"> </w:t>
      </w:r>
      <w:r w:rsidRPr="002F3D6D">
        <w:rPr>
          <w:rFonts w:ascii="Franklin Gothic Book" w:cs="Franklin Gothic Book" w:hAnsi="Franklin Gothic Book"/>
          <w:i/>
          <w:sz w:val="21"/>
          <w:szCs w:val="21"/>
          <w:lang w:val="en-GB"/>
        </w:rPr>
        <w:t>HEF, HR4 8RR, UK</w:t>
      </w:r>
    </w:p>
    <w:p w14:paraId="2BA0EA57" w14:textId="3CE24B34" w:rsidP="00212F73" w:rsidR="008316B8" w:rsidRDefault="00C13798" w:rsidRPr="0090054D">
      <w:pPr>
        <w:tabs>
          <w:tab w:pos="1080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Accomplished and performance driven professional with solid experience in quantity surveying, financial reporting, and budget maintenance. </w:t>
      </w:r>
      <w:proofErr w:type="gramStart"/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Skilled in formulating procurement strategies</w:t>
      </w:r>
      <w:r w:rsidRPr="00C1379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cost estimations of projects at different stages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as well as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controlling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monitor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ing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all aspects of quantity surveying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  <w:proofErr w:type="gramEnd"/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proofErr w:type="gramStart"/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Demonstrated abilities in 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d</w:t>
      </w:r>
      <w:r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evelop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ing</w:t>
      </w:r>
      <w:r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review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ing</w:t>
      </w:r>
      <w:r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the relevant policies, procedures, 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and </w:t>
      </w:r>
      <w:r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standards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exercising</w:t>
      </w:r>
      <w:r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effective cost and process control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  <w:proofErr w:type="gramEnd"/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Adept at 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quantity surveying 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and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other related discipline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s, providing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junior staff with guidance on their job responsibilities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 and maintaining m</w:t>
      </w:r>
      <w:r w:rsidR="00FF002F" w:rsidRP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ethodical approach to ensure accuracy of estimates and proposals</w:t>
      </w:r>
      <w:r w:rsidR="00FF002F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  <w:r w:rsidR="0090054D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8316B8" w:rsidRPr="008316B8">
        <w:rPr>
          <w:rFonts w:ascii="Franklin Gothic Book" w:cs="Franklin Gothic Book" w:eastAsia="Times New Roman" w:hAnsi="Franklin Gothic Book"/>
          <w:b/>
          <w:i/>
          <w:color w:val="000000"/>
          <w:sz w:val="21"/>
          <w:szCs w:val="21"/>
          <w:lang w:val="en-GB"/>
        </w:rPr>
        <w:t>Areas of Expertise include:</w:t>
      </w:r>
    </w:p>
    <w:tbl>
      <w:tblPr>
        <w:tblW w:type="pct" w:w="5460"/>
        <w:jc w:val="center"/>
        <w:tblLook w:firstColumn="1" w:firstRow="1" w:lastColumn="0" w:lastRow="0" w:noHBand="0" w:noVBand="1" w:val="04A0"/>
      </w:tblPr>
      <w:tblGrid>
        <w:gridCol w:w="3330"/>
        <w:gridCol w:w="3468"/>
        <w:gridCol w:w="2983"/>
      </w:tblGrid>
      <w:tr w14:paraId="24012198" w14:textId="77777777" w:rsidR="008316B8" w:rsidRPr="008316B8" w:rsidTr="002F007C">
        <w:trPr>
          <w:jc w:val="center"/>
        </w:trPr>
        <w:tc>
          <w:tcPr>
            <w:tcW w:type="pct" w:w="1702"/>
            <w:hideMark/>
          </w:tcPr>
          <w:p w14:paraId="574AD7A8" w14:textId="3FE91C9E" w:rsidP="00212F73" w:rsidR="008316B8" w:rsidRDefault="00165DE6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Dotum" w:hAnsi="Franklin Gothic Book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Quantity Management System</w:t>
            </w:r>
          </w:p>
        </w:tc>
        <w:tc>
          <w:tcPr>
            <w:tcW w:type="pct" w:w="1773"/>
            <w:hideMark/>
          </w:tcPr>
          <w:p w14:paraId="6D402FE1" w14:textId="69427B72" w:rsidP="00212F73" w:rsidR="008316B8" w:rsidRDefault="00112E13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Price</w:t>
            </w:r>
            <w:r w:rsidR="00165DE6"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 xml:space="preserve"> &amp; Cost Analysis</w:t>
            </w:r>
          </w:p>
        </w:tc>
        <w:tc>
          <w:tcPr>
            <w:tcW w:type="pct" w:w="1525"/>
            <w:hideMark/>
          </w:tcPr>
          <w:p w14:paraId="5279C180" w14:textId="1AF8F3C5" w:rsidP="00212F73" w:rsidR="008316B8" w:rsidRDefault="00112E13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Operational Excellence</w:t>
            </w:r>
          </w:p>
        </w:tc>
      </w:tr>
      <w:tr w14:paraId="2E3FBB6D" w14:textId="77777777" w:rsidR="008316B8" w:rsidRPr="008316B8" w:rsidTr="002F007C">
        <w:trPr>
          <w:trHeight w:val="100"/>
          <w:jc w:val="center"/>
        </w:trPr>
        <w:tc>
          <w:tcPr>
            <w:tcW w:type="pct" w:w="1702"/>
            <w:hideMark/>
          </w:tcPr>
          <w:p w14:paraId="5A7292BE" w14:textId="16F88DF5" w:rsidP="00212F73" w:rsidR="008316B8" w:rsidRDefault="00165DE6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Accounts Maintenance</w:t>
            </w:r>
          </w:p>
        </w:tc>
        <w:tc>
          <w:tcPr>
            <w:tcW w:type="pct" w:w="1773"/>
            <w:hideMark/>
          </w:tcPr>
          <w:p w14:paraId="78746AA5" w14:textId="7A46BB76" w:rsidP="00212F73" w:rsidR="008316B8" w:rsidRDefault="00112E13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Contract Management</w:t>
            </w:r>
          </w:p>
        </w:tc>
        <w:tc>
          <w:tcPr>
            <w:tcW w:type="pct" w:w="1525"/>
            <w:hideMark/>
          </w:tcPr>
          <w:p w14:paraId="252C442A" w14:textId="6741EA5B" w:rsidP="00212F73" w:rsidR="008316B8" w:rsidRDefault="00112E13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Relationship Building</w:t>
            </w:r>
          </w:p>
        </w:tc>
      </w:tr>
      <w:tr w14:paraId="59A074FC" w14:textId="77777777" w:rsidR="008316B8" w:rsidRPr="008316B8" w:rsidTr="002F007C">
        <w:trPr>
          <w:jc w:val="center"/>
        </w:trPr>
        <w:tc>
          <w:tcPr>
            <w:tcW w:type="pct" w:w="1702"/>
            <w:hideMark/>
          </w:tcPr>
          <w:p w14:paraId="5E0618F7" w14:textId="05B76A0D" w:rsidP="00212F73" w:rsidR="008316B8" w:rsidRDefault="00F041DF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Financial Reporting</w:t>
            </w:r>
          </w:p>
        </w:tc>
        <w:tc>
          <w:tcPr>
            <w:tcW w:type="pct" w:w="1773"/>
            <w:hideMark/>
          </w:tcPr>
          <w:p w14:paraId="2AF8A9CD" w14:textId="27545124" w:rsidP="00212F73" w:rsidR="008316B8" w:rsidRDefault="00112E13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Strategic Planning &amp; Execution</w:t>
            </w:r>
          </w:p>
        </w:tc>
        <w:tc>
          <w:tcPr>
            <w:tcW w:type="pct" w:w="1525"/>
            <w:hideMark/>
          </w:tcPr>
          <w:p w14:paraId="2096F0CC" w14:textId="651EC789" w:rsidP="00212F73" w:rsidR="008316B8" w:rsidRDefault="00112E13" w:rsidRPr="008316B8">
            <w:pPr>
              <w:numPr>
                <w:ilvl w:val="0"/>
                <w:numId w:val="5"/>
              </w:numPr>
              <w:tabs>
                <w:tab w:pos="360" w:val="right"/>
                <w:tab w:pos="11520" w:val="left"/>
              </w:tabs>
              <w:spacing w:after="0" w:before="120" w:line="264" w:lineRule="auto"/>
              <w:jc w:val="both"/>
              <w:rPr>
                <w:rFonts w:ascii="Franklin Gothic Book" w:cs="Franklin Gothic Book" w:eastAsia="Times New Roman" w:hAnsi="Franklin Gothic Book"/>
                <w:spacing w:val="-4"/>
                <w:sz w:val="21"/>
                <w:szCs w:val="21"/>
                <w:lang w:val="en-GB"/>
              </w:rPr>
            </w:pPr>
            <w:r>
              <w:rPr>
                <w:rFonts w:ascii="Franklin Gothic Book" w:cs="Franklin Gothic Book" w:eastAsia="Times New Roman" w:hAnsi="Franklin Gothic Book"/>
                <w:sz w:val="21"/>
                <w:szCs w:val="21"/>
                <w:lang w:val="en-GB"/>
              </w:rPr>
              <w:t>Effective Communication</w:t>
            </w:r>
          </w:p>
        </w:tc>
      </w:tr>
    </w:tbl>
    <w:p w14:paraId="7BB4CE32" w14:textId="77777777" w:rsidP="00212F73" w:rsidR="008316B8" w:rsidRDefault="008316B8" w:rsidRPr="008316B8">
      <w:pPr>
        <w:pBdr>
          <w:bottom w:color="auto" w:space="4" w:sz="6" w:val="inset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</w:pPr>
      <w:r w:rsidRPr="008316B8"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  <w:t>Professional Experience</w:t>
      </w:r>
    </w:p>
    <w:p w14:paraId="74EBE08B" w14:textId="204B6BBE" w:rsidP="00F47C7E" w:rsidR="00F47C7E" w:rsidRDefault="00D85E50" w:rsidRPr="00C97E76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</w:pPr>
      <w:r w:rsidRPr="00D85E5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Border Oak Design and Construction Ltd Quantity</w:t>
      </w: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, </w:t>
      </w:r>
      <w:r w:rsidR="00F47C7E"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Hereford</w:t>
      </w: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</w:t>
      </w:r>
      <w:r w:rsidR="008316B8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C97E7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C97E7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>Sep</w:t>
      </w:r>
      <w:r w:rsidR="00F47C7E" w:rsidRPr="00C97E7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2013 – Present</w:t>
      </w:r>
    </w:p>
    <w:p w14:paraId="4422AB31" w14:textId="5A406EEA" w:rsidP="00F47C7E" w:rsidR="00D85E50" w:rsidRDefault="00D85E50" w:rsidRPr="00C97E76">
      <w:pPr>
        <w:spacing w:after="0" w:before="360" w:line="240" w:lineRule="auto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Surveyor/Estimator </w:t>
      </w:r>
    </w:p>
    <w:p w14:paraId="16735112" w14:textId="689F6650" w:rsidP="00212F73" w:rsidR="00D85E50" w:rsidRDefault="009E5CA9" w:rsidRPr="00C97E76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Evaluate</w:t>
      </w:r>
      <w:r w:rsidR="00D85E5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bespoke house builds from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preparing, </w:t>
      </w:r>
      <w:r w:rsidR="00D85E5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plan</w:t>
      </w:r>
      <w:r w:rsidR="00687155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ning</w:t>
      </w:r>
      <w:r w:rsidR="00D85E5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 and letting subcontract packages</w:t>
      </w:r>
      <w:r w:rsidR="008B2EBE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by</w:t>
      </w:r>
      <w:r w:rsidR="00D85E5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assessing and pricing variation to contract sum, reporting to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</w:t>
      </w:r>
      <w:r w:rsidR="00D85E5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enior management team, monthly work in progress reports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D85E5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liaising with rest of the team over design and cost changes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159CB2DD" w14:textId="77777777" w:rsidP="00212F73" w:rsidR="008316B8" w:rsidRDefault="008316B8" w:rsidRPr="00C97E76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Accomplishments:</w:t>
      </w:r>
    </w:p>
    <w:p w14:paraId="40D44F25" w14:textId="603BFD6D" w:rsidP="00212F73" w:rsidR="00687155" w:rsidRDefault="0006455F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Held r</w:t>
      </w:r>
      <w:r w:rsidR="00687155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esponsible for work package cost </w:t>
      </w:r>
      <w:r w:rsidR="008B2EBE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management that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includes</w:t>
      </w:r>
      <w:r w:rsidR="00687155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forecasting, budget management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687155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control</w:t>
      </w:r>
      <w:r w:rsidR="009E5CA9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2B1CCF81" w14:textId="1F047CF6" w:rsidP="00212F73" w:rsidR="00687155" w:rsidRDefault="00687155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Establish</w:t>
      </w:r>
      <w:r w:rsidR="0006455F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ed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enforce</w:t>
      </w:r>
      <w:r w:rsidR="0006455F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d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standard change management procedures to ensure accuracy of capturing change and quantification of work</w:t>
      </w:r>
      <w:r w:rsidR="009E5CA9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.</w:t>
      </w:r>
    </w:p>
    <w:p w14:paraId="37712B45" w14:textId="4AD9E985" w:rsidP="008316B8" w:rsidR="008316B8" w:rsidRDefault="00EE0060" w:rsidRPr="00C97E76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proofErr w:type="spellStart"/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Amey</w:t>
      </w:r>
      <w:proofErr w:type="spellEnd"/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Herefordshire, </w:t>
      </w:r>
      <w:r w:rsidR="00F47C7E"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Hereford</w:t>
      </w: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</w:t>
      </w:r>
      <w:r w:rsidR="008316B8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C97E7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Jul 2009 - Nov</w:t>
      </w:r>
      <w:r w:rsidR="00F47C7E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 2010</w:t>
      </w:r>
    </w:p>
    <w:p w14:paraId="50B70DCF" w14:textId="77777777" w:rsidP="00212F73" w:rsidR="00EE0060" w:rsidRDefault="00EE0060" w:rsidRPr="00C97E76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Senior Quantity Surveyor</w:t>
      </w:r>
    </w:p>
    <w:p w14:paraId="59080447" w14:textId="038B07D9" w:rsidP="00212F73" w:rsidR="00EE0060" w:rsidRDefault="002004A3" w:rsidRPr="00C97E76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Le</w:t>
      </w:r>
      <w:r w:rsidR="00F041DF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Quantity Surveyor on government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managing agent contract under an NEC form of c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ontract with schedule</w:t>
      </w:r>
      <w:r w:rsidR="00F041DF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of rates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. </w:t>
      </w:r>
      <w:proofErr w:type="gramStart"/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Performed with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 team of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four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people and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co-ordinated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with all other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departments within the company,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client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and senior management.</w:t>
      </w:r>
      <w:proofErr w:type="gramEnd"/>
    </w:p>
    <w:p w14:paraId="35243132" w14:textId="77777777" w:rsidP="00212F73" w:rsidR="008316B8" w:rsidRDefault="008316B8" w:rsidRPr="00C97E76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Accomplishments:</w:t>
      </w:r>
    </w:p>
    <w:p w14:paraId="5F228D18" w14:textId="75F48BED" w:rsidP="00212F73" w:rsidR="000868A9" w:rsidRDefault="000868A9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Assigned with £20M annual budget controls recycled on roads and building maintenance, catering, printing, and sign production. </w:t>
      </w:r>
    </w:p>
    <w:p w14:paraId="5AF00E55" w14:textId="741819D8" w:rsidP="008316B8" w:rsidR="008316B8" w:rsidRDefault="00EE0060" w:rsidRPr="00C97E76">
      <w:pPr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Laing O’Rourke Infrastructure, </w:t>
      </w:r>
      <w:r w:rsidR="00F47C7E"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Hereford</w:t>
      </w: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 </w:t>
      </w:r>
      <w:r w:rsidR="008316B8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8316B8" w:rsidRPr="00C97E7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Nov 2006 - Jul</w:t>
      </w:r>
      <w:r w:rsidR="00F47C7E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 2009</w:t>
      </w:r>
    </w:p>
    <w:p w14:paraId="7E82FBD0" w14:textId="77777777" w:rsidP="00212F73" w:rsidR="00EE0060" w:rsidRDefault="00EE0060" w:rsidRPr="00C97E76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>Senior Quantity Surveyor</w:t>
      </w:r>
    </w:p>
    <w:p w14:paraId="0BE8B018" w14:textId="0D33E4FC" w:rsidP="00212F73" w:rsidR="00EE0060" w:rsidRDefault="000868A9" w:rsidRPr="00C97E76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Oversaw 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financial performance against contract targets,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examined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the most cost effective method of improvement,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and administered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sub-contractor procurement and payment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methods.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Scrutinized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internal labour costs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,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manag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bonus scheme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s,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arranged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month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ly financial reports, and monitored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risk register and pricing variations to the contract under compensation event scheme </w:t>
      </w:r>
      <w:r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recommended</w:t>
      </w:r>
      <w:r w:rsidR="00EE0060" w:rsidRPr="00C97E7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by NEC form of contract. </w:t>
      </w:r>
    </w:p>
    <w:p w14:paraId="1A5ABFB2" w14:textId="77777777" w:rsidP="009A512F" w:rsidR="008316B8" w:rsidRDefault="008316B8" w:rsidRPr="008316B8">
      <w:pPr>
        <w:keepNext/>
        <w:widowControl w:val="0"/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lastRenderedPageBreak/>
        <w:t>Key Accomplishments:</w:t>
      </w:r>
    </w:p>
    <w:p w14:paraId="2678C756" w14:textId="52A8195D" w:rsidP="00212F73" w:rsidR="008316B8" w:rsidRDefault="00A3577F" w:rsidRPr="008B5F68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Executed on</w:t>
      </w:r>
      <w:r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£1.3</w:t>
      </w: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B</w:t>
      </w:r>
      <w:r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AMP4 network refurbishment contract with Welsh Water.</w:t>
      </w:r>
    </w:p>
    <w:p w14:paraId="15E1DCD4" w14:textId="2A97EAED" w:rsidP="00212F73" w:rsidR="008B5F68" w:rsidRDefault="005D5307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Over</w:t>
      </w:r>
      <w:bookmarkStart w:id="0" w:name="_GoBack"/>
      <w:bookmarkEnd w:id="0"/>
      <w:r w:rsidR="008B5F68"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saw the transition from a client team to a ‘thin client’ model reducing customer overhead</w:t>
      </w:r>
      <w:r w:rsid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.</w:t>
      </w:r>
    </w:p>
    <w:p w14:paraId="2420E040" w14:textId="2617C2E7" w:rsidP="00212F73" w:rsidR="00F569C2" w:rsidRDefault="00B00D26" w:rsidRPr="008316B8">
      <w:pPr>
        <w:keepNext/>
        <w:widowControl w:val="0"/>
        <w:spacing w:after="0" w:before="360" w:line="240" w:lineRule="auto"/>
        <w:jc w:val="center"/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</w:pPr>
      <w:r w:rsidRPr="00B00D2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Bathgate Flooring Limited</w:t>
      </w:r>
      <w:r w:rsidR="00EE0060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 xml:space="preserve">, </w:t>
      </w:r>
      <w:r w:rsidR="00F47C7E"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1"/>
          <w:lang w:val="en-GB"/>
        </w:rPr>
        <w:t>Hereford</w:t>
      </w:r>
      <w:r w:rsidR="00EE0060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 </w:t>
      </w:r>
      <w:r w:rsidR="00F569C2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sym w:char="F0B7" w:font="Symbol"/>
      </w:r>
      <w:r w:rsidR="00F569C2" w:rsidRPr="00C97E76">
        <w:rPr>
          <w:rFonts w:ascii="Franklin Gothic Book" w:cs="Franklin Gothic Book" w:eastAsia="Times New Roman" w:hAnsi="Franklin Gothic Book"/>
          <w:color w:val="000000"/>
          <w:sz w:val="21"/>
          <w:szCs w:val="21"/>
          <w:lang w:val="en-GB"/>
        </w:rPr>
        <w:t xml:space="preserve"> </w:t>
      </w:r>
      <w:r w:rsid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>Aug 2005 - Jan</w:t>
      </w:r>
      <w:r w:rsidR="002D2457" w:rsidRPr="00C97E76">
        <w:rPr>
          <w:rFonts w:ascii="Franklin Gothic Book" w:cs="Franklin Gothic Book" w:eastAsia="Times New Roman" w:hAnsi="Franklin Gothic Book"/>
          <w:iCs/>
          <w:color w:val="000000"/>
          <w:sz w:val="21"/>
          <w:szCs w:val="21"/>
          <w:lang w:val="en-GB"/>
        </w:rPr>
        <w:t xml:space="preserve"> 2006</w:t>
      </w:r>
    </w:p>
    <w:p w14:paraId="28A39E17" w14:textId="77777777" w:rsidP="00212F73" w:rsidR="00B00D26" w:rsidRDefault="00B00D26" w:rsidRPr="00B00D26">
      <w:pPr>
        <w:keepNext/>
        <w:widowControl w:val="0"/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</w:pPr>
      <w:r w:rsidRPr="00B00D26">
        <w:rPr>
          <w:rFonts w:ascii="Franklin Gothic Book" w:cs="Franklin Gothic Book" w:eastAsia="Times New Roman" w:hAnsi="Franklin Gothic Book"/>
          <w:b/>
          <w:bCs/>
          <w:smallCaps/>
          <w:color w:val="000000"/>
          <w:sz w:val="21"/>
          <w:szCs w:val="20"/>
          <w:lang w:val="en-GB"/>
        </w:rPr>
        <w:t xml:space="preserve">Chief Estimating Manager </w:t>
      </w:r>
    </w:p>
    <w:p w14:paraId="20209EE3" w14:textId="6AC996B9" w:rsidP="00212F73" w:rsidR="00EE0060" w:rsidRDefault="00A3577F" w:rsidRPr="00EE0060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sz w:val="21"/>
          <w:szCs w:val="21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Supervised</w:t>
      </w:r>
      <w:r w:rsidR="00EE0060"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estimating department </w:t>
      </w:r>
      <w:r w:rsidR="00B00D2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to enhance the</w:t>
      </w:r>
      <w:r w:rsidR="00EE0060"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flow of information and </w:t>
      </w:r>
      <w:r w:rsidR="00B00D2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build </w:t>
      </w:r>
      <w:r w:rsidR="00EE0060"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relationships between estimating and all other departments </w:t>
      </w:r>
      <w:r w:rsidR="006B64B5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as well as</w:t>
      </w:r>
      <w:r w:rsidR="00B00D2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ensured</w:t>
      </w:r>
      <w:r w:rsidR="00EE0060"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all estimates </w:t>
      </w:r>
      <w:r w:rsidR="00B00D2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to be</w:t>
      </w:r>
      <w:r w:rsidR="00EE0060"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acceptable and </w:t>
      </w:r>
      <w:r w:rsidR="00B00D2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all</w:t>
      </w:r>
      <w:r w:rsidR="00EE0060"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orders</w:t>
      </w:r>
      <w:r w:rsidR="00B00D26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</w:t>
      </w:r>
      <w:r w:rsidR="006B64B5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reflect</w:t>
      </w:r>
      <w:r w:rsidR="008B5F68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>ed</w:t>
      </w:r>
      <w:r w:rsidR="00EE0060" w:rsidRPr="00EE0060">
        <w:rPr>
          <w:rFonts w:ascii="Franklin Gothic Book" w:cs="Franklin Gothic Book" w:eastAsia="Times New Roman" w:hAnsi="Franklin Gothic Book"/>
          <w:sz w:val="21"/>
          <w:szCs w:val="21"/>
          <w:lang w:val="en-GB"/>
        </w:rPr>
        <w:t xml:space="preserve"> final quotation.</w:t>
      </w:r>
    </w:p>
    <w:p w14:paraId="6702A153" w14:textId="77777777" w:rsidP="004B719F" w:rsidR="00F569C2" w:rsidRDefault="00F569C2" w:rsidRPr="008316B8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</w:pPr>
      <w:r w:rsidRPr="008316B8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Key Accomplishments:</w:t>
      </w:r>
    </w:p>
    <w:p w14:paraId="1FBCCC22" w14:textId="6443D847" w:rsidP="006E20BF" w:rsidR="006E20BF" w:rsidRDefault="006E20BF" w:rsidRPr="006E20BF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Improved</w:t>
      </w:r>
      <w:r w:rsidRPr="006E20BF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communication between estimating department and all other aspects of </w:t>
      </w:r>
      <w:r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business </w:t>
      </w:r>
      <w:r w:rsidR="0002544A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and</w:t>
      </w:r>
      <w:r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ensured</w:t>
      </w:r>
      <w:r w:rsidRPr="006E20BF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</w:t>
      </w:r>
      <w:r w:rsidRPr="006E20BF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accuracy and profitability.</w:t>
      </w:r>
    </w:p>
    <w:p w14:paraId="60E6C736" w14:textId="4AD96876" w:rsidP="004B719F" w:rsidR="00E75602" w:rsidRDefault="00E75602">
      <w:pPr>
        <w:tabs>
          <w:tab w:pos="360" w:val="right"/>
        </w:tabs>
        <w:spacing w:after="0" w:before="120" w:line="240" w:lineRule="auto"/>
        <w:jc w:val="both"/>
        <w:rPr>
          <w:rFonts w:ascii="Franklin Gothic Book" w:cs="Franklin Gothic Book" w:eastAsia="Times New Roman" w:hAnsi="Franklin Gothic Book"/>
          <w:b/>
          <w:bCs/>
          <w:sz w:val="21"/>
          <w:szCs w:val="21"/>
          <w:u w:val="single"/>
          <w:lang w:val="en-GB"/>
        </w:rPr>
      </w:pPr>
      <w:r w:rsidRPr="00E75602">
        <w:rPr>
          <w:rFonts w:ascii="Franklin Gothic Book" w:cs="Franklin Gothic Book" w:eastAsia="Times New Roman" w:hAnsi="Franklin Gothic Book"/>
          <w:b/>
          <w:bCs/>
          <w:sz w:val="21"/>
          <w:szCs w:val="21"/>
          <w:u w:val="single"/>
          <w:lang w:val="en-GB"/>
        </w:rPr>
        <w:t>Additional Experience:</w:t>
      </w:r>
    </w:p>
    <w:p w14:paraId="118944B9" w14:textId="156899CB" w:rsidP="004B719F" w:rsidR="00E75602" w:rsidRDefault="00E75602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 w:rsidRPr="00E75602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 xml:space="preserve">Estimator / </w:t>
      </w:r>
      <w:r w:rsidRPr="00E75602">
        <w:rPr>
          <w:rFonts w:ascii="Franklin Gothic Book" w:cs="Franklin Gothic Book" w:eastAsia="Times New Roman" w:hAnsi="Franklin Gothic Book"/>
          <w:b/>
          <w:sz w:val="21"/>
          <w:szCs w:val="21"/>
          <w:lang w:val="en-GB"/>
        </w:rPr>
        <w:t>Quantity</w:t>
      </w:r>
      <w:r w:rsidRPr="00E75602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 xml:space="preserve"> Surveyor</w:t>
      </w:r>
      <w:r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at </w:t>
      </w:r>
      <w:r w:rsidRPr="00E75602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TJ Crump </w:t>
      </w:r>
      <w:proofErr w:type="spellStart"/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Oakwrights</w:t>
      </w:r>
      <w:proofErr w:type="spellEnd"/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, </w:t>
      </w:r>
      <w:r w:rsidR="002D2457"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Hereford</w:t>
      </w:r>
    </w:p>
    <w:p w14:paraId="76428879" w14:textId="682EAAA0" w:rsidP="004B719F" w:rsidR="00E75602" w:rsidRDefault="00E75602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Senior Quantity Surveyor</w:t>
      </w:r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at Kingspan Access Floors, </w:t>
      </w:r>
      <w:r w:rsidR="002D2457"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London</w:t>
      </w:r>
    </w:p>
    <w:p w14:paraId="3E977AC2" w14:textId="1B2B79CA" w:rsidP="004B719F" w:rsidR="00E75602" w:rsidRDefault="00E75602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Estimator</w:t>
      </w:r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at TFA Ltd., </w:t>
      </w:r>
      <w:r w:rsidR="002D2457"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London</w:t>
      </w:r>
    </w:p>
    <w:p w14:paraId="40827471" w14:textId="548557D5" w:rsidP="004B719F" w:rsidR="00E75602" w:rsidRDefault="00E75602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Contracts Manager</w:t>
      </w:r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at </w:t>
      </w:r>
      <w:proofErr w:type="spellStart"/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Durabella</w:t>
      </w:r>
      <w:proofErr w:type="spellEnd"/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Timber Flooring, </w:t>
      </w:r>
      <w:r w:rsidR="002D2457"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London</w:t>
      </w:r>
    </w:p>
    <w:p w14:paraId="1B2595EC" w14:textId="5CDB1C5D" w:rsidP="004B719F" w:rsidR="00E75602" w:rsidRDefault="00E75602" w:rsidRPr="00C97E76">
      <w:pPr>
        <w:numPr>
          <w:ilvl w:val="0"/>
          <w:numId w:val="6"/>
        </w:numPr>
        <w:tabs>
          <w:tab w:pos="360" w:val="right"/>
        </w:tabs>
        <w:spacing w:after="0" w:before="120" w:line="240" w:lineRule="auto"/>
        <w:ind w:hanging="270" w:left="360"/>
        <w:jc w:val="both"/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</w:pPr>
      <w:r w:rsidRPr="00C97E76">
        <w:rPr>
          <w:rFonts w:ascii="Franklin Gothic Book" w:cs="Franklin Gothic Book" w:eastAsia="Times New Roman" w:hAnsi="Franklin Gothic Book"/>
          <w:b/>
          <w:color w:val="000000"/>
          <w:sz w:val="21"/>
          <w:szCs w:val="20"/>
          <w:lang w:val="en-GB"/>
        </w:rPr>
        <w:t>Quantity Surveyor</w:t>
      </w:r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at </w:t>
      </w:r>
      <w:proofErr w:type="spellStart"/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Hewetson</w:t>
      </w:r>
      <w:proofErr w:type="spellEnd"/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Floors, Lo</w:t>
      </w:r>
      <w:r w:rsidR="002D2457"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>ndon</w:t>
      </w:r>
      <w:r w:rsidRPr="00C97E76">
        <w:rPr>
          <w:rFonts w:ascii="Franklin Gothic Book" w:cs="Franklin Gothic Book" w:eastAsia="Times New Roman" w:hAnsi="Franklin Gothic Book"/>
          <w:color w:val="000000"/>
          <w:sz w:val="21"/>
          <w:szCs w:val="20"/>
          <w:lang w:val="en-GB"/>
        </w:rPr>
        <w:t xml:space="preserve">  </w:t>
      </w:r>
    </w:p>
    <w:p w14:paraId="1DFA8205" w14:textId="77777777" w:rsidP="004B719F" w:rsidR="008316B8" w:rsidRDefault="008316B8" w:rsidRPr="008316B8">
      <w:pPr>
        <w:pBdr>
          <w:bottom w:color="auto" w:space="4" w:sz="4" w:val="single"/>
        </w:pBdr>
        <w:spacing w:after="0" w:before="240" w:line="240" w:lineRule="auto"/>
        <w:jc w:val="center"/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</w:pPr>
      <w:r w:rsidRPr="008316B8">
        <w:rPr>
          <w:rFonts w:ascii="Franklin Gothic Medium" w:cs="Tahoma" w:hAnsi="Franklin Gothic Medium"/>
          <w:b/>
          <w:color w:val="000000"/>
          <w:spacing w:val="10"/>
          <w:sz w:val="28"/>
          <w:szCs w:val="28"/>
          <w:lang w:val="en-GB"/>
        </w:rPr>
        <w:t>Education &amp; Training</w:t>
      </w:r>
    </w:p>
    <w:p w14:paraId="1EEECEF4" w14:textId="12EB1DE6" w:rsidP="004B719F" w:rsidR="00E75602" w:rsidRDefault="00E75602" w:rsidRPr="008316B8">
      <w:pPr>
        <w:spacing w:after="0" w:before="120" w:line="240" w:lineRule="auto"/>
        <w:jc w:val="center"/>
        <w:rPr>
          <w:rFonts w:ascii="Franklin Gothic Book" w:cs="Franklin Gothic Book" w:eastAsia="Times New Roman" w:hAnsi="Franklin Gothic Book"/>
          <w:sz w:val="21"/>
          <w:szCs w:val="20"/>
          <w:lang w:val="en-GB"/>
        </w:rPr>
      </w:pPr>
      <w:r>
        <w:rPr>
          <w:rFonts w:ascii="Franklin Gothic Book" w:cs="Franklin Gothic Book" w:eastAsia="Times New Roman" w:hAnsi="Franklin Gothic Book"/>
          <w:sz w:val="21"/>
          <w:szCs w:val="20"/>
          <w:lang w:val="en-GB"/>
        </w:rPr>
        <w:t xml:space="preserve">HNC building studies | </w:t>
      </w:r>
      <w:r w:rsidRPr="00E75602">
        <w:rPr>
          <w:rFonts w:ascii="Franklin Gothic Book" w:cs="Franklin Gothic Book" w:eastAsia="Times New Roman" w:hAnsi="Franklin Gothic Book"/>
          <w:sz w:val="21"/>
          <w:szCs w:val="20"/>
          <w:lang w:val="en-GB"/>
        </w:rPr>
        <w:t>ONC building studies</w:t>
      </w:r>
    </w:p>
    <w:sectPr w:rsidR="00E75602" w:rsidRPr="008316B8" w:rsidSect="008669E0">
      <w:headerReference r:id="rId9" w:type="default"/>
      <w:type w:val="continuous"/>
      <w:pgSz w:code="9" w:h="16834" w:w="11909"/>
      <w:pgMar w:bottom="1584" w:footer="720" w:gutter="0" w:header="720" w:left="1584" w:right="1584" w:top="1584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5ADBF9" w15:done="0"/>
  <w15:commentEx w15:paraId="3D328848" w15:done="0"/>
  <w15:commentEx w15:paraId="20B6A4DB" w15:done="0"/>
  <w15:commentEx w15:paraId="2F0B66C2" w15:done="0"/>
  <w15:commentEx w15:paraId="08C4A1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5ADBF9" w16cid:durableId="22D29ECB"/>
  <w16cid:commentId w16cid:paraId="3D328848" w16cid:durableId="22D29EF3"/>
  <w16cid:commentId w16cid:paraId="20B6A4DB" w16cid:durableId="22D29F05"/>
  <w16cid:commentId w16cid:paraId="2F0B66C2" w16cid:durableId="22D2A1FC"/>
  <w16cid:commentId w16cid:paraId="08C4A149" w16cid:durableId="22D2A0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E6959" w14:textId="77777777" w:rsidR="00F211E9" w:rsidRDefault="00F211E9">
      <w:pPr>
        <w:spacing w:after="0" w:line="240" w:lineRule="auto"/>
      </w:pPr>
      <w:r>
        <w:separator/>
      </w:r>
    </w:p>
  </w:endnote>
  <w:endnote w:type="continuationSeparator" w:id="0">
    <w:p w14:paraId="00298BE6" w14:textId="77777777" w:rsidR="00F211E9" w:rsidRDefault="00F2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15B285B" w14:textId="77777777" w:rsidR="00F211E9" w:rsidRDefault="00F211E9">
      <w:pPr>
        <w:spacing w:after="0" w:line="240" w:lineRule="auto"/>
      </w:pPr>
      <w:r>
        <w:separator/>
      </w:r>
    </w:p>
  </w:footnote>
  <w:footnote w:id="0" w:type="continuationSeparator">
    <w:p w14:paraId="66B86414" w14:textId="77777777" w:rsidR="00F211E9" w:rsidRDefault="00F2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3563520" w14:textId="2A8590E4" w:rsidP="00CB2811" w:rsidR="00CB2811" w:rsidRDefault="009F2E11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9F2E11">
      <w:rPr>
        <w:rFonts w:asciiTheme="majorHAnsi" w:cs="Tahoma" w:hAnsiTheme="majorHAnsi"/>
        <w:b/>
        <w:iCs/>
        <w:color w:val="000000"/>
        <w:sz w:val="36"/>
        <w:szCs w:val="36"/>
      </w:rPr>
      <w:t xml:space="preserve">David Curd </w:t>
    </w:r>
  </w:p>
  <w:p w14:paraId="5D40ECE8" w14:textId="0619B651" w:rsidP="009F2E11" w:rsidR="00CB2811" w:rsidRDefault="00B07342" w:rsidRPr="0022036D">
    <w:pPr>
      <w:tabs>
        <w:tab w:pos="1044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>
      <w:rPr>
        <w:rFonts w:asciiTheme="minorHAnsi" w:cstheme="minorHAnsi" w:hAnsiTheme="minorHAnsi"/>
        <w:i/>
        <w:iCs/>
        <w:color w:val="000000"/>
        <w:sz w:val="21"/>
        <w:szCs w:val="21"/>
      </w:rPr>
      <w:t xml:space="preserve">                                                                                                                                          </w:t>
    </w:r>
    <w:r w:rsidR="00CB2811">
      <w:rPr>
        <w:rFonts w:asciiTheme="minorHAnsi" w:cstheme="minorHAnsi" w:hAnsiTheme="minorHAnsi"/>
        <w:i/>
        <w:sz w:val="21"/>
        <w:szCs w:val="21"/>
      </w:rPr>
      <w:t>Page Two of Two</w:t>
    </w:r>
  </w:p>
  <w:p w14:paraId="1ECD69C8" w14:textId="77777777" w:rsidP="00CB2811" w:rsidR="00CB2811" w:rsidRDefault="00CB2811" w:rsidRPr="00A33EC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3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removePersonalInformation/>
  <w:removeDateAndTime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F4"/>
    <w:rsid w:val="0002544A"/>
    <w:rsid w:val="00050638"/>
    <w:rsid w:val="00051A1A"/>
    <w:rsid w:val="0006455F"/>
    <w:rsid w:val="000868A9"/>
    <w:rsid w:val="000A27BE"/>
    <w:rsid w:val="000B33C3"/>
    <w:rsid w:val="000C5AC9"/>
    <w:rsid w:val="000C76C7"/>
    <w:rsid w:val="000E1F91"/>
    <w:rsid w:val="00112E13"/>
    <w:rsid w:val="00117532"/>
    <w:rsid w:val="00156859"/>
    <w:rsid w:val="001644E0"/>
    <w:rsid w:val="00165DE6"/>
    <w:rsid w:val="001C7E4B"/>
    <w:rsid w:val="001F6AF2"/>
    <w:rsid w:val="002004A3"/>
    <w:rsid w:val="00212F73"/>
    <w:rsid w:val="0022036D"/>
    <w:rsid w:val="00253152"/>
    <w:rsid w:val="002606D2"/>
    <w:rsid w:val="002A38F4"/>
    <w:rsid w:val="002B429A"/>
    <w:rsid w:val="002D2457"/>
    <w:rsid w:val="002D597C"/>
    <w:rsid w:val="002D5D50"/>
    <w:rsid w:val="002E6BFF"/>
    <w:rsid w:val="002F007C"/>
    <w:rsid w:val="002F3D6D"/>
    <w:rsid w:val="002F511F"/>
    <w:rsid w:val="003166A3"/>
    <w:rsid w:val="003872B7"/>
    <w:rsid w:val="003875DC"/>
    <w:rsid w:val="003A2963"/>
    <w:rsid w:val="003E02DE"/>
    <w:rsid w:val="003E5660"/>
    <w:rsid w:val="003F636F"/>
    <w:rsid w:val="004050E8"/>
    <w:rsid w:val="00422ECA"/>
    <w:rsid w:val="00472707"/>
    <w:rsid w:val="00495FCA"/>
    <w:rsid w:val="004A40E3"/>
    <w:rsid w:val="004B719F"/>
    <w:rsid w:val="00505AB5"/>
    <w:rsid w:val="0054725F"/>
    <w:rsid w:val="0055331E"/>
    <w:rsid w:val="005B0675"/>
    <w:rsid w:val="005B528A"/>
    <w:rsid w:val="005D5307"/>
    <w:rsid w:val="005D77CA"/>
    <w:rsid w:val="00611963"/>
    <w:rsid w:val="00642413"/>
    <w:rsid w:val="006632E9"/>
    <w:rsid w:val="006815DC"/>
    <w:rsid w:val="00687155"/>
    <w:rsid w:val="006962E5"/>
    <w:rsid w:val="006B64B5"/>
    <w:rsid w:val="006E20BF"/>
    <w:rsid w:val="006E2676"/>
    <w:rsid w:val="00754852"/>
    <w:rsid w:val="007D48B6"/>
    <w:rsid w:val="00804481"/>
    <w:rsid w:val="008316B8"/>
    <w:rsid w:val="00854843"/>
    <w:rsid w:val="008669E0"/>
    <w:rsid w:val="008B2EBE"/>
    <w:rsid w:val="008B5F68"/>
    <w:rsid w:val="008B62E5"/>
    <w:rsid w:val="008C6380"/>
    <w:rsid w:val="008E2F02"/>
    <w:rsid w:val="008E7AEC"/>
    <w:rsid w:val="0090054D"/>
    <w:rsid w:val="0091234A"/>
    <w:rsid w:val="00924D35"/>
    <w:rsid w:val="00982465"/>
    <w:rsid w:val="009A512F"/>
    <w:rsid w:val="009E5CA9"/>
    <w:rsid w:val="009F2E11"/>
    <w:rsid w:val="00A30622"/>
    <w:rsid w:val="00A3577F"/>
    <w:rsid w:val="00A91622"/>
    <w:rsid w:val="00AA237B"/>
    <w:rsid w:val="00AE2EE9"/>
    <w:rsid w:val="00B00D26"/>
    <w:rsid w:val="00B0396D"/>
    <w:rsid w:val="00B07342"/>
    <w:rsid w:val="00B3041B"/>
    <w:rsid w:val="00B71C94"/>
    <w:rsid w:val="00B90E2D"/>
    <w:rsid w:val="00BB264B"/>
    <w:rsid w:val="00BB5754"/>
    <w:rsid w:val="00BF5691"/>
    <w:rsid w:val="00BF72DB"/>
    <w:rsid w:val="00C13798"/>
    <w:rsid w:val="00C274FC"/>
    <w:rsid w:val="00C322FD"/>
    <w:rsid w:val="00C74901"/>
    <w:rsid w:val="00C82BD0"/>
    <w:rsid w:val="00C82D09"/>
    <w:rsid w:val="00C90448"/>
    <w:rsid w:val="00C919CD"/>
    <w:rsid w:val="00C924C4"/>
    <w:rsid w:val="00C95B99"/>
    <w:rsid w:val="00C97E76"/>
    <w:rsid w:val="00CA194B"/>
    <w:rsid w:val="00CB2811"/>
    <w:rsid w:val="00CC4BFF"/>
    <w:rsid w:val="00D21432"/>
    <w:rsid w:val="00D422B8"/>
    <w:rsid w:val="00D552D3"/>
    <w:rsid w:val="00D85E50"/>
    <w:rsid w:val="00D86D80"/>
    <w:rsid w:val="00E232E6"/>
    <w:rsid w:val="00E25E2B"/>
    <w:rsid w:val="00E3420B"/>
    <w:rsid w:val="00E37837"/>
    <w:rsid w:val="00E466AD"/>
    <w:rsid w:val="00E5117D"/>
    <w:rsid w:val="00E6548E"/>
    <w:rsid w:val="00E75602"/>
    <w:rsid w:val="00EE0060"/>
    <w:rsid w:val="00F041DF"/>
    <w:rsid w:val="00F07466"/>
    <w:rsid w:val="00F211E9"/>
    <w:rsid w:val="00F324D2"/>
    <w:rsid w:val="00F47BCF"/>
    <w:rsid w:val="00F47C7E"/>
    <w:rsid w:val="00F569C2"/>
    <w:rsid w:val="00FE023B"/>
    <w:rsid w:val="00FF00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uiPriority="59"/>
    <w:lsdException w:name="Placeholder Text" w:unhideWhenUsed="0"/>
    <w:lsdException w:name="No Spacing" w:qFormat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semiHidden="0" w:uiPriority="70" w:unhideWhenUsed="0"/>
    <w:lsdException w:name="Colorful Shading Accent 6" w:qFormat="1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FollowedHyperlink" w:type="character">
    <w:name w:val="FollowedHyperlink"/>
    <w:basedOn w:val="DefaultParagraphFont"/>
    <w:uiPriority w:val="99"/>
    <w:semiHidden/>
    <w:unhideWhenUsed/>
    <w:rsid w:val="00117532"/>
    <w:rPr>
      <w:color w:themeColor="followedHyperlink" w:val="800080"/>
      <w:u w:val="single"/>
    </w:rPr>
  </w:style>
  <w:style w:styleId="CommentReference" w:type="character">
    <w:name w:val="annotation reference"/>
    <w:basedOn w:val="DefaultParagraphFont"/>
    <w:uiPriority w:val="99"/>
    <w:semiHidden/>
    <w:unhideWhenUsed/>
    <w:rsid w:val="00117532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17532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17532"/>
    <w:rPr>
      <w:rFonts w:ascii="Calibri" w:eastAsia="Calibri" w:hAnsi="Calibri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1753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17532"/>
    <w:rPr>
      <w:rFonts w:ascii="Calibri" w:eastAsia="Calibri" w:hAnsi="Calibri"/>
      <w:b/>
      <w:bCs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17532"/>
    <w:pPr>
      <w:spacing w:after="0" w:line="240" w:lineRule="auto"/>
    </w:pPr>
    <w:rPr>
      <w:rFonts w:ascii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17532"/>
    <w:rPr>
      <w:rFonts w:ascii="Times New Roman" w:eastAsia="Calibri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53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75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5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532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532"/>
    <w:rPr>
      <w:rFonts w:ascii="Calibri" w:eastAsia="Calibri" w:hAnsi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2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2"/>
    <w:rPr>
      <w:rFonts w:ascii="Times New Roman" w:eastAsia="Calibri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commentsIds.xml" Type="http://schemas.microsoft.com/office/2016/09/relationships/commentsIds"/>
<Relationship Id="rId13" Target="commentsExtended.xml" Type="http://schemas.microsoft.com/office/2011/relationships/commentsExtended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s://www.linkedin.com/in/david-curd-33388940/?midToken=AQGpwaBohIsizg&amp;trk=eml-jobs_jymbii_digest-header-64-profile&amp;trkEmail=eml-jobs_jymbii_digest-header-64-profile-null-2emkd3%7Ekd59nofp%7Eou-null-neptune%2Fprofile%7Evanity%2Eview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David Curd's Resume</vt:lpstr>
    </vt:vector>
  </TitlesOfParts>
  <LinksUpToDate>false</LinksUpToDate>
  <CharactersWithSpaces>3961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2020-08-03T14:26:00Z</dcterms:created>
  <dc:creator>David Curd</dc:creator>
  <cp:lastModifiedBy>David Curd</cp:lastModifiedBy>
  <dcterms:modified xsi:type="dcterms:W3CDTF">2020-08-03T14:27:00Z</dcterms:modified>
  <cp:revision>1</cp:revision>
  <dc:title>David Curd's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prcv4mi-v1</vt:lpwstr>
  </property>
  <property fmtid="{D5CDD505-2E9C-101B-9397-08002B2CF9AE}" name="tal_id" pid="3">
    <vt:lpwstr>d800a687394b94980b9273ec2e90c305</vt:lpwstr>
  </property>
  <property fmtid="{D5CDD505-2E9C-101B-9397-08002B2CF9AE}" name="app_source" pid="4">
    <vt:lpwstr>rezbiz</vt:lpwstr>
  </property>
  <property fmtid="{D5CDD505-2E9C-101B-9397-08002B2CF9AE}" name="app_id" pid="5">
    <vt:lpwstr>762552</vt:lpwstr>
  </property>
</Properties>
</file>