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1185EE2A" w14:textId="5B8B4D98" w:rsidP="00BB43E3" w:rsidR="00BB43E3" w:rsidRDefault="000F06FE" w:rsidRPr="00BB43E3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  <w:lang w:val="en-GB"/>
        </w:rPr>
      </w:pPr>
      <w:r>
        <w:rPr>
          <w:rFonts w:asciiTheme="majorHAnsi" w:hAnsiTheme="majorHAnsi"/>
          <w:b/>
          <w:color w:themeColor="text1" w:val="000000"/>
          <w:sz w:val="36"/>
          <w:szCs w:val="36"/>
          <w:lang w:val="en-GB"/>
        </w:rPr>
        <w:t>Diane Walton</w:t>
      </w:r>
    </w:p>
    <w:p w14:paraId="5A0E7C9A" w14:textId="6361F639" w:rsidP="00BB43E3" w:rsidR="00BB43E3" w:rsidRDefault="00AC3C3C" w:rsidRPr="00BB43E3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  <w:lang w:val="en-GB"/>
        </w:rPr>
      </w:pPr>
      <w:r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Millom, UK, </w:t>
      </w:r>
      <w:r w:rsidR="004D6DBF" w:rsidRPr="004D6DBF">
        <w:rPr>
          <w:rFonts w:asciiTheme="minorHAnsi" w:hAnsiTheme="minorHAnsi"/>
          <w:color w:themeColor="text1" w:val="000000"/>
          <w:sz w:val="22"/>
          <w:szCs w:val="22"/>
          <w:lang w:val="en-GB"/>
        </w:rPr>
        <w:t>LA19 5XF</w:t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sym w:char="F0B7" w:font="Symbol"/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="004D6DBF" w:rsidRPr="004D6DBF">
        <w:rPr>
          <w:rFonts w:asciiTheme="minorHAnsi" w:hAnsiTheme="minorHAnsi"/>
          <w:color w:themeColor="text1" w:val="000000"/>
          <w:sz w:val="22"/>
          <w:szCs w:val="22"/>
          <w:lang w:val="en-GB"/>
        </w:rPr>
        <w:t>07376682233</w:t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sym w:char="F0B7" w:font="Symbol"/>
      </w:r>
      <w:r w:rsidR="00BB43E3" w:rsidRPr="00BB43E3">
        <w:rPr>
          <w:rFonts w:asciiTheme="minorHAnsi" w:hAnsiTheme="minorHAnsi"/>
          <w:color w:themeColor="text1" w:val="000000"/>
          <w:sz w:val="22"/>
          <w:szCs w:val="22"/>
          <w:lang w:val="en-GB"/>
        </w:rPr>
        <w:t xml:space="preserve"> </w:t>
      </w:r>
      <w:r w:rsidRPr="00AC3C3C">
        <w:rPr>
          <w:rFonts w:asciiTheme="minorHAnsi" w:hAnsiTheme="minorHAnsi"/>
          <w:color w:themeColor="text1" w:val="000000"/>
          <w:sz w:val="22"/>
          <w:szCs w:val="22"/>
          <w:lang w:val="en-GB"/>
        </w:rPr>
        <w:t>hycemoorbungalow@</w:t>
      </w:r>
      <w:r>
        <w:rPr>
          <w:rFonts w:asciiTheme="minorHAnsi" w:hAnsiTheme="minorHAnsi"/>
          <w:color w:themeColor="text1" w:val="000000"/>
          <w:sz w:val="22"/>
          <w:szCs w:val="22"/>
          <w:lang w:val="en-GB"/>
        </w:rPr>
        <w:t>btinternet</w:t>
      </w:r>
      <w:r w:rsidRPr="00AC3C3C">
        <w:rPr>
          <w:rFonts w:asciiTheme="minorHAnsi" w:hAnsiTheme="minorHAnsi"/>
          <w:color w:themeColor="text1" w:val="000000"/>
          <w:sz w:val="22"/>
          <w:szCs w:val="22"/>
          <w:lang w:val="en-GB"/>
        </w:rPr>
        <w:t>.com</w:t>
      </w:r>
    </w:p>
    <w:p w14:paraId="78CEF463" w14:textId="54EA7C96" w:rsidP="00BB43E3" w:rsidR="00BB43E3" w:rsidRDefault="00AC3C3C" w:rsidRPr="00BB43E3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  <w:lang w:val="en-GB"/>
        </w:rPr>
      </w:pPr>
      <w:r>
        <w:rPr>
          <w:rFonts w:asciiTheme="majorHAnsi" w:hAnsiTheme="majorHAnsi"/>
          <w:b/>
          <w:color w:themeColor="text1" w:val="000000"/>
          <w:sz w:val="32"/>
          <w:szCs w:val="32"/>
          <w:lang w:val="en-GB"/>
        </w:rPr>
        <w:t>Admin/Accounts</w:t>
      </w:r>
    </w:p>
    <w:p w14:paraId="36826F01" w14:textId="0912BC04" w:rsidP="00BB43E3" w:rsidR="00BB43E3" w:rsidRDefault="00893C59" w:rsidRPr="00BB43E3">
      <w:pPr>
        <w:spacing w:after="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>Self-motivated individual with an extraordinary track record and accomplishments, strong work ethic</w:t>
      </w:r>
      <w:r w:rsid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,</w:t>
      </w:r>
      <w:r w:rsidRP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and intense desire to succeed. Exceptional interpersonal skills; easily establish rapport identify decision-maker and cultivate productive business relationships. </w:t>
      </w:r>
      <w:r w:rsid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A</w:t>
      </w:r>
      <w:r w:rsidRP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>dept at prioriti</w:t>
      </w:r>
      <w:r w:rsid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s</w:t>
      </w:r>
      <w:r w:rsidRP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ing, multi-tasking and meeting deadlines. A natural leader, skilled in motivating others through positive example. Strong athletic background has provided drive and determination to win, a competitive spirit, collaborative team skills, and confidence to tackle new challenges. </w:t>
      </w:r>
      <w:r w:rsid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S</w:t>
      </w:r>
      <w:r w:rsidR="00FA76C6" w:rsidRP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killed in collaborating with stakeholders on many levels, analy</w:t>
      </w:r>
      <w:r w:rsid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s</w:t>
      </w:r>
      <w:r w:rsidR="00FA76C6" w:rsidRP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ing information and systems, and effectively communicating in both oral and written forms</w:t>
      </w:r>
      <w:r w:rsid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</w:t>
      </w:r>
      <w:r w:rsidR="00FA76C6" w:rsidRP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Excellent problem solver with strong communication, interpersonal and decision</w:t>
      </w:r>
      <w:r w:rsid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>-</w:t>
      </w:r>
      <w:r w:rsidR="00FA76C6" w:rsidRPr="00FA76C6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making skills resulting in ability to earn confidence and support of members and top management. </w:t>
      </w:r>
    </w:p>
    <w:p w14:paraId="44E948B6" w14:textId="77777777" w:rsidP="00BB43E3" w:rsidR="00BB43E3" w:rsidRDefault="00BB43E3" w:rsidRPr="00BB43E3">
      <w:pPr>
        <w:spacing w:after="12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</w:pPr>
      <w:r w:rsidRPr="00BB43E3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Areas of Expertise </w:t>
      </w:r>
    </w:p>
    <w:tbl>
      <w:tblPr>
        <w:tblW w:type="pct" w:w="5029"/>
        <w:tblLook w:firstColumn="1" w:firstRow="1" w:lastColumn="0" w:lastRow="0" w:noHBand="0" w:noVBand="0" w:val="00A0"/>
      </w:tblPr>
      <w:tblGrid>
        <w:gridCol w:w="3240"/>
        <w:gridCol w:w="3510"/>
        <w:gridCol w:w="3780"/>
      </w:tblGrid>
      <w:tr w14:paraId="03D5607F" w14:textId="77777777" w:rsidR="00893C59" w:rsidRPr="00BB43E3" w:rsidTr="00FA76C6">
        <w:tc>
          <w:tcPr>
            <w:tcW w:type="dxa" w:w="3240"/>
            <w:shd w:color="auto" w:fill="auto" w:val="clear"/>
          </w:tcPr>
          <w:p w14:paraId="449755AB" w14:textId="1BA49D68" w:rsidP="00B712E0" w:rsidR="00BB43E3" w:rsidRDefault="00893C59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Account Management</w:t>
            </w:r>
          </w:p>
        </w:tc>
        <w:tc>
          <w:tcPr>
            <w:tcW w:type="dxa" w:w="3510"/>
            <w:shd w:color="auto" w:fill="auto" w:val="clear"/>
          </w:tcPr>
          <w:p w14:paraId="7CBE5C01" w14:textId="2170C1CD" w:rsidP="00B712E0" w:rsidR="00BB43E3" w:rsidRDefault="00893C59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Administration &amp; Organisations</w:t>
            </w:r>
          </w:p>
        </w:tc>
        <w:tc>
          <w:tcPr>
            <w:tcW w:type="dxa" w:w="3780"/>
            <w:shd w:color="auto" w:fill="auto" w:val="clear"/>
          </w:tcPr>
          <w:p w14:paraId="2DDC9F3B" w14:textId="53CB7908" w:rsidP="00B712E0" w:rsidR="00BB43E3" w:rsidRDefault="00FA76C6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Remittance Management</w:t>
            </w:r>
          </w:p>
        </w:tc>
      </w:tr>
      <w:tr w14:paraId="09424C6F" w14:textId="77777777" w:rsidR="00893C59" w:rsidRPr="00BB43E3" w:rsidTr="00FA76C6">
        <w:tc>
          <w:tcPr>
            <w:tcW w:type="dxa" w:w="3240"/>
            <w:shd w:color="auto" w:fill="auto" w:val="clear"/>
          </w:tcPr>
          <w:p w14:paraId="2BE3953F" w14:textId="7454CC36" w:rsidP="00B712E0" w:rsidR="00BB43E3" w:rsidRDefault="00893C59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Financial Accounting</w:t>
            </w:r>
          </w:p>
        </w:tc>
        <w:tc>
          <w:tcPr>
            <w:tcW w:type="dxa" w:w="3510"/>
            <w:shd w:color="auto" w:fill="auto" w:val="clear"/>
          </w:tcPr>
          <w:p w14:paraId="54E152B3" w14:textId="69682264" w:rsidP="00B712E0" w:rsidR="00BB43E3" w:rsidRDefault="00893C59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Recording Management</w:t>
            </w:r>
          </w:p>
        </w:tc>
        <w:tc>
          <w:tcPr>
            <w:tcW w:type="dxa" w:w="3780"/>
            <w:shd w:color="auto" w:fill="auto" w:val="clear"/>
          </w:tcPr>
          <w:p w14:paraId="632E7B6F" w14:textId="6FAA7815" w:rsidP="00B712E0" w:rsidR="00BB43E3" w:rsidRDefault="00FA76C6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Sales/Ledger Management</w:t>
            </w:r>
          </w:p>
        </w:tc>
      </w:tr>
      <w:tr w14:paraId="37ECF9D2" w14:textId="77777777" w:rsidR="00893C59" w:rsidRPr="00BB43E3" w:rsidTr="00FA76C6">
        <w:tc>
          <w:tcPr>
            <w:tcW w:type="dxa" w:w="3240"/>
            <w:shd w:color="auto" w:fill="auto" w:val="clear"/>
          </w:tcPr>
          <w:p w14:paraId="4F7B0282" w14:textId="56354DFC" w:rsidP="00B712E0" w:rsidR="00BB43E3" w:rsidRDefault="00893C59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Strategic </w:t>
            </w:r>
            <w:r w:rsidR="00FA76C6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 xml:space="preserve">&amp; Tactical </w:t>
            </w: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Planning</w:t>
            </w:r>
          </w:p>
        </w:tc>
        <w:tc>
          <w:tcPr>
            <w:tcW w:type="dxa" w:w="3510"/>
            <w:shd w:color="auto" w:fill="auto" w:val="clear"/>
          </w:tcPr>
          <w:p w14:paraId="3D1C1A4E" w14:textId="065D7087" w:rsidP="00B712E0" w:rsidR="00BB43E3" w:rsidRDefault="00893C59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Cash Management</w:t>
            </w:r>
          </w:p>
        </w:tc>
        <w:tc>
          <w:tcPr>
            <w:tcW w:type="dxa" w:w="3780"/>
            <w:shd w:color="auto" w:fill="auto" w:val="clear"/>
          </w:tcPr>
          <w:p w14:paraId="7A29FD72" w14:textId="57CECD16" w:rsidP="00B712E0" w:rsidR="00BB43E3" w:rsidRDefault="00FA76C6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Process/Performance Management</w:t>
            </w:r>
          </w:p>
        </w:tc>
      </w:tr>
    </w:tbl>
    <w:p w14:paraId="64247EC5" w14:textId="77777777" w:rsidP="00BB43E3" w:rsidR="00BB43E3" w:rsidRDefault="00BB43E3" w:rsidRPr="00BB43E3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  <w:lang w:val="en-GB"/>
        </w:rPr>
      </w:pPr>
      <w:r w:rsidRPr="00BB43E3">
        <w:rPr>
          <w:rFonts w:asciiTheme="majorHAnsi" w:hAnsiTheme="majorHAnsi"/>
          <w:b/>
          <w:caps/>
          <w:color w:themeColor="text1" w:val="000000"/>
          <w:lang w:val="en-GB"/>
        </w:rPr>
        <w:t>Experience Highlights</w:t>
      </w:r>
    </w:p>
    <w:p w14:paraId="67203750" w14:textId="239EA118" w:rsidP="00B62285" w:rsidR="00BB43E3" w:rsidRDefault="00A96153" w:rsidRPr="00BB43E3">
      <w:pPr>
        <w:tabs>
          <w:tab w:pos="10440" w:val="right"/>
        </w:tabs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 xml:space="preserve">FURNESS &amp; sOUTH cUMBERLAND sUPPLY aSSOCIATION LTD, </w:t>
      </w:r>
      <w:r w:rsidR="008836E5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>Broughton-In-Furness, Cumbria</w:t>
      </w:r>
      <w:r w:rsidR="00BB43E3" w:rsidRPr="00BB43E3"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 xml:space="preserve">, </w:t>
      </w:r>
      <w:r w:rsidR="00B62285">
        <w:rPr>
          <w:rFonts w:asciiTheme="minorHAnsi" w:hAnsiTheme="minorHAnsi"/>
          <w:b/>
          <w:caps/>
          <w:color w:themeColor="text1" w:val="000000"/>
          <w:sz w:val="21"/>
          <w:szCs w:val="22"/>
          <w:lang w:val="en-GB"/>
        </w:rPr>
        <w:tab/>
      </w:r>
      <w:r w:rsid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>1996 to Present</w:t>
      </w:r>
    </w:p>
    <w:p w14:paraId="59F6D98B" w14:textId="1CF4CC30" w:rsidP="00BB43E3" w:rsidR="00BB43E3" w:rsidRDefault="003C4509" w:rsidRPr="00BB43E3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>Accounts Clerk</w:t>
      </w:r>
    </w:p>
    <w:p w14:paraId="29381BD6" w14:textId="0690F6CB" w:rsidP="008836E5" w:rsidR="008836E5" w:rsidRDefault="008836E5" w:rsidRPr="008836E5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>Perform administrative tasks such as answering phones, faxing, taking messages, and sending/replying to emails.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>Assist</w:t>
      </w:r>
      <w:r w:rsidR="00F77ABB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>with record management by filing, scanning</w:t>
      </w:r>
      <w:r w:rsidR="008F339E">
        <w:rPr>
          <w:rFonts w:asciiTheme="minorHAnsi" w:hAnsiTheme="minorHAnsi"/>
          <w:color w:themeColor="text1" w:val="000000"/>
          <w:sz w:val="21"/>
          <w:szCs w:val="22"/>
          <w:lang w:val="en-GB"/>
        </w:rPr>
        <w:t>,</w:t>
      </w:r>
      <w:r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and maintaining documents</w:t>
      </w:r>
      <w:r w:rsidR="008F339E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, </w:t>
      </w:r>
      <w:r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>including memos, letters and reports.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="00CD2267" w:rsidRPr="00CD2267">
        <w:rPr>
          <w:rFonts w:asciiTheme="minorHAnsi" w:hAnsiTheme="minorHAnsi"/>
          <w:color w:themeColor="text1" w:val="000000"/>
          <w:sz w:val="21"/>
          <w:szCs w:val="22"/>
          <w:lang w:val="en-GB"/>
        </w:rPr>
        <w:t>Archive all Payroll and Job Cost files in accordance with company’s archival procedures, including, maintaining accurate records in accordance with company procedures and policies</w:t>
      </w:r>
      <w:r w:rsidR="00CD2267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  <w:r w:rsidR="00F77ABB" w:rsidRPr="00F77ABB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Monitor accounts and track </w:t>
      </w:r>
      <w:r w:rsidR="00F77ABB" w:rsidRPr="00CD2267">
        <w:rPr>
          <w:rFonts w:asciiTheme="minorHAnsi" w:hAnsiTheme="minorHAnsi"/>
          <w:color w:themeColor="text1" w:val="000000"/>
          <w:sz w:val="21"/>
          <w:szCs w:val="22"/>
          <w:lang w:val="en-GB"/>
        </w:rPr>
        <w:t>transactions to ensure</w:t>
      </w:r>
      <w:r w:rsid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up-to-date</w:t>
      </w:r>
      <w:r w:rsidR="00F77ABB" w:rsidRPr="00CD2267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payments</w:t>
      </w:r>
      <w:r w:rsidR="00F77ABB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>E</w:t>
      </w:r>
      <w:r w:rsidR="00F77ABB" w:rsidRPr="006F6A0F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xamine, proofread, and compare records 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>to e</w:t>
      </w:r>
      <w:r w:rsidR="00F77ABB"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>fficiently operate database system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</w:t>
      </w:r>
      <w:r w:rsidR="00B712E0" w:rsidRPr="00B712E0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Prepare and post daily receivables from contracts and balance totals to 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Sales </w:t>
      </w:r>
      <w:r w:rsidR="00B712E0" w:rsidRPr="00B712E0">
        <w:rPr>
          <w:rFonts w:asciiTheme="minorHAnsi" w:hAnsiTheme="minorHAnsi"/>
          <w:color w:themeColor="text1" w:val="000000"/>
          <w:sz w:val="21"/>
          <w:szCs w:val="22"/>
          <w:lang w:val="en-GB"/>
        </w:rPr>
        <w:t>Ledger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>, opening and closing accounts, m</w:t>
      </w:r>
      <w:r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>aintain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>ing</w:t>
      </w:r>
      <w:r w:rsidRPr="008836E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daily deposits and post-dated check inventory for multiple accounts</w:t>
      </w:r>
      <w:r w:rsid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  <w:r w:rsidR="00B6228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</w:p>
    <w:p w14:paraId="3FFE1718" w14:textId="77777777" w:rsidP="00BB43E3" w:rsidR="00BB43E3" w:rsidRDefault="00BB43E3" w:rsidRPr="00BB43E3">
      <w:pPr>
        <w:spacing w:after="0" w:before="6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  <w:lang w:val="en-GB"/>
        </w:rPr>
      </w:pPr>
      <w:r w:rsidRPr="00BB43E3">
        <w:rPr>
          <w:rFonts w:asciiTheme="minorHAnsi" w:hAnsiTheme="minorHAnsi"/>
          <w:b/>
          <w:i/>
          <w:color w:themeColor="text1" w:val="000000"/>
          <w:sz w:val="21"/>
          <w:szCs w:val="22"/>
          <w:lang w:val="en-GB"/>
        </w:rPr>
        <w:t>Key Accomplishments:</w:t>
      </w:r>
    </w:p>
    <w:p w14:paraId="11C8C1DF" w14:textId="56C9978D" w:rsidP="00893C59" w:rsidR="00BB43E3" w:rsidRDefault="00B22C0A" w:rsidRPr="00BB43E3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B22C0A">
        <w:rPr>
          <w:rFonts w:asciiTheme="minorHAnsi" w:hAnsiTheme="minorHAnsi"/>
          <w:color w:themeColor="text1" w:val="000000"/>
          <w:sz w:val="21"/>
          <w:szCs w:val="22"/>
          <w:lang w:val="en-GB"/>
        </w:rPr>
        <w:t>Review all final statements for accuracy, make necessary corrections and mail sales contracts to clients in a timely manner</w:t>
      </w:r>
      <w:r w:rsidR="00BB43E3"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</w:p>
    <w:p w14:paraId="5DC24CCB" w14:textId="04E15EB1" w:rsidP="00893C59" w:rsidR="00BB43E3" w:rsidRDefault="00B22C0A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B22C0A">
        <w:rPr>
          <w:rFonts w:asciiTheme="minorHAnsi" w:hAnsiTheme="minorHAnsi"/>
          <w:color w:themeColor="text1" w:val="000000"/>
          <w:sz w:val="21"/>
          <w:szCs w:val="22"/>
          <w:lang w:val="en-GB"/>
        </w:rPr>
        <w:t>Investigate discrepancies by communicating with various departments and agencies in order to resolve and make any necessary corrections to accounts</w:t>
      </w:r>
      <w:r w:rsidR="00BB43E3"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</w:p>
    <w:p w14:paraId="18725DC0" w14:textId="4E72684F" w:rsidP="00893C59" w:rsidR="00893C59" w:rsidRDefault="00893C59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Spearhead overall aspects of purchase, such as </w:t>
      </w:r>
      <w:r w:rsidRP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inputting invoices onto computer system, paying them, filing,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and </w:t>
      </w:r>
      <w:r w:rsidRPr="00893C59">
        <w:rPr>
          <w:rFonts w:asciiTheme="minorHAnsi" w:hAnsiTheme="minorHAnsi"/>
          <w:color w:themeColor="text1" w:val="000000"/>
          <w:sz w:val="21"/>
          <w:szCs w:val="22"/>
          <w:lang w:val="en-GB"/>
        </w:rPr>
        <w:t>balancing remittance advices.</w:t>
      </w:r>
    </w:p>
    <w:p w14:paraId="795FE856" w14:textId="274AA9CC" w:rsidP="00AC3C3C" w:rsidR="00AC3C3C" w:rsidRDefault="00AC3C3C" w:rsidRPr="00AC3C3C">
      <w:pPr>
        <w:tabs>
          <w:tab w:pos="720" w:val="left"/>
        </w:tabs>
        <w:spacing w:after="0" w:before="240" w:line="276" w:lineRule="auto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AC3C3C">
        <w:rPr>
          <w:rFonts w:asciiTheme="minorHAnsi" w:hAnsiTheme="minorHAnsi"/>
          <w:i/>
          <w:iCs/>
          <w:color w:themeColor="text1" w:val="000000"/>
          <w:sz w:val="21"/>
          <w:szCs w:val="22"/>
          <w:lang w:val="en-GB"/>
        </w:rPr>
        <w:t xml:space="preserve">Additional Experience as </w:t>
      </w:r>
      <w:r w:rsidRPr="00AC3C3C">
        <w:rPr>
          <w:rFonts w:asciiTheme="minorHAnsi" w:hAnsiTheme="minorHAnsi"/>
          <w:b/>
          <w:bCs/>
          <w:i/>
          <w:iCs/>
          <w:color w:themeColor="text1" w:val="000000"/>
          <w:sz w:val="21"/>
          <w:szCs w:val="22"/>
          <w:lang w:val="en-GB"/>
        </w:rPr>
        <w:t>Clerical Assistant</w:t>
      </w:r>
      <w:r w:rsidRPr="00AC3C3C">
        <w:rPr>
          <w:rFonts w:asciiTheme="minorHAnsi" w:hAnsiTheme="minorHAnsi"/>
          <w:i/>
          <w:iCs/>
          <w:color w:themeColor="text1" w:val="000000"/>
          <w:sz w:val="21"/>
          <w:szCs w:val="22"/>
          <w:lang w:val="en-GB"/>
        </w:rPr>
        <w:t xml:space="preserve"> at </w:t>
      </w:r>
      <w:r w:rsidRPr="00AC3C3C">
        <w:rPr>
          <w:rFonts w:asciiTheme="minorHAnsi" w:hAnsiTheme="minorHAnsi"/>
          <w:b/>
          <w:bCs/>
          <w:i/>
          <w:iCs/>
          <w:color w:themeColor="text1" w:val="000000"/>
          <w:sz w:val="21"/>
          <w:szCs w:val="22"/>
          <w:lang w:val="en-GB"/>
        </w:rPr>
        <w:t>Sellafield Design Services</w:t>
      </w:r>
      <w:r>
        <w:rPr>
          <w:rFonts w:asciiTheme="minorHAnsi" w:hAnsiTheme="minorHAnsi"/>
          <w:i/>
          <w:iCs/>
          <w:color w:themeColor="text1" w:val="000000"/>
          <w:sz w:val="21"/>
          <w:szCs w:val="22"/>
          <w:lang w:val="en-GB"/>
        </w:rPr>
        <w:t xml:space="preserve"> and </w:t>
      </w:r>
      <w:r w:rsidRPr="00AC3C3C">
        <w:rPr>
          <w:rFonts w:asciiTheme="minorHAnsi" w:hAnsiTheme="minorHAnsi"/>
          <w:b/>
          <w:bCs/>
          <w:i/>
          <w:iCs/>
          <w:color w:themeColor="text1" w:val="000000"/>
          <w:sz w:val="21"/>
          <w:szCs w:val="22"/>
          <w:lang w:val="en-GB"/>
        </w:rPr>
        <w:t>British Nuclear Fuels plc</w:t>
      </w:r>
      <w:r>
        <w:rPr>
          <w:rFonts w:asciiTheme="minorHAnsi" w:hAnsiTheme="minorHAnsi"/>
          <w:b/>
          <w:bCs/>
          <w:i/>
          <w:iCs/>
          <w:color w:themeColor="text1" w:val="000000"/>
          <w:sz w:val="21"/>
          <w:szCs w:val="22"/>
          <w:lang w:val="en-GB"/>
        </w:rPr>
        <w:t>.</w:t>
      </w:r>
    </w:p>
    <w:p w14:paraId="78043FC2" w14:textId="31BAD845" w:rsidP="00B62285" w:rsidR="003C4509" w:rsidRDefault="00AC3C3C" w:rsidRPr="00B62285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  <w:lang w:val="en-GB"/>
        </w:rPr>
      </w:pPr>
      <w:r w:rsidRPr="00AC3C3C">
        <w:rPr>
          <w:rFonts w:asciiTheme="majorHAnsi" w:hAnsiTheme="majorHAnsi"/>
          <w:b/>
          <w:caps/>
          <w:color w:themeColor="text1" w:val="000000"/>
          <w:lang w:val="en-GB"/>
        </w:rPr>
        <w:t>Education</w:t>
      </w:r>
      <w:r w:rsidR="00FA76C6">
        <w:rPr>
          <w:rFonts w:asciiTheme="majorHAnsi" w:hAnsiTheme="majorHAnsi"/>
          <w:b/>
          <w:caps/>
          <w:color w:themeColor="text1" w:val="000000"/>
          <w:lang w:val="en-GB"/>
        </w:rPr>
        <w:t xml:space="preserve"> &amp; Credentials</w:t>
      </w:r>
    </w:p>
    <w:p w14:paraId="47E0FF5B" w14:textId="3166321B" w:rsidP="003C4509" w:rsidR="003C4509" w:rsidRDefault="003C4509" w:rsidRPr="003C4509">
      <w:pPr>
        <w:spacing w:after="0" w:before="120" w:line="264" w:lineRule="auto"/>
        <w:ind w:left="360"/>
        <w:jc w:val="center"/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>Text Processing Part 1 Distinction</w:t>
      </w:r>
    </w:p>
    <w:p w14:paraId="32C4CB99" w14:textId="2423B750" w:rsidP="003C4509" w:rsidR="00BB43E3" w:rsidRDefault="003C4509">
      <w:pPr>
        <w:spacing w:after="0" w:before="120" w:line="264" w:lineRule="auto"/>
        <w:ind w:left="360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RSA Diploma in Office Procedures Level 2*| </w:t>
      </w:r>
      <w:r w:rsidR="00AC3C3C" w:rsidRPr="003C450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TNS Youth Training Scheme, Whitehaven </w:t>
      </w:r>
    </w:p>
    <w:p w14:paraId="093C2D57" w14:textId="2C8B2D9B" w:rsidP="00AC3C3C" w:rsidR="003C4509" w:rsidRDefault="003C4509">
      <w:pPr>
        <w:spacing w:after="0" w:line="264" w:lineRule="auto"/>
        <w:ind w:left="360"/>
        <w:jc w:val="center"/>
        <w:rPr>
          <w:rFonts w:asciiTheme="minorHAnsi" w:hAnsiTheme="minorHAnsi"/>
          <w:bCs/>
          <w:i/>
          <w:iCs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>*</w:t>
      </w:r>
      <w:r w:rsidRPr="003C4509">
        <w:rPr>
          <w:rFonts w:asciiTheme="minorHAnsi" w:hAnsiTheme="minorHAnsi"/>
          <w:bCs/>
          <w:i/>
          <w:iCs/>
          <w:color w:themeColor="text1" w:val="000000"/>
          <w:sz w:val="21"/>
          <w:szCs w:val="22"/>
          <w:lang w:val="en-GB"/>
        </w:rPr>
        <w:t>National Vocational Qualification in Business Administration</w:t>
      </w:r>
    </w:p>
    <w:p w14:paraId="63F4A1A1" w14:textId="2DBEE2E2" w:rsidP="003C4509" w:rsidR="003C4509" w:rsidRDefault="003C4509" w:rsidRPr="003C4509">
      <w:pPr>
        <w:spacing w:after="0" w:before="120" w:line="264" w:lineRule="auto"/>
        <w:ind w:left="360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JHP Sumlock | </w:t>
      </w:r>
      <w:r w:rsidRPr="003C4509">
        <w:rPr>
          <w:rFonts w:asciiTheme="minorHAnsi" w:hAnsiTheme="minorHAnsi"/>
          <w:color w:themeColor="text1" w:val="000000"/>
          <w:sz w:val="21"/>
          <w:szCs w:val="22"/>
          <w:lang w:val="en-GB"/>
        </w:rPr>
        <w:t>Youth Training Scheme,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Pr="003C4509">
        <w:rPr>
          <w:rFonts w:asciiTheme="minorHAnsi" w:hAnsiTheme="minorHAnsi"/>
          <w:color w:themeColor="text1" w:val="000000"/>
          <w:sz w:val="21"/>
          <w:szCs w:val="22"/>
          <w:lang w:val="en-GB"/>
        </w:rPr>
        <w:t>Whitehaven</w:t>
      </w:r>
    </w:p>
    <w:p w14:paraId="2C008741" w14:textId="3158708B" w:rsidP="00FA76C6" w:rsidR="003C4509" w:rsidRDefault="003C4509" w:rsidRPr="003C4509">
      <w:pPr>
        <w:spacing w:after="0" w:before="240" w:line="264" w:lineRule="auto"/>
        <w:ind w:left="360"/>
        <w:jc w:val="center"/>
        <w:rPr>
          <w:rFonts w:asciiTheme="minorHAnsi" w:hAnsiTheme="minorHAnsi"/>
          <w:b/>
          <w:bCs/>
          <w:sz w:val="21"/>
          <w:szCs w:val="22"/>
          <w:lang w:val="en-GB"/>
        </w:rPr>
      </w:pPr>
      <w:r w:rsidRPr="003C4509">
        <w:rPr>
          <w:rFonts w:asciiTheme="minorHAnsi" w:hAnsiTheme="minorHAnsi"/>
          <w:b/>
          <w:bCs/>
          <w:sz w:val="21"/>
          <w:szCs w:val="22"/>
          <w:lang w:val="en-GB"/>
        </w:rPr>
        <w:t>Technical Proficiency</w:t>
      </w:r>
    </w:p>
    <w:p w14:paraId="28E25BCA" w14:textId="64410738" w:rsidP="003C4509" w:rsidR="003C4509" w:rsidRDefault="003C4509">
      <w:pPr>
        <w:spacing w:after="0" w:before="120" w:line="264" w:lineRule="auto"/>
        <w:ind w:left="360"/>
        <w:jc w:val="center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sz w:val="21"/>
          <w:szCs w:val="22"/>
          <w:lang w:val="en-GB"/>
        </w:rPr>
        <w:t>Microsoft Windows, Word, Excel, Formtool &amp; various inhouse systems, including Datafile</w:t>
      </w:r>
    </w:p>
    <w:sectPr w:rsidR="003C4509" w:rsidSect="00501FE0">
      <w:headerReference r:id="rId7" w:type="default"/>
      <w:pgSz w:code="9" w:h="16834" w:w="11909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1D231" w14:textId="77777777" w:rsidR="00C90A24" w:rsidRDefault="00C90A24" w:rsidP="00EA1614">
      <w:pPr>
        <w:spacing w:after="0"/>
      </w:pPr>
      <w:r>
        <w:separator/>
      </w:r>
    </w:p>
  </w:endnote>
  <w:endnote w:type="continuationSeparator" w:id="0">
    <w:p w14:paraId="0C5B8E73" w14:textId="77777777" w:rsidR="00C90A24" w:rsidRDefault="00C90A24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36F4D198" w14:textId="77777777" w:rsidP="00EA1614" w:rsidR="00C90A24" w:rsidRDefault="00C90A24">
      <w:pPr>
        <w:spacing w:after="0"/>
      </w:pPr>
      <w:r>
        <w:separator/>
      </w:r>
    </w:p>
  </w:footnote>
  <w:footnote w:id="0" w:type="continuationSeparator">
    <w:p w14:paraId="13FE6C0A" w14:textId="77777777" w:rsidP="00EA1614" w:rsidR="00C90A24" w:rsidRDefault="00C90A24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3A07824" w14:textId="77777777" w:rsidP="00EA1614" w:rsidR="00B712E0" w:rsidRDefault="00B712E0" w:rsidRPr="0029202D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29202D">
      <w:rPr>
        <w:rFonts w:asciiTheme="majorHAnsi" w:cstheme="majorHAnsi" w:hAnsiTheme="majorHAnsi"/>
        <w:b/>
        <w:sz w:val="36"/>
        <w:szCs w:val="36"/>
      </w:rPr>
      <w:t>Client Name</w:t>
    </w:r>
  </w:p>
  <w:p w14:paraId="7E2DD50A" w14:textId="77777777" w:rsidP="00EA1614" w:rsidR="00B712E0" w:rsidRDefault="00B712E0" w:rsidRPr="0029202D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29202D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B712E0" w:rsidRDefault="00B712E0" w:rsidRPr="0029202D">
    <w:pPr>
      <w:pStyle w:val="Header"/>
      <w:rPr>
        <w:rFonts w:asciiTheme="majorHAnsi" w:cstheme="majorHAnsi" w:hAnsiTheme="majorHAnsi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5E"/>
    <w:rsid w:val="0000473A"/>
    <w:rsid w:val="000159CA"/>
    <w:rsid w:val="000A15D0"/>
    <w:rsid w:val="000F06FE"/>
    <w:rsid w:val="00120F60"/>
    <w:rsid w:val="0017273F"/>
    <w:rsid w:val="0018276F"/>
    <w:rsid w:val="00237347"/>
    <w:rsid w:val="00244630"/>
    <w:rsid w:val="00271075"/>
    <w:rsid w:val="0029202D"/>
    <w:rsid w:val="00340670"/>
    <w:rsid w:val="00366694"/>
    <w:rsid w:val="00375CE4"/>
    <w:rsid w:val="003C4509"/>
    <w:rsid w:val="003D3CCB"/>
    <w:rsid w:val="0040613E"/>
    <w:rsid w:val="004306E2"/>
    <w:rsid w:val="004451B2"/>
    <w:rsid w:val="004863F8"/>
    <w:rsid w:val="004D121C"/>
    <w:rsid w:val="004D6DBF"/>
    <w:rsid w:val="00501FE0"/>
    <w:rsid w:val="00563E5A"/>
    <w:rsid w:val="00572472"/>
    <w:rsid w:val="00577290"/>
    <w:rsid w:val="00586F84"/>
    <w:rsid w:val="00591BB8"/>
    <w:rsid w:val="005A460A"/>
    <w:rsid w:val="005F56B1"/>
    <w:rsid w:val="00632CB6"/>
    <w:rsid w:val="006831D7"/>
    <w:rsid w:val="00686CC2"/>
    <w:rsid w:val="006F6A0F"/>
    <w:rsid w:val="007176D7"/>
    <w:rsid w:val="007462A9"/>
    <w:rsid w:val="00784F72"/>
    <w:rsid w:val="007D1CE4"/>
    <w:rsid w:val="008836E5"/>
    <w:rsid w:val="00883A5E"/>
    <w:rsid w:val="00893C59"/>
    <w:rsid w:val="008B7DD7"/>
    <w:rsid w:val="008D419B"/>
    <w:rsid w:val="008F339E"/>
    <w:rsid w:val="009701C1"/>
    <w:rsid w:val="009845B5"/>
    <w:rsid w:val="00997540"/>
    <w:rsid w:val="009C724F"/>
    <w:rsid w:val="009C7ED5"/>
    <w:rsid w:val="00A14D63"/>
    <w:rsid w:val="00A66A5E"/>
    <w:rsid w:val="00A96153"/>
    <w:rsid w:val="00AC3C3C"/>
    <w:rsid w:val="00B22C0A"/>
    <w:rsid w:val="00B43DCB"/>
    <w:rsid w:val="00B62285"/>
    <w:rsid w:val="00B712E0"/>
    <w:rsid w:val="00BB43E3"/>
    <w:rsid w:val="00BB46A4"/>
    <w:rsid w:val="00C17D67"/>
    <w:rsid w:val="00C90A24"/>
    <w:rsid w:val="00CD2267"/>
    <w:rsid w:val="00CE0DBF"/>
    <w:rsid w:val="00CF717F"/>
    <w:rsid w:val="00D00121"/>
    <w:rsid w:val="00D947B8"/>
    <w:rsid w:val="00DA3551"/>
    <w:rsid w:val="00DA719E"/>
    <w:rsid w:val="00E10BA3"/>
    <w:rsid w:val="00EA1614"/>
    <w:rsid w:val="00F34D0E"/>
    <w:rsid w:val="00F34FB0"/>
    <w:rsid w:val="00F77ABB"/>
    <w:rsid w:val="00FA76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2020-08-05T10:18:00Z</dcterms:created>
  <dc:creator>Diane Walton</dc:creator>
  <cp:lastModifiedBy>Diane Walton</cp:lastModifiedBy>
  <cp:lastPrinted>2017-01-16T17:13:00Z</cp:lastPrinted>
  <dcterms:modified xsi:type="dcterms:W3CDTF">2020-08-05T17:09:00Z</dcterms:modified>
  <cp:revision>4</cp:revision>
  <dc:title>Diane Walton's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prcv1en-v1</vt:lpwstr>
  </property>
  <property fmtid="{D5CDD505-2E9C-101B-9397-08002B2CF9AE}" name="tal_id" pid="3">
    <vt:lpwstr>ca89f43c3d8193b43d934750b7e3047c</vt:lpwstr>
  </property>
  <property fmtid="{D5CDD505-2E9C-101B-9397-08002B2CF9AE}" name="app_source" pid="4">
    <vt:lpwstr>rezbiz</vt:lpwstr>
  </property>
  <property fmtid="{D5CDD505-2E9C-101B-9397-08002B2CF9AE}" name="app_id" pid="5">
    <vt:lpwstr>764049</vt:lpwstr>
  </property>
</Properties>
</file>