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2F16CEC5" w14:textId="77777777" w:rsidR="00410C09" w:rsidRDefault="00410C09">
      <w:pPr>
        <w:widowControl w:val="0"/>
        <w:pBdr>
          <w:top w:val="nil"/>
          <w:left w:val="nil"/>
          <w:bottom w:val="nil"/>
          <w:right w:val="nil"/>
          <w:between w:val="nil"/>
        </w:pBdr>
        <w:spacing w:line="276" w:lineRule="auto"/>
        <w:rPr>
          <w:rFonts w:ascii="Arial" w:cs="Arial" w:eastAsia="Arial" w:hAnsi="Arial"/>
          <w:color w:val="000000"/>
          <w:sz w:val="22"/>
          <w:szCs w:val="22"/>
        </w:rPr>
      </w:pPr>
    </w:p>
    <w:tbl>
      <w:tblPr>
        <w:tblStyle w:val="a"/>
        <w:tblW w:type="dxa" w:w="8957"/>
        <w:tblLayout w:type="fixed"/>
        <w:tblLook w:firstColumn="0" w:firstRow="0" w:lastColumn="0" w:lastRow="0" w:noHBand="0" w:noVBand="1" w:val="0400"/>
      </w:tblPr>
      <w:tblGrid>
        <w:gridCol w:w="3583"/>
        <w:gridCol w:w="5374"/>
      </w:tblGrid>
      <w:tr w14:paraId="2C365BB4" w14:textId="77777777" w:rsidR="00410C09">
        <w:tc>
          <w:tcPr>
            <w:tcW w:type="dxa" w:w="3583"/>
          </w:tcPr>
          <w:p w14:paraId="19073748" w14:textId="77777777" w:rsidR="00410C09" w:rsidRDefault="00AE3FAE">
            <w:pPr>
              <w:ind w:left="-108"/>
              <w:rPr>
                <w:rFonts w:ascii="Cambria" w:cs="Cambria" w:eastAsia="Cambria" w:hAnsi="Cambria"/>
                <w:b/>
                <w:sz w:val="36"/>
                <w:szCs w:val="36"/>
              </w:rPr>
            </w:pPr>
            <w:r>
              <w:rPr>
                <w:rFonts w:ascii="Cambria" w:cs="Cambria" w:eastAsia="Cambria" w:hAnsi="Cambria"/>
                <w:b/>
                <w:sz w:val="36"/>
                <w:szCs w:val="36"/>
              </w:rPr>
              <w:t>Simon Miles</w:t>
            </w:r>
          </w:p>
        </w:tc>
        <w:tc>
          <w:tcPr>
            <w:tcW w:type="dxa" w:w="5374"/>
          </w:tcPr>
          <w:p w14:paraId="44E08538" w14:textId="77777777" w:rsidR="00410C09" w:rsidRDefault="00AE3FAE">
            <w:pPr>
              <w:keepNext/>
              <w:tabs>
                <w:tab w:pos="9900" w:val="right"/>
              </w:tabs>
              <w:spacing w:before="60"/>
              <w:jc w:val="right"/>
              <w:rPr>
                <w:rFonts w:ascii="Calibri" w:cs="Calibri" w:eastAsia="Calibri" w:hAnsi="Calibri"/>
                <w:smallCaps/>
                <w:sz w:val="21"/>
                <w:szCs w:val="21"/>
              </w:rPr>
            </w:pPr>
            <w:r>
              <w:rPr>
                <w:rFonts w:ascii="Calibri" w:cs="Calibri" w:eastAsia="Calibri" w:hAnsi="Calibri"/>
                <w:sz w:val="21"/>
                <w:szCs w:val="21"/>
              </w:rPr>
              <w:t xml:space="preserve">Bishops Waltham, Hampshire,  SO32 1SF, UK </w:t>
            </w:r>
            <w:r>
              <w:rPr>
                <w:rFonts w:ascii="Wingdings" w:cs="Wingdings" w:eastAsia="Wingdings" w:hAnsi="Wingdings"/>
                <w:sz w:val="21"/>
                <w:szCs w:val="21"/>
              </w:rPr>
              <w:t>▪</w:t>
            </w:r>
            <w:r>
              <w:rPr>
                <w:rFonts w:ascii="Calibri" w:cs="Calibri" w:eastAsia="Calibri" w:hAnsi="Calibri"/>
                <w:sz w:val="21"/>
                <w:szCs w:val="21"/>
              </w:rPr>
              <w:t xml:space="preserve"> 075-6682-</w:t>
            </w:r>
            <w:bookmarkStart w:id="0" w:name="_GoBack"/>
            <w:bookmarkEnd w:id="0"/>
            <w:r>
              <w:rPr>
                <w:rFonts w:ascii="Calibri" w:cs="Calibri" w:eastAsia="Calibri" w:hAnsi="Calibri"/>
                <w:sz w:val="21"/>
                <w:szCs w:val="21"/>
              </w:rPr>
              <w:t>0460</w:t>
            </w:r>
          </w:p>
          <w:p w14:paraId="74639ACB" w14:textId="4449DE4C" w:rsidR="00410C09" w:rsidRDefault="001E3986">
            <w:pPr>
              <w:jc w:val="right"/>
              <w:rPr>
                <w:rFonts w:ascii="Calibri" w:cs="Calibri" w:eastAsia="Calibri" w:hAnsi="Calibri"/>
                <w:sz w:val="21"/>
                <w:szCs w:val="21"/>
              </w:rPr>
            </w:pPr>
            <w:hyperlink r:id="rId8">
              <w:r w:rsidR="00AE3FAE">
                <w:rPr>
                  <w:rFonts w:ascii="Calibri" w:cs="Calibri" w:eastAsia="Calibri" w:hAnsi="Calibri"/>
                  <w:color w:val="000000"/>
                  <w:sz w:val="21"/>
                  <w:szCs w:val="21"/>
                </w:rPr>
                <w:t>simonmiles1000@gmail.com</w:t>
              </w:r>
            </w:hyperlink>
            <w:r w:rsidR="00AE3FAE">
              <w:rPr>
                <w:rFonts w:ascii="Calibri" w:cs="Calibri" w:eastAsia="Calibri" w:hAnsi="Calibri"/>
                <w:sz w:val="21"/>
                <w:szCs w:val="21"/>
              </w:rPr>
              <w:t xml:space="preserve"> </w:t>
            </w:r>
            <w:r w:rsidR="00AE3FAE">
              <w:rPr>
                <w:rFonts w:ascii="Wingdings" w:cs="Wingdings" w:eastAsia="Wingdings" w:hAnsi="Wingdings"/>
                <w:sz w:val="21"/>
                <w:szCs w:val="21"/>
              </w:rPr>
              <w:t>▪</w:t>
            </w:r>
            <w:r w:rsidR="00AE3FAE">
              <w:rPr>
                <w:rFonts w:ascii="Calibri" w:cs="Calibri" w:eastAsia="Calibri" w:hAnsi="Calibri"/>
                <w:sz w:val="21"/>
                <w:szCs w:val="21"/>
              </w:rPr>
              <w:t xml:space="preserve"> </w:t>
            </w:r>
            <w:hyperlink r:id="rId9" w:history="1">
              <w:r w:rsidR="00AE3FAE" w:rsidRPr="002C0B31">
                <w:rPr>
                  <w:rStyle w:val="Hyperlink"/>
                  <w:rFonts w:ascii="Calibri" w:cs="Calibri" w:eastAsia="Calibri" w:hAnsi="Calibri"/>
                  <w:sz w:val="21"/>
                  <w:szCs w:val="21"/>
                </w:rPr>
                <w:t>LinkedIn URL</w:t>
              </w:r>
            </w:hyperlink>
          </w:p>
        </w:tc>
      </w:tr>
    </w:tbl>
    <w:p w14:paraId="3C68C8E8" w14:textId="77777777" w:rsidR="00410C09" w:rsidRDefault="00AE3FAE">
      <w:pPr>
        <w:pBdr>
          <w:top w:color="000000" w:space="5" w:sz="24" w:val="single"/>
        </w:pBdr>
        <w:spacing w:before="240"/>
        <w:jc w:val="center"/>
        <w:rPr>
          <w:rFonts w:ascii="Cambria" w:cs="Cambria" w:eastAsia="Cambria" w:hAnsi="Cambria"/>
          <w:b/>
          <w:sz w:val="30"/>
          <w:szCs w:val="30"/>
        </w:rPr>
      </w:pPr>
      <w:bookmarkStart w:colFirst="0" w:colLast="0" w:id="1" w:name="_gjdgxs"/>
      <w:bookmarkEnd w:id="1"/>
      <w:r>
        <w:rPr>
          <w:rFonts w:ascii="Cambria" w:cs="Cambria" w:eastAsia="Cambria" w:hAnsi="Cambria"/>
          <w:b/>
          <w:sz w:val="30"/>
          <w:szCs w:val="30"/>
        </w:rPr>
        <w:t>Business Development Executive</w:t>
      </w:r>
    </w:p>
    <w:p w14:paraId="1AF02ED2" w14:textId="77777777" w:rsidR="00410C09" w:rsidRDefault="00AE3FAE">
      <w:pPr>
        <w:pBdr>
          <w:bottom w:color="000000" w:space="5" w:sz="24" w:val="single"/>
        </w:pBdr>
        <w:spacing w:before="120"/>
        <w:jc w:val="center"/>
        <w:rPr>
          <w:rFonts w:ascii="Calibri" w:cs="Calibri" w:eastAsia="Calibri" w:hAnsi="Calibri"/>
          <w:i/>
          <w:sz w:val="21"/>
          <w:szCs w:val="21"/>
        </w:rPr>
      </w:pPr>
      <w:r>
        <w:rPr>
          <w:rFonts w:ascii="Calibri" w:cs="Calibri" w:eastAsia="Calibri" w:hAnsi="Calibri"/>
          <w:i/>
          <w:sz w:val="21"/>
          <w:szCs w:val="21"/>
        </w:rPr>
        <w:t>Success-oriented and growth focused executive with extensive experience in business strategy and development and account management.</w:t>
      </w:r>
    </w:p>
    <w:p w14:paraId="0B40ED28" w14:textId="77777777" w:rsidR="00410C09" w:rsidRDefault="00AE3FAE">
      <w:pPr>
        <w:spacing w:before="120"/>
        <w:jc w:val="both"/>
        <w:rPr>
          <w:rFonts w:ascii="Calibri" w:cs="Calibri" w:eastAsia="Calibri" w:hAnsi="Calibri"/>
          <w:sz w:val="22"/>
          <w:szCs w:val="22"/>
        </w:rPr>
      </w:pPr>
      <w:bookmarkStart w:colFirst="0" w:colLast="0" w:id="2" w:name="_30j0zll"/>
      <w:bookmarkEnd w:id="2"/>
      <w:r>
        <w:rPr>
          <w:rFonts w:ascii="Calibri" w:cs="Calibri" w:eastAsia="Calibri" w:hAnsi="Calibri"/>
          <w:sz w:val="22"/>
          <w:szCs w:val="22"/>
        </w:rPr>
        <w:t xml:space="preserve">Skilled in providing business support and improving operational efficiency to enhance quality, sustainability, development, and productivity initiatives. Remarkable acumen in leading large-scale business operations, implementing effective strategies and procedures, conducting research and development, and leading teams to achieve shared visions and goals. Adept at supervising due diligence process for potential acquisitions, ensuring efficient and high quality work, and recommending corrective strategies for process improvement. </w:t>
      </w:r>
    </w:p>
    <w:p w14:paraId="54D6DA37" w14:textId="77777777" w:rsidR="00410C09" w:rsidRDefault="00AE3FAE">
      <w:pPr>
        <w:tabs>
          <w:tab w:pos="9648" w:val="right"/>
        </w:tabs>
        <w:spacing w:before="120"/>
        <w:jc w:val="center"/>
        <w:rPr>
          <w:rFonts w:ascii="Calibri" w:cs="Calibri" w:eastAsia="Calibri" w:hAnsi="Calibri"/>
          <w:b/>
          <w:sz w:val="22"/>
          <w:szCs w:val="22"/>
        </w:rPr>
      </w:pPr>
      <w:r>
        <w:rPr>
          <w:rFonts w:ascii="Calibri" w:cs="Calibri" w:eastAsia="Calibri" w:hAnsi="Calibri"/>
          <w:b/>
          <w:sz w:val="22"/>
          <w:szCs w:val="22"/>
        </w:rPr>
        <w:t>Highlights of Expertise</w:t>
      </w:r>
    </w:p>
    <w:tbl>
      <w:tblPr>
        <w:tblStyle w:val="a0"/>
        <w:tblW w:type="dxa" w:w="8332"/>
        <w:jc w:val="center"/>
        <w:tblLayout w:type="fixed"/>
        <w:tblLook w:firstColumn="0" w:firstRow="0" w:lastColumn="0" w:lastRow="0" w:noHBand="0" w:noVBand="0" w:val="0000"/>
      </w:tblPr>
      <w:tblGrid>
        <w:gridCol w:w="4162"/>
        <w:gridCol w:w="4170"/>
      </w:tblGrid>
      <w:tr w14:paraId="175382DD" w14:textId="77777777" w:rsidR="00410C09">
        <w:trPr>
          <w:trHeight w:val="70"/>
          <w:jc w:val="center"/>
        </w:trPr>
        <w:tc>
          <w:tcPr>
            <w:tcW w:type="dxa" w:w="4162"/>
          </w:tcPr>
          <w:p w14:paraId="517E6325" w14:textId="77777777" w:rsidR="00410C09" w:rsidRDefault="00AE3FAE">
            <w:pPr>
              <w:numPr>
                <w:ilvl w:val="0"/>
                <w:numId w:val="2"/>
              </w:numPr>
              <w:spacing w:before="120"/>
              <w:rPr>
                <w:sz w:val="22"/>
                <w:szCs w:val="22"/>
              </w:rPr>
            </w:pPr>
            <w:r>
              <w:rPr>
                <w:rFonts w:ascii="Calibri" w:cs="Calibri" w:eastAsia="Calibri" w:hAnsi="Calibri"/>
                <w:sz w:val="22"/>
                <w:szCs w:val="22"/>
              </w:rPr>
              <w:t>Business Planning &amp; Development</w:t>
            </w:r>
          </w:p>
          <w:p w14:paraId="78AE633F" w14:textId="77777777" w:rsidR="00410C09" w:rsidRDefault="00AE3FAE">
            <w:pPr>
              <w:numPr>
                <w:ilvl w:val="0"/>
                <w:numId w:val="2"/>
              </w:numPr>
              <w:spacing w:before="120"/>
              <w:rPr>
                <w:sz w:val="22"/>
                <w:szCs w:val="22"/>
              </w:rPr>
            </w:pPr>
            <w:r>
              <w:rPr>
                <w:rFonts w:ascii="Calibri" w:cs="Calibri" w:eastAsia="Calibri" w:hAnsi="Calibri"/>
                <w:sz w:val="22"/>
                <w:szCs w:val="22"/>
              </w:rPr>
              <w:t>Continuous Process Improvement</w:t>
            </w:r>
          </w:p>
          <w:p w14:paraId="55225BCD" w14:textId="77777777" w:rsidR="00410C09" w:rsidRDefault="00AE3FAE">
            <w:pPr>
              <w:numPr>
                <w:ilvl w:val="0"/>
                <w:numId w:val="2"/>
              </w:numPr>
              <w:spacing w:before="120"/>
              <w:rPr>
                <w:sz w:val="22"/>
                <w:szCs w:val="22"/>
              </w:rPr>
            </w:pPr>
            <w:r>
              <w:rPr>
                <w:rFonts w:ascii="Calibri" w:cs="Calibri" w:eastAsia="Calibri" w:hAnsi="Calibri"/>
                <w:sz w:val="22"/>
                <w:szCs w:val="22"/>
              </w:rPr>
              <w:t>Operational Excellence</w:t>
            </w:r>
          </w:p>
          <w:p w14:paraId="2228A150" w14:textId="77777777" w:rsidR="00410C09" w:rsidRDefault="00AE3FAE">
            <w:pPr>
              <w:numPr>
                <w:ilvl w:val="0"/>
                <w:numId w:val="2"/>
              </w:numPr>
              <w:spacing w:before="120"/>
              <w:rPr>
                <w:sz w:val="22"/>
                <w:szCs w:val="22"/>
              </w:rPr>
            </w:pPr>
            <w:r>
              <w:rPr>
                <w:rFonts w:ascii="Calibri" w:cs="Calibri" w:eastAsia="Calibri" w:hAnsi="Calibri"/>
                <w:sz w:val="22"/>
                <w:szCs w:val="22"/>
              </w:rPr>
              <w:t xml:space="preserve">Strategic Planning &amp; Execution </w:t>
            </w:r>
          </w:p>
          <w:p w14:paraId="0BC14BBD" w14:textId="77777777" w:rsidR="00410C09" w:rsidRDefault="00AE3FAE">
            <w:pPr>
              <w:numPr>
                <w:ilvl w:val="0"/>
                <w:numId w:val="2"/>
              </w:numPr>
              <w:spacing w:before="120"/>
              <w:rPr>
                <w:sz w:val="22"/>
                <w:szCs w:val="22"/>
              </w:rPr>
            </w:pPr>
            <w:r>
              <w:rPr>
                <w:rFonts w:ascii="Calibri" w:cs="Calibri" w:eastAsia="Calibri" w:hAnsi="Calibri"/>
                <w:sz w:val="22"/>
                <w:szCs w:val="22"/>
              </w:rPr>
              <w:t>Sales &amp; Marketing Management</w:t>
            </w:r>
          </w:p>
        </w:tc>
        <w:tc>
          <w:tcPr>
            <w:tcW w:type="dxa" w:w="4170"/>
          </w:tcPr>
          <w:p w14:paraId="118344B1" w14:textId="77777777" w:rsidR="00410C09" w:rsidRDefault="00AE3FAE">
            <w:pPr>
              <w:numPr>
                <w:ilvl w:val="0"/>
                <w:numId w:val="2"/>
              </w:numPr>
              <w:spacing w:before="120"/>
              <w:rPr>
                <w:sz w:val="22"/>
                <w:szCs w:val="22"/>
              </w:rPr>
            </w:pPr>
            <w:r>
              <w:rPr>
                <w:rFonts w:ascii="Calibri" w:cs="Calibri" w:eastAsia="Calibri" w:hAnsi="Calibri"/>
                <w:sz w:val="22"/>
                <w:szCs w:val="22"/>
              </w:rPr>
              <w:t>Revenue Generation</w:t>
            </w:r>
          </w:p>
          <w:p w14:paraId="73EEE229" w14:textId="77777777" w:rsidR="00410C09" w:rsidRDefault="00AE3FAE">
            <w:pPr>
              <w:numPr>
                <w:ilvl w:val="0"/>
                <w:numId w:val="2"/>
              </w:numPr>
              <w:spacing w:before="120"/>
              <w:rPr>
                <w:sz w:val="22"/>
                <w:szCs w:val="22"/>
              </w:rPr>
            </w:pPr>
            <w:r>
              <w:rPr>
                <w:rFonts w:ascii="Calibri" w:cs="Calibri" w:eastAsia="Calibri" w:hAnsi="Calibri"/>
                <w:sz w:val="22"/>
                <w:szCs w:val="22"/>
              </w:rPr>
              <w:t>Account Management</w:t>
            </w:r>
          </w:p>
          <w:p w14:paraId="2E673103" w14:textId="77777777" w:rsidR="00410C09" w:rsidRDefault="00AE3FAE">
            <w:pPr>
              <w:numPr>
                <w:ilvl w:val="0"/>
                <w:numId w:val="2"/>
              </w:numPr>
              <w:spacing w:before="120"/>
              <w:rPr>
                <w:sz w:val="22"/>
                <w:szCs w:val="22"/>
              </w:rPr>
            </w:pPr>
            <w:r>
              <w:rPr>
                <w:rFonts w:ascii="Calibri" w:cs="Calibri" w:eastAsia="Calibri" w:hAnsi="Calibri"/>
                <w:sz w:val="22"/>
                <w:szCs w:val="22"/>
              </w:rPr>
              <w:t>Team Training &amp; Leadership</w:t>
            </w:r>
          </w:p>
          <w:p w14:paraId="47D00C24" w14:textId="77777777" w:rsidR="00410C09" w:rsidRDefault="00AE3FAE">
            <w:pPr>
              <w:numPr>
                <w:ilvl w:val="0"/>
                <w:numId w:val="2"/>
              </w:numPr>
              <w:spacing w:before="120"/>
              <w:rPr>
                <w:sz w:val="22"/>
                <w:szCs w:val="22"/>
              </w:rPr>
            </w:pPr>
            <w:r>
              <w:rPr>
                <w:rFonts w:ascii="Calibri" w:cs="Calibri" w:eastAsia="Calibri" w:hAnsi="Calibri"/>
                <w:sz w:val="22"/>
                <w:szCs w:val="22"/>
              </w:rPr>
              <w:t>Relationship Building</w:t>
            </w:r>
          </w:p>
          <w:p w14:paraId="136EA8EF" w14:textId="77777777" w:rsidR="00410C09" w:rsidRDefault="00AE3FAE">
            <w:pPr>
              <w:numPr>
                <w:ilvl w:val="0"/>
                <w:numId w:val="2"/>
              </w:numPr>
              <w:spacing w:before="120"/>
              <w:rPr>
                <w:sz w:val="22"/>
                <w:szCs w:val="22"/>
              </w:rPr>
            </w:pPr>
            <w:r>
              <w:rPr>
                <w:rFonts w:ascii="Calibri" w:cs="Calibri" w:eastAsia="Calibri" w:hAnsi="Calibri"/>
                <w:sz w:val="22"/>
                <w:szCs w:val="22"/>
              </w:rPr>
              <w:t>Effective Communication</w:t>
            </w:r>
          </w:p>
        </w:tc>
      </w:tr>
    </w:tbl>
    <w:p w14:paraId="79D007F0" w14:textId="77777777" w:rsidR="00410C09" w:rsidRDefault="00AE3FAE">
      <w:pPr>
        <w:pBdr>
          <w:bottom w:color="000000" w:space="3" w:sz="8" w:val="single"/>
        </w:pBdr>
        <w:tabs>
          <w:tab w:pos="9648" w:val="right"/>
        </w:tabs>
        <w:spacing w:before="240"/>
        <w:rPr>
          <w:rFonts w:ascii="Cambria" w:cs="Cambria" w:eastAsia="Cambria" w:hAnsi="Cambria"/>
          <w:b/>
          <w:sz w:val="30"/>
          <w:szCs w:val="30"/>
        </w:rPr>
      </w:pPr>
      <w:r>
        <w:rPr>
          <w:rFonts w:ascii="Cambria" w:cs="Cambria" w:eastAsia="Cambria" w:hAnsi="Cambria"/>
          <w:b/>
          <w:sz w:val="30"/>
          <w:szCs w:val="30"/>
        </w:rPr>
        <w:t>Career Experience</w:t>
      </w:r>
    </w:p>
    <w:p w14:paraId="3CCD701C" w14:textId="77777777" w:rsidR="00410C09" w:rsidRDefault="00AE3FAE">
      <w:pPr>
        <w:spacing w:before="360"/>
        <w:jc w:val="both"/>
        <w:rPr>
          <w:rFonts w:ascii="Calibri" w:cs="Calibri" w:eastAsia="Calibri" w:hAnsi="Calibri"/>
          <w:sz w:val="22"/>
          <w:szCs w:val="22"/>
        </w:rPr>
      </w:pPr>
      <w:r>
        <w:rPr>
          <w:rFonts w:ascii="Calibri" w:cs="Calibri" w:eastAsia="Calibri" w:hAnsi="Calibri"/>
          <w:sz w:val="22"/>
          <w:szCs w:val="22"/>
        </w:rPr>
        <w:t>Deloitte, South East England</w:t>
      </w:r>
    </w:p>
    <w:p w14:paraId="3052A7A2" w14:textId="77777777" w:rsidR="00410C09" w:rsidRDefault="00AE3FAE">
      <w:pPr>
        <w:spacing w:before="120"/>
        <w:ind w:left="360"/>
        <w:jc w:val="both"/>
        <w:rPr>
          <w:rFonts w:ascii="Calibri" w:cs="Calibri" w:eastAsia="Calibri" w:hAnsi="Calibri"/>
          <w:b/>
          <w:sz w:val="22"/>
          <w:szCs w:val="22"/>
        </w:rPr>
      </w:pPr>
      <w:r>
        <w:rPr>
          <w:rFonts w:ascii="Calibri" w:cs="Calibri" w:eastAsia="Calibri" w:hAnsi="Calibri"/>
          <w:b/>
          <w:sz w:val="22"/>
          <w:szCs w:val="22"/>
        </w:rPr>
        <w:t xml:space="preserve">SENIOR MANAGER - CLIENT &amp; MARKETS SOUTH EAST </w:t>
      </w:r>
      <w:r>
        <w:rPr>
          <w:rFonts w:ascii="Calibri" w:cs="Calibri" w:eastAsia="Calibri" w:hAnsi="Calibri"/>
          <w:sz w:val="22"/>
          <w:szCs w:val="22"/>
        </w:rPr>
        <w:t>(Mar 2016 to Present)</w:t>
      </w:r>
    </w:p>
    <w:p w14:paraId="6DF5B3F0" w14:textId="77777777" w:rsidR="00410C09" w:rsidRDefault="00AE3FAE">
      <w:pPr>
        <w:spacing w:before="120"/>
        <w:ind w:left="360"/>
        <w:jc w:val="both"/>
        <w:rPr>
          <w:rFonts w:ascii="Calibri" w:cs="Calibri" w:eastAsia="Calibri" w:hAnsi="Calibri"/>
          <w:sz w:val="22"/>
          <w:szCs w:val="22"/>
        </w:rPr>
      </w:pPr>
      <w:r>
        <w:rPr>
          <w:rFonts w:ascii="Calibri" w:cs="Calibri" w:eastAsia="Calibri" w:hAnsi="Calibri"/>
          <w:sz w:val="22"/>
          <w:szCs w:val="22"/>
        </w:rPr>
        <w:t xml:space="preserve">Receive client and partner feedback on team ‘Best Ever’. Arrange Housing </w:t>
      </w:r>
      <w:proofErr w:type="spellStart"/>
      <w:r>
        <w:rPr>
          <w:rFonts w:ascii="Calibri" w:cs="Calibri" w:eastAsia="Calibri" w:hAnsi="Calibri"/>
          <w:sz w:val="22"/>
          <w:szCs w:val="22"/>
        </w:rPr>
        <w:t>Datathon</w:t>
      </w:r>
      <w:proofErr w:type="spellEnd"/>
      <w:r>
        <w:rPr>
          <w:rFonts w:ascii="Calibri" w:cs="Calibri" w:eastAsia="Calibri" w:hAnsi="Calibri"/>
          <w:sz w:val="22"/>
          <w:szCs w:val="22"/>
        </w:rPr>
        <w:t>, PE Networks, and Next Gen FD program for region. Manage marketing program and maintain budget for smooth financial operation. Conduct recruitment, encourage, and lead a team of four members across five Offices.</w:t>
      </w:r>
    </w:p>
    <w:p w14:paraId="0604DFF9" w14:textId="77777777" w:rsidR="00410C09" w:rsidRDefault="00AE3FAE">
      <w:pPr>
        <w:numPr>
          <w:ilvl w:val="0"/>
          <w:numId w:val="1"/>
        </w:numPr>
        <w:spacing w:before="120"/>
        <w:ind w:left="900"/>
      </w:pPr>
      <w:bookmarkStart w:colFirst="0" w:colLast="0" w:id="3" w:name="_1fob9te"/>
      <w:bookmarkEnd w:id="3"/>
      <w:r>
        <w:rPr>
          <w:rFonts w:ascii="Calibri" w:cs="Calibri" w:eastAsia="Calibri" w:hAnsi="Calibri"/>
          <w:sz w:val="22"/>
          <w:szCs w:val="22"/>
        </w:rPr>
        <w:t>Exceeded revenue growth by 20% + as compared to previous profit margins through continuous process development.</w:t>
      </w:r>
    </w:p>
    <w:p w14:paraId="04110896" w14:textId="77777777" w:rsidR="00410C09" w:rsidRDefault="00AE3FAE">
      <w:pPr>
        <w:numPr>
          <w:ilvl w:val="0"/>
          <w:numId w:val="1"/>
        </w:numPr>
        <w:spacing w:before="120"/>
        <w:ind w:left="900"/>
      </w:pPr>
      <w:r>
        <w:rPr>
          <w:rFonts w:ascii="Calibri" w:cs="Calibri" w:eastAsia="Calibri" w:hAnsi="Calibri"/>
          <w:sz w:val="22"/>
          <w:szCs w:val="22"/>
        </w:rPr>
        <w:t xml:space="preserve">Organized business development programs that created four new client meetings each month and generated an annual win rate of £500k. </w:t>
      </w:r>
    </w:p>
    <w:p w14:paraId="1C830DA7" w14:textId="77777777" w:rsidR="00410C09" w:rsidRDefault="00AE3FAE">
      <w:pPr>
        <w:spacing w:before="360"/>
        <w:jc w:val="both"/>
        <w:rPr>
          <w:rFonts w:ascii="Calibri" w:cs="Calibri" w:eastAsia="Calibri" w:hAnsi="Calibri"/>
          <w:sz w:val="22"/>
          <w:szCs w:val="22"/>
        </w:rPr>
      </w:pPr>
      <w:r>
        <w:rPr>
          <w:rFonts w:ascii="Calibri" w:cs="Calibri" w:eastAsia="Calibri" w:hAnsi="Calibri"/>
          <w:sz w:val="22"/>
          <w:szCs w:val="22"/>
        </w:rPr>
        <w:t xml:space="preserve">Deloitte, Reading &amp; Southampton </w:t>
      </w:r>
    </w:p>
    <w:p w14:paraId="6AAF8B1E" w14:textId="77777777" w:rsidR="00410C09" w:rsidRDefault="00AE3FAE">
      <w:pPr>
        <w:spacing w:before="120"/>
        <w:ind w:left="360"/>
        <w:jc w:val="both"/>
        <w:rPr>
          <w:rFonts w:ascii="Calibri" w:cs="Calibri" w:eastAsia="Calibri" w:hAnsi="Calibri"/>
          <w:sz w:val="22"/>
          <w:szCs w:val="22"/>
        </w:rPr>
      </w:pPr>
      <w:r>
        <w:rPr>
          <w:rFonts w:ascii="Calibri" w:cs="Calibri" w:eastAsia="Calibri" w:hAnsi="Calibri"/>
          <w:b/>
          <w:sz w:val="22"/>
          <w:szCs w:val="22"/>
        </w:rPr>
        <w:t xml:space="preserve">SENIOR MANAGER - BUSINESS DEVELOPMENT </w:t>
      </w:r>
      <w:r>
        <w:rPr>
          <w:rFonts w:ascii="Calibri" w:cs="Calibri" w:eastAsia="Calibri" w:hAnsi="Calibri"/>
          <w:sz w:val="22"/>
          <w:szCs w:val="22"/>
        </w:rPr>
        <w:t>(Jun 2006 to Jan 2016)</w:t>
      </w:r>
    </w:p>
    <w:p w14:paraId="6B78FABA" w14:textId="77777777" w:rsidR="00410C09" w:rsidRDefault="00AE3FAE">
      <w:pPr>
        <w:spacing w:before="120"/>
        <w:ind w:left="360"/>
        <w:jc w:val="both"/>
        <w:rPr>
          <w:rFonts w:ascii="Calibri" w:cs="Calibri" w:eastAsia="Calibri" w:hAnsi="Calibri"/>
          <w:sz w:val="22"/>
          <w:szCs w:val="22"/>
        </w:rPr>
      </w:pPr>
      <w:r>
        <w:rPr>
          <w:rFonts w:ascii="Calibri" w:cs="Calibri" w:eastAsia="Calibri" w:hAnsi="Calibri"/>
          <w:sz w:val="22"/>
          <w:szCs w:val="22"/>
        </w:rPr>
        <w:t>Organized business development and marketing programs for Deloitte in southern region based out of Reading and Southampton. Achieved business revenue targets successfully and managed bids and brand presence. Cultivated business development culture across office at all levels.</w:t>
      </w:r>
    </w:p>
    <w:p w14:paraId="1B37A2F0" w14:textId="77777777" w:rsidR="00410C09" w:rsidRDefault="00AE3FAE">
      <w:pPr>
        <w:numPr>
          <w:ilvl w:val="0"/>
          <w:numId w:val="1"/>
        </w:numPr>
        <w:spacing w:before="120"/>
        <w:ind w:left="900"/>
      </w:pPr>
      <w:r>
        <w:rPr>
          <w:rFonts w:ascii="Calibri" w:cs="Calibri" w:eastAsia="Calibri" w:hAnsi="Calibri"/>
          <w:sz w:val="22"/>
          <w:szCs w:val="22"/>
        </w:rPr>
        <w:lastRenderedPageBreak/>
        <w:t>Supervised and supported bids with a winning ratio of 40% as well as secured six audit clients.</w:t>
      </w:r>
    </w:p>
    <w:p w14:paraId="4072A449" w14:textId="77777777" w:rsidR="00410C09" w:rsidRDefault="00AE3FAE">
      <w:pPr>
        <w:numPr>
          <w:ilvl w:val="0"/>
          <w:numId w:val="1"/>
        </w:numPr>
        <w:spacing w:before="120"/>
        <w:ind w:left="900"/>
      </w:pPr>
      <w:r>
        <w:rPr>
          <w:rFonts w:ascii="Calibri" w:cs="Calibri" w:eastAsia="Calibri" w:hAnsi="Calibri"/>
          <w:sz w:val="22"/>
          <w:szCs w:val="22"/>
        </w:rPr>
        <w:t>Subscriptions charges being over £1M each year.</w:t>
      </w:r>
    </w:p>
    <w:p w14:paraId="091548DC" w14:textId="77777777" w:rsidR="00410C09" w:rsidRDefault="00AE3FAE">
      <w:pPr>
        <w:numPr>
          <w:ilvl w:val="0"/>
          <w:numId w:val="1"/>
        </w:numPr>
        <w:spacing w:before="120"/>
        <w:ind w:left="900"/>
      </w:pPr>
      <w:r>
        <w:rPr>
          <w:rFonts w:ascii="Calibri" w:cs="Calibri" w:eastAsia="Calibri" w:hAnsi="Calibri"/>
          <w:sz w:val="22"/>
          <w:szCs w:val="22"/>
        </w:rPr>
        <w:t>Generated at least one new opportunity and target meeting each week.</w:t>
      </w:r>
    </w:p>
    <w:p w14:paraId="1098C637" w14:textId="77777777" w:rsidR="00410C09" w:rsidRDefault="00AE3FAE">
      <w:pPr>
        <w:numPr>
          <w:ilvl w:val="0"/>
          <w:numId w:val="1"/>
        </w:numPr>
        <w:spacing w:before="120"/>
        <w:ind w:left="900"/>
      </w:pPr>
      <w:r>
        <w:rPr>
          <w:rFonts w:ascii="Calibri" w:cs="Calibri" w:eastAsia="Calibri" w:hAnsi="Calibri"/>
          <w:sz w:val="22"/>
          <w:szCs w:val="22"/>
        </w:rPr>
        <w:t>Organised network events that included southern region CBI dinner for the region’s business leaders.</w:t>
      </w:r>
    </w:p>
    <w:p w14:paraId="4FF8D87D" w14:textId="77777777" w:rsidR="00410C09" w:rsidRDefault="00AE3FAE">
      <w:pPr>
        <w:tabs>
          <w:tab w:pos="9648" w:val="right"/>
        </w:tabs>
        <w:spacing w:before="240"/>
        <w:jc w:val="both"/>
        <w:rPr>
          <w:rFonts w:ascii="Calibri" w:cs="Calibri" w:eastAsia="Calibri" w:hAnsi="Calibri"/>
          <w:sz w:val="22"/>
          <w:szCs w:val="22"/>
          <w:u w:val="single"/>
        </w:rPr>
      </w:pPr>
      <w:r>
        <w:rPr>
          <w:rFonts w:ascii="Calibri" w:cs="Calibri" w:eastAsia="Calibri" w:hAnsi="Calibri"/>
          <w:sz w:val="22"/>
          <w:szCs w:val="22"/>
          <w:u w:val="single"/>
        </w:rPr>
        <w:t>Additional Experience</w:t>
      </w:r>
    </w:p>
    <w:p w14:paraId="18960935" w14:textId="77777777" w:rsidR="00410C09" w:rsidRDefault="00AE3FAE">
      <w:pPr>
        <w:spacing w:before="120"/>
        <w:ind w:left="360"/>
        <w:jc w:val="both"/>
        <w:rPr>
          <w:rFonts w:ascii="Calibri" w:cs="Calibri" w:eastAsia="Calibri" w:hAnsi="Calibri"/>
          <w:sz w:val="22"/>
          <w:szCs w:val="22"/>
        </w:rPr>
      </w:pPr>
      <w:r>
        <w:rPr>
          <w:rFonts w:ascii="Calibri" w:cs="Calibri" w:eastAsia="Calibri" w:hAnsi="Calibri"/>
          <w:b/>
          <w:sz w:val="22"/>
          <w:szCs w:val="22"/>
        </w:rPr>
        <w:t xml:space="preserve">MANAGER - MARKETING &amp; BUSINESS DEVELOPMENT </w:t>
      </w:r>
      <w:proofErr w:type="gramStart"/>
      <w:r>
        <w:rPr>
          <w:rFonts w:ascii="Wingdings" w:cs="Wingdings" w:eastAsia="Wingdings" w:hAnsi="Wingdings"/>
          <w:sz w:val="22"/>
          <w:szCs w:val="22"/>
        </w:rPr>
        <w:t>▪</w:t>
      </w:r>
      <w:r>
        <w:rPr>
          <w:rFonts w:ascii="Calibri" w:cs="Calibri" w:eastAsia="Calibri" w:hAnsi="Calibri"/>
          <w:sz w:val="22"/>
          <w:szCs w:val="22"/>
        </w:rPr>
        <w:t xml:space="preserve">  Grant</w:t>
      </w:r>
      <w:proofErr w:type="gramEnd"/>
      <w:r>
        <w:rPr>
          <w:rFonts w:ascii="Calibri" w:cs="Calibri" w:eastAsia="Calibri" w:hAnsi="Calibri"/>
          <w:sz w:val="22"/>
          <w:szCs w:val="22"/>
        </w:rPr>
        <w:t xml:space="preserve"> Thornton, Thames Valley</w:t>
      </w:r>
    </w:p>
    <w:p w14:paraId="4EEBE8E8" w14:textId="77777777" w:rsidR="00410C09" w:rsidRDefault="00AE3FAE">
      <w:pPr>
        <w:spacing w:before="120"/>
        <w:ind w:left="360"/>
        <w:jc w:val="both"/>
        <w:rPr>
          <w:rFonts w:ascii="Calibri" w:cs="Calibri" w:eastAsia="Calibri" w:hAnsi="Calibri"/>
          <w:sz w:val="22"/>
          <w:szCs w:val="22"/>
        </w:rPr>
      </w:pPr>
      <w:r>
        <w:rPr>
          <w:rFonts w:ascii="Calibri" w:cs="Calibri" w:eastAsia="Calibri" w:hAnsi="Calibri"/>
          <w:b/>
          <w:sz w:val="22"/>
          <w:szCs w:val="22"/>
        </w:rPr>
        <w:t xml:space="preserve">HEAD OF NATIONAL ACCOUNTS </w:t>
      </w:r>
      <w:proofErr w:type="gramStart"/>
      <w:r>
        <w:rPr>
          <w:rFonts w:ascii="Wingdings" w:cs="Wingdings" w:eastAsia="Wingdings" w:hAnsi="Wingdings"/>
          <w:sz w:val="22"/>
          <w:szCs w:val="22"/>
        </w:rPr>
        <w:t>▪</w:t>
      </w:r>
      <w:r>
        <w:rPr>
          <w:rFonts w:ascii="Calibri" w:cs="Calibri" w:eastAsia="Calibri" w:hAnsi="Calibri"/>
          <w:sz w:val="22"/>
          <w:szCs w:val="22"/>
        </w:rPr>
        <w:t xml:space="preserve">  Avis</w:t>
      </w:r>
      <w:proofErr w:type="gramEnd"/>
      <w:r>
        <w:rPr>
          <w:rFonts w:ascii="Calibri" w:cs="Calibri" w:eastAsia="Calibri" w:hAnsi="Calibri"/>
          <w:sz w:val="22"/>
          <w:szCs w:val="22"/>
        </w:rPr>
        <w:t>, Heathrow</w:t>
      </w:r>
    </w:p>
    <w:p w14:paraId="4B52DE07" w14:textId="77777777" w:rsidR="00410C09" w:rsidRDefault="00AE3FAE">
      <w:pPr>
        <w:spacing w:before="120"/>
        <w:ind w:left="360"/>
        <w:jc w:val="both"/>
        <w:rPr>
          <w:rFonts w:ascii="Calibri" w:cs="Calibri" w:eastAsia="Calibri" w:hAnsi="Calibri"/>
          <w:sz w:val="22"/>
          <w:szCs w:val="22"/>
        </w:rPr>
      </w:pPr>
      <w:r>
        <w:rPr>
          <w:rFonts w:ascii="Calibri" w:cs="Calibri" w:eastAsia="Calibri" w:hAnsi="Calibri"/>
          <w:b/>
          <w:sz w:val="22"/>
          <w:szCs w:val="22"/>
        </w:rPr>
        <w:t xml:space="preserve">ACCOUNT MANAGER </w:t>
      </w:r>
      <w:proofErr w:type="gramStart"/>
      <w:r>
        <w:rPr>
          <w:rFonts w:ascii="Wingdings" w:cs="Wingdings" w:eastAsia="Wingdings" w:hAnsi="Wingdings"/>
          <w:sz w:val="22"/>
          <w:szCs w:val="22"/>
        </w:rPr>
        <w:t>▪</w:t>
      </w:r>
      <w:r>
        <w:rPr>
          <w:rFonts w:ascii="Calibri" w:cs="Calibri" w:eastAsia="Calibri" w:hAnsi="Calibri"/>
          <w:sz w:val="22"/>
          <w:szCs w:val="22"/>
        </w:rPr>
        <w:t xml:space="preserve">  KPMG</w:t>
      </w:r>
      <w:proofErr w:type="gramEnd"/>
      <w:r>
        <w:rPr>
          <w:rFonts w:ascii="Calibri" w:cs="Calibri" w:eastAsia="Calibri" w:hAnsi="Calibri"/>
          <w:sz w:val="22"/>
          <w:szCs w:val="22"/>
        </w:rPr>
        <w:t>, London</w:t>
      </w:r>
    </w:p>
    <w:p w14:paraId="451C92E7" w14:textId="77777777" w:rsidR="00410C09" w:rsidRDefault="00AE3FAE">
      <w:pPr>
        <w:spacing w:before="120"/>
        <w:ind w:left="360"/>
        <w:jc w:val="both"/>
        <w:rPr>
          <w:rFonts w:ascii="Calibri" w:cs="Calibri" w:eastAsia="Calibri" w:hAnsi="Calibri"/>
          <w:b/>
          <w:sz w:val="22"/>
          <w:szCs w:val="22"/>
        </w:rPr>
      </w:pPr>
      <w:r>
        <w:rPr>
          <w:rFonts w:ascii="Calibri" w:cs="Calibri" w:eastAsia="Calibri" w:hAnsi="Calibri"/>
          <w:b/>
          <w:sz w:val="22"/>
          <w:szCs w:val="22"/>
        </w:rPr>
        <w:t xml:space="preserve">SALES MANAGER UK AND GLOBAL SALES MANAGER </w:t>
      </w:r>
      <w:proofErr w:type="gramStart"/>
      <w:r>
        <w:rPr>
          <w:rFonts w:ascii="Wingdings" w:cs="Wingdings" w:eastAsia="Wingdings" w:hAnsi="Wingdings"/>
          <w:sz w:val="22"/>
          <w:szCs w:val="22"/>
        </w:rPr>
        <w:t>▪</w:t>
      </w:r>
      <w:r>
        <w:rPr>
          <w:rFonts w:ascii="Calibri" w:cs="Calibri" w:eastAsia="Calibri" w:hAnsi="Calibri"/>
          <w:sz w:val="22"/>
          <w:szCs w:val="22"/>
        </w:rPr>
        <w:t xml:space="preserve">  Cathay</w:t>
      </w:r>
      <w:proofErr w:type="gramEnd"/>
      <w:r>
        <w:rPr>
          <w:rFonts w:ascii="Calibri" w:cs="Calibri" w:eastAsia="Calibri" w:hAnsi="Calibri"/>
          <w:sz w:val="22"/>
          <w:szCs w:val="22"/>
        </w:rPr>
        <w:t xml:space="preserve"> Pacific Airways, London &amp; Hong Kong</w:t>
      </w:r>
    </w:p>
    <w:p w14:paraId="743C7205" w14:textId="77777777" w:rsidR="00410C09" w:rsidRDefault="00AE3FAE">
      <w:pPr>
        <w:spacing w:before="120"/>
        <w:ind w:left="360"/>
        <w:jc w:val="both"/>
        <w:rPr>
          <w:rFonts w:ascii="Calibri" w:cs="Calibri" w:eastAsia="Calibri" w:hAnsi="Calibri"/>
          <w:sz w:val="22"/>
          <w:szCs w:val="22"/>
        </w:rPr>
      </w:pPr>
      <w:r>
        <w:rPr>
          <w:rFonts w:ascii="Calibri" w:cs="Calibri" w:eastAsia="Calibri" w:hAnsi="Calibri"/>
          <w:b/>
          <w:sz w:val="22"/>
          <w:szCs w:val="22"/>
        </w:rPr>
        <w:t xml:space="preserve">MEMBER OF THE CHARTERED INSTITUTE OF MARKETING </w:t>
      </w:r>
    </w:p>
    <w:p w14:paraId="4DEF1C4E" w14:textId="77777777" w:rsidR="00410C09" w:rsidRDefault="00AE3FAE">
      <w:pPr>
        <w:pBdr>
          <w:bottom w:color="000000" w:space="3" w:sz="8" w:val="single"/>
        </w:pBdr>
        <w:tabs>
          <w:tab w:pos="9648" w:val="right"/>
        </w:tabs>
        <w:spacing w:before="240"/>
        <w:rPr>
          <w:rFonts w:ascii="Cambria" w:cs="Cambria" w:eastAsia="Cambria" w:hAnsi="Cambria"/>
          <w:b/>
          <w:sz w:val="30"/>
          <w:szCs w:val="30"/>
        </w:rPr>
      </w:pPr>
      <w:r>
        <w:rPr>
          <w:rFonts w:ascii="Cambria" w:cs="Cambria" w:eastAsia="Cambria" w:hAnsi="Cambria"/>
          <w:b/>
          <w:sz w:val="30"/>
          <w:szCs w:val="30"/>
        </w:rPr>
        <w:t>Education &amp; Credentials</w:t>
      </w:r>
    </w:p>
    <w:p w14:paraId="691DCB27" w14:textId="77777777" w:rsidR="00410C09" w:rsidRDefault="00AE3FAE">
      <w:pPr>
        <w:spacing w:before="120"/>
        <w:rPr>
          <w:rFonts w:ascii="Calibri" w:cs="Calibri" w:eastAsia="Calibri" w:hAnsi="Calibri"/>
          <w:sz w:val="22"/>
          <w:szCs w:val="22"/>
        </w:rPr>
      </w:pPr>
      <w:r>
        <w:rPr>
          <w:rFonts w:ascii="Calibri" w:cs="Calibri" w:eastAsia="Calibri" w:hAnsi="Calibri"/>
          <w:sz w:val="22"/>
          <w:szCs w:val="22"/>
          <w:u w:val="single"/>
        </w:rPr>
        <w:t xml:space="preserve">Diploma in Marketing </w:t>
      </w:r>
    </w:p>
    <w:p w14:paraId="370789CF" w14:textId="77777777" w:rsidR="00410C09" w:rsidRDefault="00AE3FAE">
      <w:pPr>
        <w:spacing w:before="40"/>
        <w:ind w:left="360"/>
        <w:rPr>
          <w:rFonts w:ascii="Calibri" w:cs="Calibri" w:eastAsia="Calibri" w:hAnsi="Calibri"/>
          <w:i/>
          <w:sz w:val="22"/>
          <w:szCs w:val="22"/>
        </w:rPr>
      </w:pPr>
      <w:r>
        <w:rPr>
          <w:rFonts w:ascii="Calibri" w:cs="Calibri" w:eastAsia="Calibri" w:hAnsi="Calibri"/>
          <w:i/>
          <w:sz w:val="22"/>
          <w:szCs w:val="22"/>
        </w:rPr>
        <w:t>Southampton Solent University, Southampton, UK</w:t>
      </w:r>
    </w:p>
    <w:p w14:paraId="373EA098" w14:textId="77777777" w:rsidR="00410C09" w:rsidRDefault="00AE3FAE">
      <w:pPr>
        <w:spacing w:before="120"/>
        <w:rPr>
          <w:rFonts w:ascii="Calibri" w:cs="Calibri" w:eastAsia="Calibri" w:hAnsi="Calibri"/>
          <w:sz w:val="22"/>
          <w:szCs w:val="22"/>
          <w:u w:val="single"/>
        </w:rPr>
      </w:pPr>
      <w:r>
        <w:rPr>
          <w:rFonts w:ascii="Calibri" w:cs="Calibri" w:eastAsia="Calibri" w:hAnsi="Calibri"/>
          <w:sz w:val="22"/>
          <w:szCs w:val="22"/>
          <w:u w:val="single"/>
        </w:rPr>
        <w:t>Post Graduate Diploma – Tourism Management</w:t>
      </w:r>
    </w:p>
    <w:p w14:paraId="78A3AB40" w14:textId="77777777" w:rsidR="00410C09" w:rsidRDefault="00AE3FAE">
      <w:pPr>
        <w:spacing w:before="40"/>
        <w:ind w:left="360"/>
        <w:rPr>
          <w:rFonts w:ascii="Calibri" w:cs="Calibri" w:eastAsia="Calibri" w:hAnsi="Calibri"/>
          <w:i/>
          <w:sz w:val="22"/>
          <w:szCs w:val="22"/>
        </w:rPr>
      </w:pPr>
      <w:r>
        <w:rPr>
          <w:rFonts w:ascii="Calibri" w:cs="Calibri" w:eastAsia="Calibri" w:hAnsi="Calibri"/>
          <w:i/>
          <w:sz w:val="22"/>
          <w:szCs w:val="22"/>
        </w:rPr>
        <w:t>Bournemouth University, UK</w:t>
      </w:r>
    </w:p>
    <w:p w14:paraId="39EDB3C1" w14:textId="77777777" w:rsidR="00410C09" w:rsidRDefault="00AE3FAE">
      <w:pPr>
        <w:spacing w:before="120"/>
        <w:rPr>
          <w:rFonts w:ascii="Calibri" w:cs="Calibri" w:eastAsia="Calibri" w:hAnsi="Calibri"/>
          <w:sz w:val="22"/>
          <w:szCs w:val="22"/>
          <w:u w:val="single"/>
        </w:rPr>
      </w:pPr>
      <w:r>
        <w:rPr>
          <w:rFonts w:ascii="Calibri" w:cs="Calibri" w:eastAsia="Calibri" w:hAnsi="Calibri"/>
          <w:sz w:val="22"/>
          <w:szCs w:val="22"/>
          <w:u w:val="single"/>
        </w:rPr>
        <w:t>HND Business &amp; Finance</w:t>
      </w:r>
    </w:p>
    <w:p w14:paraId="6F15D68A" w14:textId="77777777" w:rsidR="00410C09" w:rsidRDefault="00AE3FAE">
      <w:pPr>
        <w:spacing w:before="40"/>
        <w:ind w:left="360"/>
        <w:rPr>
          <w:rFonts w:ascii="Calibri" w:cs="Calibri" w:eastAsia="Calibri" w:hAnsi="Calibri"/>
          <w:i/>
          <w:sz w:val="22"/>
          <w:szCs w:val="22"/>
        </w:rPr>
      </w:pPr>
      <w:r>
        <w:rPr>
          <w:rFonts w:ascii="Calibri" w:cs="Calibri" w:eastAsia="Calibri" w:hAnsi="Calibri"/>
          <w:i/>
          <w:sz w:val="22"/>
          <w:szCs w:val="22"/>
        </w:rPr>
        <w:t>Birmingham City University, UK</w:t>
      </w:r>
    </w:p>
    <w:sectPr w:rsidR="00410C09">
      <w:headerReference r:id="rId10" w:type="even"/>
      <w:footerReference r:id="rId11" w:type="first"/>
      <w:pgSz w:h="16834" w:w="11909"/>
      <w:pgMar w:bottom="1584" w:footer="1008" w:gutter="0" w:header="1008" w:left="1584" w:right="1584" w:top="1584"/>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E35202" w14:textId="77777777" w:rsidR="001E3986" w:rsidRDefault="001E3986">
      <w:r>
        <w:separator/>
      </w:r>
    </w:p>
  </w:endnote>
  <w:endnote w:type="continuationSeparator" w:id="0">
    <w:p w14:paraId="6B03DC5D" w14:textId="77777777" w:rsidR="001E3986" w:rsidRDefault="001E3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75D1C46A" w14:textId="77777777" w:rsidR="00410C09" w:rsidRDefault="00AE3FAE">
    <w:pPr>
      <w:pBdr>
        <w:top w:val="nil"/>
        <w:left w:val="nil"/>
        <w:bottom w:val="nil"/>
        <w:right w:val="nil"/>
        <w:between w:val="nil"/>
      </w:pBdr>
      <w:tabs>
        <w:tab w:pos="4320" w:val="center"/>
        <w:tab w:pos="8640" w:val="right"/>
      </w:tabs>
      <w:jc w:val="right"/>
      <w:rPr>
        <w:rFonts w:ascii="Calibri" w:cs="Calibri" w:eastAsia="Calibri" w:hAnsi="Calibri"/>
        <w:i/>
        <w:color w:val="000000"/>
        <w:sz w:val="20"/>
        <w:szCs w:val="20"/>
      </w:rPr>
    </w:pPr>
    <w:r>
      <w:rPr>
        <w:rFonts w:ascii="Calibri" w:cs="Calibri" w:eastAsia="Calibri" w:hAnsi="Calibri"/>
        <w:i/>
        <w:color w:val="000000"/>
        <w:sz w:val="20"/>
        <w:szCs w:val="20"/>
      </w:rPr>
      <w:t>continued…</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1ABB9EF7" w14:textId="77777777" w:rsidR="001E3986" w:rsidRDefault="001E3986">
      <w:r>
        <w:separator/>
      </w:r>
    </w:p>
  </w:footnote>
  <w:footnote w:id="0" w:type="continuationSeparator">
    <w:p w14:paraId="40F2A40A" w14:textId="77777777" w:rsidR="001E3986" w:rsidRDefault="001E3986">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4BC26454" w14:textId="77777777" w:rsidR="00410C09" w:rsidRDefault="00AE3FAE">
    <w:pPr>
      <w:pBdr>
        <w:bottom w:color="000000" w:space="8" w:sz="24" w:val="single"/>
      </w:pBdr>
      <w:tabs>
        <w:tab w:pos="8730" w:val="right"/>
      </w:tabs>
      <w:spacing w:after="360"/>
      <w:rPr>
        <w:rFonts w:ascii="Calibri" w:cs="Calibri" w:eastAsia="Calibri" w:hAnsi="Calibri"/>
        <w:sz w:val="21"/>
        <w:szCs w:val="21"/>
      </w:rPr>
    </w:pPr>
    <w:r>
      <w:rPr>
        <w:rFonts w:ascii="Cambria" w:cs="Cambria" w:eastAsia="Cambria" w:hAnsi="Cambria"/>
        <w:b/>
        <w:sz w:val="28"/>
        <w:szCs w:val="28"/>
      </w:rPr>
      <w:t>Simon Miles</w:t>
    </w:r>
    <w:r>
      <w:rPr>
        <w:rFonts w:ascii="Book Antiqua" w:cs="Book Antiqua" w:eastAsia="Book Antiqua" w:hAnsi="Book Antiqua"/>
        <w:b/>
        <w:smallCaps/>
        <w:sz w:val="28"/>
        <w:szCs w:val="28"/>
      </w:rPr>
      <w:tab/>
    </w:r>
    <w:r>
      <w:rPr>
        <w:rFonts w:ascii="Calibri" w:cs="Calibri" w:eastAsia="Calibri" w:hAnsi="Calibri"/>
        <w:sz w:val="21"/>
        <w:szCs w:val="21"/>
      </w:rPr>
      <w:t xml:space="preserve">Page </w:t>
    </w:r>
    <w:r>
      <w:rPr>
        <w:rFonts w:ascii="Calibri" w:cs="Calibri" w:eastAsia="Calibri" w:hAnsi="Calibri"/>
        <w:sz w:val="21"/>
        <w:szCs w:val="21"/>
      </w:rPr>
      <w:fldChar w:fldCharType="begin"/>
    </w:r>
    <w:r>
      <w:rPr>
        <w:rFonts w:ascii="Calibri" w:cs="Calibri" w:eastAsia="Calibri" w:hAnsi="Calibri"/>
        <w:sz w:val="21"/>
        <w:szCs w:val="21"/>
      </w:rPr>
      <w:instrText>PAGE</w:instrText>
    </w:r>
    <w:r>
      <w:rPr>
        <w:rFonts w:ascii="Calibri" w:cs="Calibri" w:eastAsia="Calibri" w:hAnsi="Calibri"/>
        <w:sz w:val="21"/>
        <w:szCs w:val="21"/>
      </w:rPr>
      <w:fldChar w:fldCharType="separate"/>
    </w:r>
    <w:r w:rsidR="002C0B31">
      <w:rPr>
        <w:rFonts w:ascii="Calibri" w:cs="Calibri" w:eastAsia="Calibri" w:hAnsi="Calibri"/>
        <w:noProof/>
        <w:sz w:val="21"/>
        <w:szCs w:val="21"/>
      </w:rPr>
      <w:t>2</w:t>
    </w:r>
    <w:r>
      <w:rPr>
        <w:rFonts w:ascii="Calibri" w:cs="Calibri" w:eastAsia="Calibri" w:hAnsi="Calibri"/>
        <w:sz w:val="21"/>
        <w:szCs w:val="21"/>
      </w:rPr>
      <w:fldChar w:fldCharType="end"/>
    </w:r>
  </w:p>
  <w:p w14:paraId="7B8FC39A" w14:textId="77777777" w:rsidR="00410C09" w:rsidRDefault="00410C09">
    <w:pPr>
      <w:pBdr>
        <w:top w:val="nil"/>
        <w:left w:val="nil"/>
        <w:bottom w:val="nil"/>
        <w:right w:val="nil"/>
        <w:between w:val="nil"/>
      </w:pBdr>
      <w:tabs>
        <w:tab w:pos="4320" w:val="center"/>
        <w:tab w:pos="8640" w:val="right"/>
      </w:tabs>
      <w:rPr>
        <w:color w:val="000000"/>
      </w:rPr>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17B4956"/>
    <w:multiLevelType w:val="multilevel"/>
    <w:tmpl w:val="4D90F938"/>
    <w:lvl w:ilvl="0">
      <w:start w:val="1"/>
      <w:numFmt w:val="bullet"/>
      <w:lvlText w:val="♦"/>
      <w:lvlJc w:val="left"/>
      <w:pPr>
        <w:ind w:hanging="360" w:left="533"/>
      </w:pPr>
      <w:rPr>
        <w:rFonts w:ascii="Noto Sans Symbols" w:cs="Noto Sans Symbols" w:eastAsia="Noto Sans Symbols" w:hAnsi="Noto Sans Symbols"/>
        <w:color w:val="000000"/>
        <w:sz w:val="16"/>
        <w:szCs w:val="16"/>
      </w:rPr>
    </w:lvl>
    <w:lvl w:ilvl="1">
      <w:start w:val="1"/>
      <w:numFmt w:val="bullet"/>
      <w:lvlText w:val="o"/>
      <w:lvlJc w:val="left"/>
      <w:pPr>
        <w:ind w:hanging="360" w:left="1613"/>
      </w:pPr>
      <w:rPr>
        <w:rFonts w:ascii="Courier New" w:cs="Courier New" w:eastAsia="Courier New" w:hAnsi="Courier New"/>
      </w:rPr>
    </w:lvl>
    <w:lvl w:ilvl="2">
      <w:start w:val="1"/>
      <w:numFmt w:val="bullet"/>
      <w:lvlText w:val="▪"/>
      <w:lvlJc w:val="left"/>
      <w:pPr>
        <w:ind w:hanging="360" w:left="2333"/>
      </w:pPr>
      <w:rPr>
        <w:rFonts w:ascii="Noto Sans Symbols" w:cs="Noto Sans Symbols" w:eastAsia="Noto Sans Symbols" w:hAnsi="Noto Sans Symbols"/>
      </w:rPr>
    </w:lvl>
    <w:lvl w:ilvl="3">
      <w:start w:val="1"/>
      <w:numFmt w:val="bullet"/>
      <w:lvlText w:val="●"/>
      <w:lvlJc w:val="left"/>
      <w:pPr>
        <w:ind w:hanging="360" w:left="3053"/>
      </w:pPr>
      <w:rPr>
        <w:rFonts w:ascii="Noto Sans Symbols" w:cs="Noto Sans Symbols" w:eastAsia="Noto Sans Symbols" w:hAnsi="Noto Sans Symbols"/>
      </w:rPr>
    </w:lvl>
    <w:lvl w:ilvl="4">
      <w:start w:val="1"/>
      <w:numFmt w:val="bullet"/>
      <w:lvlText w:val="o"/>
      <w:lvlJc w:val="left"/>
      <w:pPr>
        <w:ind w:hanging="360" w:left="3773"/>
      </w:pPr>
      <w:rPr>
        <w:rFonts w:ascii="Courier New" w:cs="Courier New" w:eastAsia="Courier New" w:hAnsi="Courier New"/>
      </w:rPr>
    </w:lvl>
    <w:lvl w:ilvl="5">
      <w:start w:val="1"/>
      <w:numFmt w:val="bullet"/>
      <w:lvlText w:val="▪"/>
      <w:lvlJc w:val="left"/>
      <w:pPr>
        <w:ind w:hanging="360" w:left="4493"/>
      </w:pPr>
      <w:rPr>
        <w:rFonts w:ascii="Noto Sans Symbols" w:cs="Noto Sans Symbols" w:eastAsia="Noto Sans Symbols" w:hAnsi="Noto Sans Symbols"/>
      </w:rPr>
    </w:lvl>
    <w:lvl w:ilvl="6">
      <w:start w:val="1"/>
      <w:numFmt w:val="bullet"/>
      <w:lvlText w:val="●"/>
      <w:lvlJc w:val="left"/>
      <w:pPr>
        <w:ind w:hanging="360" w:left="5213"/>
      </w:pPr>
      <w:rPr>
        <w:rFonts w:ascii="Noto Sans Symbols" w:cs="Noto Sans Symbols" w:eastAsia="Noto Sans Symbols" w:hAnsi="Noto Sans Symbols"/>
      </w:rPr>
    </w:lvl>
    <w:lvl w:ilvl="7">
      <w:start w:val="1"/>
      <w:numFmt w:val="bullet"/>
      <w:lvlText w:val="o"/>
      <w:lvlJc w:val="left"/>
      <w:pPr>
        <w:ind w:hanging="360" w:left="5933"/>
      </w:pPr>
      <w:rPr>
        <w:rFonts w:ascii="Courier New" w:cs="Courier New" w:eastAsia="Courier New" w:hAnsi="Courier New"/>
      </w:rPr>
    </w:lvl>
    <w:lvl w:ilvl="8">
      <w:start w:val="1"/>
      <w:numFmt w:val="bullet"/>
      <w:lvlText w:val="▪"/>
      <w:lvlJc w:val="left"/>
      <w:pPr>
        <w:ind w:hanging="360" w:left="6653"/>
      </w:pPr>
      <w:rPr>
        <w:rFonts w:ascii="Noto Sans Symbols" w:cs="Noto Sans Symbols" w:eastAsia="Noto Sans Symbols" w:hAnsi="Noto Sans Symbols"/>
      </w:rPr>
    </w:lvl>
  </w:abstractNum>
  <w:abstractNum w:abstractNumId="1">
    <w:nsid w:val="4A450685"/>
    <w:multiLevelType w:val="multilevel"/>
    <w:tmpl w:val="BE74154C"/>
    <w:lvl w:ilvl="0">
      <w:start w:val="1"/>
      <w:numFmt w:val="bullet"/>
      <w:lvlText w:val="●"/>
      <w:lvlJc w:val="left"/>
      <w:pPr>
        <w:ind w:hanging="360" w:left="360"/>
      </w:pPr>
      <w:rPr>
        <w:rFonts w:ascii="Noto Sans Symbols" w:cs="Noto Sans Symbols" w:eastAsia="Noto Sans Symbols" w:hAnsi="Noto Sans Symbols"/>
      </w:rPr>
    </w:lvl>
    <w:lvl w:ilvl="1">
      <w:start w:val="1"/>
      <w:numFmt w:val="bullet"/>
      <w:lvlText w:val=""/>
      <w:lvlJc w:val="left"/>
      <w:pPr>
        <w:ind w:firstLine="0" w:left="0"/>
      </w:pPr>
    </w:lvl>
    <w:lvl w:ilvl="2">
      <w:start w:val="1"/>
      <w:numFmt w:val="bullet"/>
      <w:lvlText w:val=""/>
      <w:lvlJc w:val="left"/>
      <w:pPr>
        <w:ind w:firstLine="0" w:left="0"/>
      </w:pPr>
    </w:lvl>
    <w:lvl w:ilvl="3">
      <w:start w:val="1"/>
      <w:numFmt w:val="bullet"/>
      <w:lvlText w:val=""/>
      <w:lvlJc w:val="left"/>
      <w:pPr>
        <w:ind w:firstLine="0" w:left="0"/>
      </w:pPr>
    </w:lvl>
    <w:lvl w:ilvl="4">
      <w:start w:val="1"/>
      <w:numFmt w:val="bullet"/>
      <w:lvlText w:val=""/>
      <w:lvlJc w:val="left"/>
      <w:pPr>
        <w:ind w:firstLine="0" w:left="0"/>
      </w:pPr>
    </w:lvl>
    <w:lvl w:ilvl="5">
      <w:start w:val="1"/>
      <w:numFmt w:val="bullet"/>
      <w:lvlText w:val=""/>
      <w:lvlJc w:val="left"/>
      <w:pPr>
        <w:ind w:firstLine="0" w:left="0"/>
      </w:pPr>
    </w:lvl>
    <w:lvl w:ilvl="6">
      <w:start w:val="1"/>
      <w:numFmt w:val="bullet"/>
      <w:lvlText w:val=""/>
      <w:lvlJc w:val="left"/>
      <w:pPr>
        <w:ind w:firstLine="0" w:left="0"/>
      </w:pPr>
    </w:lvl>
    <w:lvl w:ilvl="7">
      <w:start w:val="1"/>
      <w:numFmt w:val="bullet"/>
      <w:lvlText w:val=""/>
      <w:lvlJc w:val="left"/>
      <w:pPr>
        <w:ind w:firstLine="0" w:left="0"/>
      </w:pPr>
    </w:lvl>
    <w:lvl w:ilvl="8">
      <w:start w:val="1"/>
      <w:numFmt w:val="bullet"/>
      <w:lvlText w:val=""/>
      <w:lvlJc w:val="left"/>
      <w:pPr>
        <w:ind w:firstLine="0" w:left="0"/>
      </w:pPr>
    </w:lvl>
  </w:abstractNum>
  <w:num w:numId="1">
    <w:abstractNumId w:val="0"/>
  </w:num>
  <w:num w:numId="2">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proofState w:grammar="clean"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C09"/>
    <w:rsid w:val="001E3986"/>
    <w:rsid w:val="002C0B31"/>
    <w:rsid w:val="00410C09"/>
    <w:rsid w:val="007C1CFB"/>
    <w:rsid w:val="00AE3FAE"/>
    <w:rsid w:val="00EF4B03"/>
  </w:rsids>
  <m:mathPr>
    <m:mathFont m:val="Cambria Math"/>
    <m:brkBin m:val="before"/>
    <m:brkBinSub m:val="--"/>
    <m:smallFrac m:val="0"/>
    <m:dispDef/>
    <m:lMargin m:val="0"/>
    <m:rMargin m:val="0"/>
    <m:defJc m:val="centerGroup"/>
    <m:wrapIndent m:val="1440"/>
    <m:intLim m:val="subSup"/>
    <m:naryLim m:val="undOvr"/>
  </m:mathPr>
  <w:themeFontLang w:val="en-GB"/>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216B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sz w:val="24"/>
        <w:szCs w:val="24"/>
        <w:lang w:bidi="ar-SA" w:eastAsia="en-GB" w:val="en-GB"/>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3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uiPriority w:val="9"/>
    <w:qFormat/>
    <w:pPr>
      <w:keepNext/>
      <w:keepLines/>
      <w:spacing w:after="120" w:before="480"/>
      <w:outlineLvl w:val="0"/>
    </w:pPr>
    <w:rPr>
      <w:b/>
      <w:sz w:val="48"/>
      <w:szCs w:val="48"/>
    </w:rPr>
  </w:style>
  <w:style w:styleId="Heading2" w:type="paragraph">
    <w:name w:val="heading 2"/>
    <w:basedOn w:val="Normal"/>
    <w:next w:val="Normal"/>
    <w:uiPriority w:val="9"/>
    <w:semiHidden/>
    <w:unhideWhenUsed/>
    <w:qFormat/>
    <w:pPr>
      <w:keepNext/>
      <w:jc w:val="center"/>
      <w:outlineLvl w:val="1"/>
    </w:pPr>
    <w:rPr>
      <w:b/>
    </w:rPr>
  </w:style>
  <w:style w:styleId="Heading3" w:type="paragraph">
    <w:name w:val="heading 3"/>
    <w:basedOn w:val="Normal"/>
    <w:next w:val="Normal"/>
    <w:uiPriority w:val="9"/>
    <w:semiHidden/>
    <w:unhideWhenUsed/>
    <w:qFormat/>
    <w:pPr>
      <w:keepNext/>
      <w:keepLines/>
      <w:spacing w:after="80" w:before="280"/>
      <w:outlineLvl w:val="2"/>
    </w:pPr>
    <w:rPr>
      <w:b/>
      <w:sz w:val="28"/>
      <w:szCs w:val="28"/>
    </w:rPr>
  </w:style>
  <w:style w:styleId="Heading4" w:type="paragraph">
    <w:name w:val="heading 4"/>
    <w:basedOn w:val="Normal"/>
    <w:next w:val="Normal"/>
    <w:uiPriority w:val="9"/>
    <w:semiHidden/>
    <w:unhideWhenUsed/>
    <w:qFormat/>
    <w:pPr>
      <w:keepNext/>
      <w:keepLines/>
      <w:spacing w:after="40" w:before="240"/>
      <w:outlineLvl w:val="3"/>
    </w:pPr>
    <w:rPr>
      <w:b/>
    </w:rPr>
  </w:style>
  <w:style w:styleId="Heading5" w:type="paragraph">
    <w:name w:val="heading 5"/>
    <w:basedOn w:val="Normal"/>
    <w:next w:val="Normal"/>
    <w:uiPriority w:val="9"/>
    <w:semiHidden/>
    <w:unhideWhenUsed/>
    <w:qFormat/>
    <w:pPr>
      <w:keepNext/>
      <w:keepLines/>
      <w:spacing w:after="40" w:before="220"/>
      <w:outlineLvl w:val="4"/>
    </w:pPr>
    <w:rPr>
      <w:b/>
      <w:sz w:val="22"/>
      <w:szCs w:val="22"/>
    </w:rPr>
  </w:style>
  <w:style w:styleId="Heading6" w:type="paragraph">
    <w:name w:val="heading 6"/>
    <w:basedOn w:val="Normal"/>
    <w:next w:val="Normal"/>
    <w:uiPriority w:val="9"/>
    <w:semiHidden/>
    <w:unhideWhenUsed/>
    <w:qFormat/>
    <w:pPr>
      <w:keepNext/>
      <w:keepLines/>
      <w:spacing w:after="40" w:before="200"/>
      <w:outlineLvl w:val="5"/>
    </w:pPr>
    <w:rPr>
      <w:b/>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jc w:val="center"/>
    </w:pPr>
    <w:rPr>
      <w:rFonts w:ascii="Arial" w:cs="Arial" w:eastAsia="Arial" w:hAnsi="Arial"/>
      <w:b/>
      <w:smallCaps/>
      <w:sz w:val="28"/>
      <w:szCs w:val="28"/>
    </w:rPr>
  </w:style>
  <w:style w:styleId="Subtitle" w:type="paragraph">
    <w:name w:val="Subtitle"/>
    <w:basedOn w:val="Normal"/>
    <w:next w:val="Normal"/>
    <w:uiPriority w:val="11"/>
    <w:qFormat/>
    <w:pPr>
      <w:keepNext/>
      <w:keepLines/>
      <w:spacing w:after="80" w:before="360"/>
    </w:pPr>
    <w:rPr>
      <w:rFonts w:ascii="Georgia" w:cs="Georgia" w:eastAsia="Georgia" w:hAnsi="Georgia"/>
      <w:i/>
      <w:color w:val="666666"/>
      <w:sz w:val="48"/>
      <w:szCs w:val="48"/>
    </w:rPr>
  </w:style>
  <w:style w:customStyle="1" w:styleId="a" w:type="table">
    <w:basedOn w:val="TableNormal"/>
    <w:tblPr>
      <w:tblStyleRowBandSize w:val="1"/>
      <w:tblStyleColBandSize w:val="1"/>
      <w:tblInd w:type="dxa" w:w="0"/>
      <w:tblCellMar>
        <w:top w:type="dxa" w:w="0"/>
        <w:left w:type="dxa" w:w="115"/>
        <w:bottom w:type="dxa" w:w="0"/>
        <w:right w:type="dxa" w:w="115"/>
      </w:tblCellMar>
    </w:tblPr>
  </w:style>
  <w:style w:customStyle="1" w:styleId="a0" w:type="table">
    <w:basedOn w:val="TableNormal"/>
    <w:tblPr>
      <w:tblStyleRowBandSize w:val="1"/>
      <w:tblStyleColBandSize w:val="1"/>
      <w:tblInd w:type="dxa" w:w="0"/>
      <w:tblCellMar>
        <w:top w:type="dxa" w:w="0"/>
        <w:left w:type="dxa" w:w="115"/>
        <w:bottom w:type="dxa" w:w="0"/>
        <w:right w:type="dxa" w:w="115"/>
      </w:tblCellMar>
    </w:tblPr>
  </w:style>
  <w:style w:styleId="Hyperlink" w:type="character">
    <w:name w:val="Hyperlink"/>
    <w:basedOn w:val="DefaultParagraphFont"/>
    <w:uiPriority w:val="99"/>
    <w:unhideWhenUsed/>
    <w:rsid w:val="002C0B31"/>
    <w:rPr>
      <w:color w:themeColor="hyperlink"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mallCaps/>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2C0B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header1.xml" Type="http://schemas.openxmlformats.org/officeDocument/2006/relationships/header"/>
<Relationship Id="rId11" Target="footer1.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tyles.xml" Type="http://schemas.openxmlformats.org/officeDocument/2006/relationships/styles"/>
<Relationship Id="rId3" Target="stylesWithEffects.xml" Type="http://schemas.microsoft.com/office/2007/relationships/stylesWithEffect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ailto:simonmiles1000@gmail.com" TargetMode="External" Type="http://schemas.openxmlformats.org/officeDocument/2006/relationships/hyperlink"/>
<Relationship Id="rId9" Target="https://www.linkedin.com/in/simon-miles-7985b04/?msgControlName=view_message&amp;msgConversationId=6695459317413363712&amp;msgOverlay=true" TargetMode="External" Type="http://schemas.openxmlformats.org/officeDocument/2006/relationships/hyperlink"/>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2688</Characters>
  <Application>Microsoft Office Word</Application>
  <DocSecurity>0</DocSecurity>
  <Lines>22</Lines>
  <Paragraphs>6</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2020-08-04T14:52:00Z</dcterms:created>
  <dc:creator>Simon Miles</dc:creator>
  <cp:lastModifiedBy>Simon Miles</cp:lastModifiedBy>
  <dcterms:modified xsi:type="dcterms:W3CDTF">2020-08-04T14:52:00Z</dcterms:modified>
  <cp:revision>2</cp:revision>
  <dc:title>Simon Miles's Resume</dc:title>
</cp:coreProperties>
</file>

<file path=docProps/custom.xml><?xml version="1.0" encoding="utf-8"?>
<Properties xmlns="http://schemas.openxmlformats.org/officeDocument/2006/custom-properties" xmlns:vt="http://schemas.openxmlformats.org/officeDocument/2006/docPropsVTypes">
  <property pid="2" fmtid="{D5CDD505-2E9C-101B-9397-08002B2CF9AE}" name="tal_id">
    <vt:lpwstr>7a1b5e7a7bbb281d86d9fe3a4971cab8</vt:lpwstr>
  </property>
  <property pid="3" fmtid="{D5CDD505-2E9C-101B-9397-08002B2CF9AE}" name="app_source">
    <vt:lpwstr>rezbiz</vt:lpwstr>
  </property>
  <property pid="4" fmtid="{D5CDD505-2E9C-101B-9397-08002B2CF9AE}" name="app_id">
    <vt:lpwstr>764129</vt:lpwstr>
  </property>
</Properties>
</file>