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A" w:val="clear"/>
        <w:spacing w:after="0" w:before="1440"/>
        <w:jc w:val="center"/>
      </w:pPr>
      <w:r>
        <w:rPr>
          <w:sz w:val="2"/>
          <w:szCs w:val="2"/>
        </w:rPr>
        <w:t xml:space="preserve"/>
      </w:r>
    </w:p>
    <w:p>
      <w:pPr>
        <w:shd w:fill="1A2B4A" w:val="clear"/>
        <w:spacing w:after="0" w:before="400"/>
        <w:jc w:val="center"/>
      </w:pPr>
      <w:r>
        <w:rPr>
          <w:rFonts w:ascii="Calibri" w:cs="Calibri" w:eastAsia="Calibri" w:hAnsi="Calibri"/>
          <w:b/>
          <w:bCs/>
          <w:color w:val="FFFFFF"/>
          <w:sz w:val="52"/>
          <w:szCs w:val="52"/>
        </w:rPr>
        <w:t xml:space="preserve">WEST TENNESSEE STATE FAIR</w:t>
      </w:r>
    </w:p>
    <w:p>
      <w:pPr>
        <w:shd w:fill="1A2B4A" w:val="clear"/>
        <w:spacing w:after="0" w:before="80"/>
        <w:jc w:val="center"/>
      </w:pPr>
      <w:r>
        <w:rPr>
          <w:rFonts w:ascii="Calibri" w:cs="Calibri" w:eastAsia="Calibri" w:hAnsi="Calibri"/>
          <w:b/>
          <w:bCs/>
          <w:color w:val="C8991A"/>
          <w:sz w:val="32"/>
          <w:szCs w:val="32"/>
        </w:rPr>
        <w:t xml:space="preserve">wtsfair.com</w:t>
      </w:r>
    </w:p>
    <w:p>
      <w:pPr>
        <w:shd w:fill="1A2B4A" w:val="clear"/>
        <w:spacing w:after="0" w:before="240"/>
        <w:jc w:val="center"/>
      </w:pPr>
      <w:r>
        <w:rPr>
          <w:rFonts w:ascii="Calibri" w:cs="Calibri" w:eastAsia="Calibri" w:hAnsi="Calibri"/>
          <w:color w:val="C8991A"/>
          <w:sz w:val="24"/>
          <w:szCs w:val="24"/>
        </w:rPr>
        <w:t xml:space="preserve">─────────────────────────────</w:t>
      </w:r>
    </w:p>
    <w:p>
      <w:pPr>
        <w:shd w:fill="1A2B4A" w:val="clear"/>
        <w:spacing w:after="0" w:before="200"/>
        <w:jc w:val="center"/>
      </w:pPr>
      <w:r>
        <w:rPr>
          <w:rFonts w:ascii="Calibri" w:cs="Calibri" w:eastAsia="Calibri" w:hAnsi="Calibri"/>
          <w:b/>
          <w:bCs/>
          <w:color w:val="C8991A"/>
          <w:sz w:val="40"/>
          <w:szCs w:val="40"/>
        </w:rPr>
        <w:t xml:space="preserve">AUDIT #3</w:t>
      </w:r>
    </w:p>
    <w:p>
      <w:pPr>
        <w:shd w:fill="1A2B4A" w:val="clear"/>
        <w:spacing w:after="0" w:before="80"/>
        <w:jc w:val="center"/>
      </w:pPr>
      <w:r>
        <w:rPr>
          <w:rFonts w:ascii="Calibri" w:cs="Calibri" w:eastAsia="Calibri" w:hAnsi="Calibri"/>
          <w:b/>
          <w:bCs/>
          <w:color w:val="FFFFFF"/>
          <w:sz w:val="32"/>
          <w:szCs w:val="32"/>
        </w:rPr>
        <w:t xml:space="preserve">Owner / Client Experience Review</w:t>
      </w:r>
    </w:p>
    <w:p>
      <w:pPr>
        <w:shd w:fill="1A2B4A" w:val="clear"/>
        <w:spacing w:after="0" w:before="240"/>
        <w:jc w:val="center"/>
      </w:pPr>
      <w:r>
        <w:rPr>
          <w:rFonts w:ascii="Calibri" w:cs="Calibri" w:eastAsia="Calibri" w:hAnsi="Calibri"/>
          <w:color w:val="C8991A"/>
          <w:sz w:val="24"/>
          <w:szCs w:val="24"/>
        </w:rPr>
        <w:t xml:space="preserve">─────────────────────────────</w:t>
      </w:r>
    </w:p>
    <w:p>
      <w:pPr>
        <w:shd w:fill="1A2B4A" w:val="clear"/>
        <w:spacing w:after="0" w:before="160"/>
        <w:jc w:val="center"/>
      </w:pPr>
      <w:r>
        <w:rPr>
          <w:rFonts w:ascii="Calibri" w:cs="Calibri" w:eastAsia="Calibri" w:hAnsi="Calibri"/>
          <w:color w:val="AAAAAA"/>
          <w:sz w:val="22"/>
          <w:szCs w:val="22"/>
        </w:rPr>
        <w:t xml:space="preserve">Prepared by Arenas Management Co.</w:t>
      </w:r>
    </w:p>
    <w:p>
      <w:pPr>
        <w:shd w:fill="1A2B4A" w:val="clear"/>
        <w:spacing w:after="0" w:before="60"/>
        <w:jc w:val="center"/>
      </w:pPr>
      <w:r>
        <w:rPr>
          <w:rFonts w:ascii="Calibri" w:cs="Calibri" w:eastAsia="Calibri" w:hAnsi="Calibri"/>
          <w:color w:val="AAAAAA"/>
          <w:sz w:val="22"/>
          <w:szCs w:val="22"/>
        </w:rPr>
        <w:t xml:space="preserve">July 28, 2026</w:t>
      </w:r>
    </w:p>
    <w:p>
      <w:pPr>
        <w:shd w:fill="1A2B4A" w:val="clear"/>
        <w:spacing w:after="0" w:before="60"/>
        <w:jc w:val="center"/>
      </w:pPr>
      <w:r>
        <w:rPr>
          <w:rFonts w:ascii="Calibri" w:cs="Calibri" w:eastAsia="Calibri" w:hAnsi="Calibri"/>
          <w:i/>
          <w:iCs/>
          <w:color w:val="C8991A"/>
          <w:sz w:val="20"/>
          <w:szCs w:val="20"/>
        </w:rPr>
        <w:t xml:space="preserve">Confidential — For Fair Leadership Use Only</w:t>
      </w:r>
    </w:p>
    <w:p>
      <w:pPr>
        <w:shd w:fill="1A2B4A" w:val="clear"/>
        <w:spacing w:after="0"/>
      </w:pPr>
      <w:r>
        <w:rPr>
          <w:sz w:val="2"/>
          <w:szCs w:val="2"/>
        </w:rPr>
        <w:t xml:space="preserve"/>
      </w:r>
    </w:p>
    <w:p>
      <w:pPr>
        <w:shd w:fill="1A2B4A" w:val="clear"/>
        <w:spacing w:after="0"/>
      </w:pPr>
      <w:r>
        <w:rPr>
          <w:sz w:val="2"/>
          <w:szCs w:val="2"/>
        </w:rPr>
        <w:t xml:space="preserve"/>
      </w:r>
    </w:p>
    <w:p>
      <w:pPr>
        <w:shd w:fill="1A2B4A" w:val="clear"/>
        <w:spacing w:after="0"/>
      </w:pPr>
      <w:r>
        <w:rPr>
          <w:sz w:val="2"/>
          <w:szCs w:val="2"/>
        </w:rPr>
        <w:t xml:space="preserve"/>
      </w:r>
    </w:p>
    <w:p>
      <w:pPr>
        <w:shd w:fill="1A2B4A" w:val="clear"/>
        <w:spacing w:after="0"/>
      </w:pPr>
      <w:r>
        <w:rPr>
          <w:sz w:val="2"/>
          <w:szCs w:val="2"/>
        </w:rPr>
        <w:t xml:space="preserve"/>
      </w:r>
    </w:p>
    <w:p>
      <w:pPr>
        <w:shd w:fill="1A2B4A" w:val="clear"/>
        <w:spacing w:after="0"/>
      </w:pPr>
      <w:r>
        <w:rPr>
          <w:sz w:val="2"/>
          <w:szCs w:val="2"/>
        </w:rPr>
        <w:t xml:space="preserve"/>
      </w:r>
    </w:p>
    <w:p>
      <w:pPr>
        <w:shd w:fill="1A2B4A" w:val="clear"/>
        <w:spacing w:after="0"/>
      </w:pPr>
      <w:r>
        <w:rPr>
          <w:sz w:val="2"/>
          <w:szCs w:val="2"/>
        </w:rPr>
        <w:t xml:space="preserve"/>
      </w:r>
    </w:p>
    <w:p>
      <w:pPr>
        <w:shd w:fill="1A2B4A" w:val="clear"/>
        <w:spacing w:after="0"/>
      </w:pPr>
      <w:r>
        <w:rPr>
          <w:sz w:val="2"/>
          <w:szCs w:val="2"/>
        </w:rPr>
        <w:t xml:space="preserve"/>
      </w:r>
    </w:p>
    <w:p>
      <w:pPr>
        <w:shd w:fill="1A2B4A" w:val="clear"/>
        <w:spacing w:after="0"/>
      </w:pPr>
      <w:r>
        <w:rPr>
          <w:sz w:val="2"/>
          <w:szCs w:val="2"/>
        </w:rPr>
        <w:t xml:space="preserve"/>
      </w:r>
    </w:p>
    <w:p>
      <w:pPr>
        <w:shd w:fill="1A2B4A" w:val="clear"/>
        <w:spacing w:after="0"/>
      </w:pPr>
      <w:r>
        <w:rPr>
          <w:sz w:val="2"/>
          <w:szCs w:val="2"/>
        </w:rPr>
        <w:t xml:space="preserve"/>
      </w:r>
    </w:p>
    <w:p>
      <w:pPr>
        <w:shd w:fill="1A2B4A" w:val="clear"/>
        <w:spacing w:after="0"/>
      </w:pPr>
      <w:r>
        <w:rPr>
          <w:sz w:val="2"/>
          <w:szCs w:val="2"/>
        </w:rPr>
        <w:t xml:space="preserve"/>
      </w:r>
    </w:p>
    <w:p>
      <w:pPr>
        <w:shd w:fill="1A2B4A" w:val="clear"/>
        <w:spacing w:after="0"/>
      </w:pPr>
      <w:r>
        <w:rPr>
          <w:sz w:val="2"/>
          <w:szCs w:val="2"/>
        </w:rPr>
        <w:t xml:space="preserve"/>
      </w:r>
    </w:p>
    <w:p>
      <w:pPr>
        <w:shd w:fill="1A2B4A" w:val="clear"/>
        <w:spacing w:after="0"/>
      </w:pPr>
      <w:r>
        <w:rPr>
          <w:sz w:val="2"/>
          <w:szCs w:val="2"/>
        </w:rPr>
        <w:t xml:space="preserve"/>
      </w:r>
    </w:p>
    <w:p>
      <w:r>
        <w:br/>
        <w:t xml:space="preserve"/>
      </w:r>
    </w:p>
    <w:p>
      <w:pPr>
        <w:sectPr>
          <w:pgSz w:w="12240" w:h="15840" w:orient="portrait"/>
          <w:pgMar w:top="720" w:right="720" w:bottom="720" w:left="720" w:header="708" w:footer="708" w:gutter="0"/>
          <w:pgNumType/>
          <w:docGrid w:linePitch="360"/>
        </w:sectPr>
      </w:pPr>
    </w:p>
    <w:p>
      <w:pPr>
        <w:pStyle w:val="Heading1"/>
        <w:spacing w:after="120" w:before="320"/>
      </w:pPr>
      <w:r>
        <w:rPr>
          <w:rFonts w:ascii="Calibri" w:cs="Calibri" w:eastAsia="Calibri" w:hAnsi="Calibri"/>
          <w:b/>
          <w:bCs/>
          <w:caps/>
          <w:color w:val="1A2B4A"/>
          <w:sz w:val="32"/>
          <w:szCs w:val="32"/>
        </w:rPr>
        <w:t xml:space="preserve">Executive Summary</w:t>
      </w:r>
    </w:p>
    <w:p>
      <w:pPr>
        <w:pBdr>
          <w:bottom w:val="single" w:color="C8991A" w:sz="6"/>
        </w:pBdr>
        <w:spacing w:after="120"/>
      </w:pPr>
    </w:p>
    <w:p>
      <w:pPr>
        <w:spacing w:after="120"/>
      </w:pPr>
      <w:r>
        <w:rPr>
          <w:rFonts w:ascii="Calibri" w:cs="Calibri" w:eastAsia="Calibri" w:hAnsi="Calibri"/>
          <w:color w:val="333333"/>
          <w:sz w:val="20"/>
          <w:szCs w:val="20"/>
        </w:rPr>
        <w:t xml:space="preserve">This audit evaluates the West Tennessee State Fair website (wtsfair.com) from the perspective of the fair's ownership, board, marketing committee, sponsors, vendors, participants, and first-time visitors. No code, technical architecture, SEO implementation, or build processes were examined. This report asks one question:</w:t>
      </w:r>
    </w:p>
    <w:p>
      <w:pPr>
        <w:shd w:fill="F5F2EB" w:val="clear"/>
        <w:spacing w:after="160" w:before="160"/>
        <w:jc w:val="center"/>
      </w:pPr>
      <w:r>
        <w:rPr>
          <w:rFonts w:ascii="Calibri" w:cs="Calibri" w:eastAsia="Calibri" w:hAnsi="Calibri"/>
          <w:b/>
          <w:bCs/>
          <w:i/>
          <w:iCs/>
          <w:color w:val="1A2B4A"/>
          <w:sz w:val="22"/>
          <w:szCs w:val="22"/>
        </w:rPr>
        <w:t xml:space="preserve">"If I owned the West Tennessee State Fair, would I be proud to launch this website today?"</w:t>
      </w:r>
    </w:p>
    <w:p>
      <w:pPr>
        <w:pStyle w:val="Heading2"/>
        <w:spacing w:after="80" w:before="240"/>
      </w:pPr>
      <w:r>
        <w:rPr>
          <w:rFonts w:ascii="Calibri" w:cs="Calibri" w:eastAsia="Calibri" w:hAnsi="Calibri"/>
          <w:b/>
          <w:bCs/>
          <w:color w:val="1A2B4A"/>
          <w:sz w:val="26"/>
          <w:szCs w:val="26"/>
        </w:rPr>
        <w:t xml:space="preserve">What Was Found</w:t>
      </w:r>
    </w:p>
    <w:p>
      <w:pPr>
        <w:spacing w:after="120"/>
      </w:pPr>
      <w:r>
        <w:rPr>
          <w:rFonts w:ascii="Calibri" w:cs="Calibri" w:eastAsia="Calibri" w:hAnsi="Calibri"/>
          <w:color w:val="333333"/>
          <w:sz w:val="20"/>
          <w:szCs w:val="20"/>
        </w:rPr>
        <w:t xml:space="preserve">The site as it exists today at www.wtsfair.com is operating in a transitional state. The homepage, First-Time Visitors Guide, FAQ, About page, and the full Partner With Us section (Sponsors, Vendors, Volunteer) have all been rebuilt on a modern, professional platform and represent a significant upgrade from anything the fair has had before.</w:t>
      </w:r>
    </w:p>
    <w:p>
      <w:pPr>
        <w:spacing w:after="120"/>
      </w:pPr>
      <w:r>
        <w:rPr>
          <w:rFonts w:ascii="Calibri" w:cs="Calibri" w:eastAsia="Calibri" w:hAnsi="Calibri"/>
          <w:color w:val="333333"/>
          <w:sz w:val="20"/>
          <w:szCs w:val="20"/>
        </w:rPr>
        <w:t xml:space="preserve">However, four of the site's most-visited destination pages — Fair Info, Exhibits, Pageants, and Livestock — are currently still being served from the previous Wix platform. When a visitor clicks on any of these four pages from the new homepage, they land on an entirely different website with different branding, a different layout, and critically, content that references the 2025 fair year. This includes specific 2025 dates, 2025 eligibility cutoffs, 2025 form references, and 2025 scheduling language throughout.</w:t>
      </w:r>
    </w:p>
    <w:p>
      <w:pPr>
        <w:spacing w:after="120"/>
      </w:pPr>
      <w:r>
        <w:rPr>
          <w:rFonts w:ascii="Calibri" w:cs="Calibri" w:eastAsia="Calibri" w:hAnsi="Calibri"/>
          <w:color w:val="333333"/>
          <w:sz w:val="20"/>
          <w:szCs w:val="20"/>
        </w:rPr>
        <w:t xml:space="preserve">This split-platform state is the single most important finding in this audit. It is not a cosmetic issue. Visitors who trust the new homepage and click through to Fair Info or Exhibits or Pageants will see outdated information that could cause confusion, incorrect planning decisions, or lost participation. This must be resolved before any promotion of the website.</w:t>
      </w:r>
    </w:p>
    <w:p>
      <w:pPr>
        <w:spacing w:after="120"/>
      </w:pPr>
      <w:r>
        <w:rPr>
          <w:rFonts w:ascii="Calibri" w:cs="Calibri" w:eastAsia="Calibri" w:hAnsi="Calibri"/>
          <w:color w:val="333333"/>
          <w:sz w:val="20"/>
          <w:szCs w:val="20"/>
        </w:rPr>
        <w:t xml:space="preserve">The new platform pages are, without qualification, excellent. The homepage immediately establishes identity, dates, and excitement. The Partner With Us section features online sponsor and vendor applications that are more professional than most regional fair websites of any size. The First-Time Visitors Guide and FAQ are genuinely visitor-centric and would dramatically reduce incoming contact volume. The About page properly represents the fair's leadership and mission.</w:t>
      </w:r>
    </w:p>
    <w:p>
      <w:pPr>
        <w:spacing w:after="120"/>
      </w:pPr>
      <w:r>
        <w:rPr>
          <w:rFonts w:ascii="Calibri" w:cs="Calibri" w:eastAsia="Calibri" w:hAnsi="Calibri"/>
          <w:color w:val="333333"/>
          <w:sz w:val="20"/>
          <w:szCs w:val="20"/>
        </w:rPr>
        <w:t xml:space="preserve">This audit evaluates the current live state of the site while also capturing what the complete new site will deliver once the remaining pages are migrated and the domain is unified.</w:t>
      </w:r>
    </w:p>
    <w:p>
      <w:pPr>
        <w:spacing w:after="0"/>
      </w:pPr>
    </w:p>
    <w:p>
      <w:pPr>
        <w:pStyle w:val="Heading1"/>
        <w:spacing w:after="120" w:before="320"/>
      </w:pPr>
      <w:r>
        <w:rPr>
          <w:rFonts w:ascii="Calibri" w:cs="Calibri" w:eastAsia="Calibri" w:hAnsi="Calibri"/>
          <w:b/>
          <w:bCs/>
          <w:caps/>
          <w:color w:val="1A2B4A"/>
          <w:sz w:val="32"/>
          <w:szCs w:val="32"/>
        </w:rPr>
        <w:t xml:space="preserve">Score Summary</w:t>
      </w:r>
    </w:p>
    <w:p>
      <w:pPr>
        <w:pBdr>
          <w:bottom w:val="single" w:color="C8991A" w:sz="6"/>
        </w:pBdr>
        <w:spacing w:after="120"/>
      </w:pPr>
    </w:p>
    <w:p>
      <w:pPr>
        <w:spacing w:after="120"/>
      </w:pPr>
      <w:r>
        <w:rPr>
          <w:rFonts w:ascii="Calibri" w:cs="Calibri" w:eastAsia="Calibri" w:hAnsi="Calibri"/>
          <w:color w:val="333333"/>
          <w:sz w:val="20"/>
          <w:szCs w:val="20"/>
        </w:rPr>
        <w:t xml:space="preserve">Scores reflect the current live experience at www.wtsfair.com, which includes the split between the new and old platforms. Scores for individual new-site pages are noted separately in each section.</w:t>
      </w:r>
    </w:p>
    <w:p>
      <w:pPr>
        <w:spacing w:after="0"/>
      </w:pP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1200"/>
        <w:gridCol w:w="4000"/>
      </w:tblGrid>
      <w:tr>
        <w:trPr>
          <w:tblHeader/>
        </w:trPr>
        <w:tc>
          <w:tcPr>
            <w:tcW w:type="dxa" w:w="4500"/>
            <w:shd w:fill="1A2B4A"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1200"/>
            <w:shd w:fill="1A2B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Score</w:t>
            </w:r>
          </w:p>
        </w:tc>
        <w:tc>
          <w:tcPr>
            <w:tcW w:type="dxa" w:w="4000"/>
            <w:shd w:fill="1A2B4A" w:val="clear"/>
            <w:tcMar>
              <w:top w:type="dxa" w:w="100"/>
              <w:left w:type="dxa" w:w="120"/>
              <w:bottom w:type="dxa" w:w="100"/>
              <w:right w:type="dxa" w:w="120"/>
            </w:tcMar>
          </w:tcPr>
          <w:p>
            <w:r>
              <w:rPr>
                <w:rFonts w:ascii="Calibri" w:cs="Calibri" w:eastAsia="Calibri" w:hAnsi="Calibri"/>
                <w:b/>
                <w:bCs/>
                <w:color w:val="FFFFFF"/>
                <w:sz w:val="20"/>
                <w:szCs w:val="20"/>
              </w:rPr>
              <w:t xml:space="preserve">Key Driver</w:t>
            </w:r>
          </w:p>
        </w:tc>
      </w:tr>
      <w:tr>
        <w:tc>
          <w:tcPr>
            <w:tcW w:type="dxa" w:w="4500"/>
            <w:shd w:fill="ECF0F1" w:val="clear"/>
            <w:tcMar>
              <w:top w:type="dxa" w:w="80"/>
              <w:left w:type="dxa" w:w="120"/>
              <w:bottom w:type="dxa" w:w="80"/>
              <w:right w:type="dxa" w:w="120"/>
            </w:tcMar>
            <w:vAlign w:val="center"/>
          </w:tcPr>
          <w:p>
            <w:r>
              <w:rPr>
                <w:rFonts w:ascii="Calibri" w:cs="Calibri" w:eastAsia="Calibri" w:hAnsi="Calibri"/>
                <w:b/>
                <w:bCs/>
                <w:sz w:val="20"/>
                <w:szCs w:val="20"/>
              </w:rPr>
              <w:t xml:space="preserve">Overall Owner Satisfaction</w:t>
            </w:r>
          </w:p>
        </w:tc>
        <w:tc>
          <w:tcPr>
            <w:tcW w:type="dxa" w:w="1200"/>
            <w:shd w:fill="E67E2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62/100</w:t>
            </w:r>
          </w:p>
        </w:tc>
        <w:tc>
          <w:tcPr>
            <w:tcW w:type="dxa" w:w="4000"/>
            <w:shd w:fill="F9F9F9" w:val="clear"/>
            <w:tcMar>
              <w:top w:type="dxa" w:w="80"/>
              <w:left w:type="dxa" w:w="120"/>
              <w:bottom w:type="dxa" w:w="80"/>
              <w:right w:type="dxa" w:w="120"/>
            </w:tcMar>
            <w:vAlign w:val="center"/>
          </w:tcPr>
          <w:p>
            <w:r>
              <w:rPr>
                <w:rFonts w:ascii="Calibri" w:cs="Calibri" w:eastAsia="Calibri" w:hAnsi="Calibri"/>
                <w:i/>
                <w:iCs/>
                <w:sz w:val="18"/>
                <w:szCs w:val="18"/>
              </w:rPr>
              <w:t xml:space="preserve">New pages excellent; old pages still live with 2025 data</w:t>
            </w:r>
          </w:p>
        </w:tc>
      </w:tr>
      <w:tr>
        <w:tc>
          <w:tcPr>
            <w:tcW w:type="dxa" w:w="4500"/>
            <w:shd w:fill="ECF0F1" w:val="clear"/>
            <w:tcMar>
              <w:top w:type="dxa" w:w="80"/>
              <w:left w:type="dxa" w:w="120"/>
              <w:bottom w:type="dxa" w:w="80"/>
              <w:right w:type="dxa" w:w="120"/>
            </w:tcMar>
            <w:vAlign w:val="center"/>
          </w:tcPr>
          <w:p>
            <w:r>
              <w:rPr>
                <w:rFonts w:ascii="Calibri" w:cs="Calibri" w:eastAsia="Calibri" w:hAnsi="Calibri"/>
                <w:b/>
                <w:bCs/>
                <w:sz w:val="20"/>
                <w:szCs w:val="20"/>
              </w:rPr>
              <w:t xml:space="preserve">Visitor Experience</w:t>
            </w:r>
          </w:p>
        </w:tc>
        <w:tc>
          <w:tcPr>
            <w:tcW w:type="dxa" w:w="1200"/>
            <w:shd w:fill="C0392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58/100</w:t>
            </w:r>
          </w:p>
        </w:tc>
        <w:tc>
          <w:tcPr>
            <w:tcW w:type="dxa" w:w="4000"/>
            <w:shd w:fill="F9F9F9" w:val="clear"/>
            <w:tcMar>
              <w:top w:type="dxa" w:w="80"/>
              <w:left w:type="dxa" w:w="120"/>
              <w:bottom w:type="dxa" w:w="80"/>
              <w:right w:type="dxa" w:w="120"/>
            </w:tcMar>
            <w:vAlign w:val="center"/>
          </w:tcPr>
          <w:p>
            <w:r>
              <w:rPr>
                <w:rFonts w:ascii="Calibri" w:cs="Calibri" w:eastAsia="Calibri" w:hAnsi="Calibri"/>
                <w:i/>
                <w:iCs/>
                <w:sz w:val="18"/>
                <w:szCs w:val="18"/>
              </w:rPr>
              <w:t xml:space="preserve">Homepage great; Fair Info/Exhibits/Pageants/Livestock outdated</w:t>
            </w:r>
          </w:p>
        </w:tc>
      </w:tr>
      <w:tr>
        <w:tc>
          <w:tcPr>
            <w:tcW w:type="dxa" w:w="4500"/>
            <w:shd w:fill="ECF0F1" w:val="clear"/>
            <w:tcMar>
              <w:top w:type="dxa" w:w="80"/>
              <w:left w:type="dxa" w:w="120"/>
              <w:bottom w:type="dxa" w:w="80"/>
              <w:right w:type="dxa" w:w="120"/>
            </w:tcMar>
            <w:vAlign w:val="center"/>
          </w:tcPr>
          <w:p>
            <w:r>
              <w:rPr>
                <w:rFonts w:ascii="Calibri" w:cs="Calibri" w:eastAsia="Calibri" w:hAnsi="Calibri"/>
                <w:b/>
                <w:bCs/>
                <w:sz w:val="20"/>
                <w:szCs w:val="20"/>
              </w:rPr>
              <w:t xml:space="preserve">Professionalism</w:t>
            </w:r>
          </w:p>
        </w:tc>
        <w:tc>
          <w:tcPr>
            <w:tcW w:type="dxa" w:w="1200"/>
            <w:shd w:fill="E67E2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72/100</w:t>
            </w:r>
          </w:p>
        </w:tc>
        <w:tc>
          <w:tcPr>
            <w:tcW w:type="dxa" w:w="4000"/>
            <w:shd w:fill="F9F9F9" w:val="clear"/>
            <w:tcMar>
              <w:top w:type="dxa" w:w="80"/>
              <w:left w:type="dxa" w:w="120"/>
              <w:bottom w:type="dxa" w:w="80"/>
              <w:right w:type="dxa" w:w="120"/>
            </w:tcMar>
            <w:vAlign w:val="center"/>
          </w:tcPr>
          <w:p>
            <w:r>
              <w:rPr>
                <w:rFonts w:ascii="Calibri" w:cs="Calibri" w:eastAsia="Calibri" w:hAnsi="Calibri"/>
                <w:i/>
                <w:iCs/>
                <w:sz w:val="18"/>
                <w:szCs w:val="18"/>
              </w:rPr>
              <w:t xml:space="preserve">New site pages are professional; Wix pages undermine them</w:t>
            </w:r>
          </w:p>
        </w:tc>
      </w:tr>
      <w:tr>
        <w:tc>
          <w:tcPr>
            <w:tcW w:type="dxa" w:w="4500"/>
            <w:shd w:fill="ECF0F1" w:val="clear"/>
            <w:tcMar>
              <w:top w:type="dxa" w:w="80"/>
              <w:left w:type="dxa" w:w="120"/>
              <w:bottom w:type="dxa" w:w="80"/>
              <w:right w:type="dxa" w:w="120"/>
            </w:tcMar>
            <w:vAlign w:val="center"/>
          </w:tcPr>
          <w:p>
            <w:r>
              <w:rPr>
                <w:rFonts w:ascii="Calibri" w:cs="Calibri" w:eastAsia="Calibri" w:hAnsi="Calibri"/>
                <w:b/>
                <w:bCs/>
                <w:sz w:val="20"/>
                <w:szCs w:val="20"/>
              </w:rPr>
              <w:t xml:space="preserve">Communication</w:t>
            </w:r>
          </w:p>
        </w:tc>
        <w:tc>
          <w:tcPr>
            <w:tcW w:type="dxa" w:w="1200"/>
            <w:shd w:fill="E67E2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66/100</w:t>
            </w:r>
          </w:p>
        </w:tc>
        <w:tc>
          <w:tcPr>
            <w:tcW w:type="dxa" w:w="4000"/>
            <w:shd w:fill="F9F9F9" w:val="clear"/>
            <w:tcMar>
              <w:top w:type="dxa" w:w="80"/>
              <w:left w:type="dxa" w:w="120"/>
              <w:bottom w:type="dxa" w:w="80"/>
              <w:right w:type="dxa" w:w="120"/>
            </w:tcMar>
            <w:vAlign w:val="center"/>
          </w:tcPr>
          <w:p>
            <w:r>
              <w:rPr>
                <w:rFonts w:ascii="Calibri" w:cs="Calibri" w:eastAsia="Calibri" w:hAnsi="Calibri"/>
                <w:i/>
                <w:iCs/>
                <w:sz w:val="18"/>
                <w:szCs w:val="18"/>
              </w:rPr>
              <w:t xml:space="preserve">New pages communicate well; old pages still say 2025</w:t>
            </w:r>
          </w:p>
        </w:tc>
      </w:tr>
      <w:tr>
        <w:tc>
          <w:tcPr>
            <w:tcW w:type="dxa" w:w="4500"/>
            <w:shd w:fill="ECF0F1" w:val="clear"/>
            <w:tcMar>
              <w:top w:type="dxa" w:w="80"/>
              <w:left w:type="dxa" w:w="120"/>
              <w:bottom w:type="dxa" w:w="80"/>
              <w:right w:type="dxa" w:w="120"/>
            </w:tcMar>
            <w:vAlign w:val="center"/>
          </w:tcPr>
          <w:p>
            <w:r>
              <w:rPr>
                <w:rFonts w:ascii="Calibri" w:cs="Calibri" w:eastAsia="Calibri" w:hAnsi="Calibri"/>
                <w:b/>
                <w:bCs/>
                <w:sz w:val="20"/>
                <w:szCs w:val="20"/>
              </w:rPr>
              <w:t xml:space="preserve">Trust &amp; Credibility</w:t>
            </w:r>
          </w:p>
        </w:tc>
        <w:tc>
          <w:tcPr>
            <w:tcW w:type="dxa" w:w="1200"/>
            <w:shd w:fill="E67E2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60/100</w:t>
            </w:r>
          </w:p>
        </w:tc>
        <w:tc>
          <w:tcPr>
            <w:tcW w:type="dxa" w:w="4000"/>
            <w:shd w:fill="F9F9F9" w:val="clear"/>
            <w:tcMar>
              <w:top w:type="dxa" w:w="80"/>
              <w:left w:type="dxa" w:w="120"/>
              <w:bottom w:type="dxa" w:w="80"/>
              <w:right w:type="dxa" w:w="120"/>
            </w:tcMar>
            <w:vAlign w:val="center"/>
          </w:tcPr>
          <w:p>
            <w:r>
              <w:rPr>
                <w:rFonts w:ascii="Calibri" w:cs="Calibri" w:eastAsia="Calibri" w:hAnsi="Calibri"/>
                <w:i/>
                <w:iCs/>
                <w:sz w:val="18"/>
                <w:szCs w:val="18"/>
              </w:rPr>
              <w:t xml:space="preserve">Outdated content erodes trust built by new homepage</w:t>
            </w:r>
          </w:p>
        </w:tc>
      </w:tr>
      <w:tr>
        <w:tc>
          <w:tcPr>
            <w:tcW w:type="dxa" w:w="4500"/>
            <w:shd w:fill="ECF0F1" w:val="clear"/>
            <w:tcMar>
              <w:top w:type="dxa" w:w="80"/>
              <w:left w:type="dxa" w:w="120"/>
              <w:bottom w:type="dxa" w:w="80"/>
              <w:right w:type="dxa" w:w="120"/>
            </w:tcMar>
            <w:vAlign w:val="center"/>
          </w:tcPr>
          <w:p>
            <w:r>
              <w:rPr>
                <w:rFonts w:ascii="Calibri" w:cs="Calibri" w:eastAsia="Calibri" w:hAnsi="Calibri"/>
                <w:b/>
                <w:bCs/>
                <w:sz w:val="20"/>
                <w:szCs w:val="20"/>
              </w:rPr>
              <w:t xml:space="preserve">Navigation</w:t>
            </w:r>
          </w:p>
        </w:tc>
        <w:tc>
          <w:tcPr>
            <w:tcW w:type="dxa" w:w="1200"/>
            <w:shd w:fill="C0392B"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55/100</w:t>
            </w:r>
          </w:p>
        </w:tc>
        <w:tc>
          <w:tcPr>
            <w:tcW w:type="dxa" w:w="4000"/>
            <w:shd w:fill="F9F9F9" w:val="clear"/>
            <w:tcMar>
              <w:top w:type="dxa" w:w="80"/>
              <w:left w:type="dxa" w:w="120"/>
              <w:bottom w:type="dxa" w:w="80"/>
              <w:right w:type="dxa" w:w="120"/>
            </w:tcMar>
            <w:vAlign w:val="center"/>
          </w:tcPr>
          <w:p>
            <w:r>
              <w:rPr>
                <w:rFonts w:ascii="Calibri" w:cs="Calibri" w:eastAsia="Calibri" w:hAnsi="Calibri"/>
                <w:i/>
                <w:iCs/>
                <w:sz w:val="18"/>
                <w:szCs w:val="18"/>
              </w:rPr>
              <w:t xml:space="preserve">Nav links from new site lead visitors to wrong platform</w:t>
            </w:r>
          </w:p>
        </w:tc>
      </w:tr>
      <w:tr>
        <w:tc>
          <w:tcPr>
            <w:tcW w:type="dxa" w:w="4500"/>
            <w:shd w:fill="ECF0F1" w:val="clear"/>
            <w:tcMar>
              <w:top w:type="dxa" w:w="80"/>
              <w:left w:type="dxa" w:w="120"/>
              <w:bottom w:type="dxa" w:w="80"/>
              <w:right w:type="dxa" w:w="120"/>
            </w:tcMar>
            <w:vAlign w:val="center"/>
          </w:tcPr>
          <w:p>
            <w:r>
              <w:rPr>
                <w:rFonts w:ascii="Calibri" w:cs="Calibri" w:eastAsia="Calibri" w:hAnsi="Calibri"/>
                <w:b/>
                <w:bCs/>
                <w:sz w:val="20"/>
                <w:szCs w:val="20"/>
              </w:rPr>
              <w:t xml:space="preserve">Content Quality (New Pages)</w:t>
            </w:r>
          </w:p>
        </w:tc>
        <w:tc>
          <w:tcPr>
            <w:tcW w:type="dxa" w:w="1200"/>
            <w:shd w:fill="27AE6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88/100</w:t>
            </w:r>
          </w:p>
        </w:tc>
        <w:tc>
          <w:tcPr>
            <w:tcW w:type="dxa" w:w="4000"/>
            <w:shd w:fill="F9F9F9" w:val="clear"/>
            <w:tcMar>
              <w:top w:type="dxa" w:w="80"/>
              <w:left w:type="dxa" w:w="120"/>
              <w:bottom w:type="dxa" w:w="80"/>
              <w:right w:type="dxa" w:w="120"/>
            </w:tcMar>
            <w:vAlign w:val="center"/>
          </w:tcPr>
          <w:p>
            <w:r>
              <w:rPr>
                <w:rFonts w:ascii="Calibri" w:cs="Calibri" w:eastAsia="Calibri" w:hAnsi="Calibri"/>
                <w:i/>
                <w:iCs/>
                <w:sz w:val="18"/>
                <w:szCs w:val="18"/>
              </w:rPr>
              <w:t xml:space="preserve">Among the strongest content of any regional fair site</w:t>
            </w:r>
          </w:p>
        </w:tc>
      </w:tr>
      <w:tr>
        <w:tc>
          <w:tcPr>
            <w:tcW w:type="dxa" w:w="4500"/>
            <w:shd w:fill="ECF0F1" w:val="clear"/>
            <w:tcMar>
              <w:top w:type="dxa" w:w="80"/>
              <w:left w:type="dxa" w:w="120"/>
              <w:bottom w:type="dxa" w:w="80"/>
              <w:right w:type="dxa" w:w="120"/>
            </w:tcMar>
            <w:vAlign w:val="center"/>
          </w:tcPr>
          <w:p>
            <w:r>
              <w:rPr>
                <w:rFonts w:ascii="Calibri" w:cs="Calibri" w:eastAsia="Calibri" w:hAnsi="Calibri"/>
                <w:b/>
                <w:bCs/>
                <w:sz w:val="20"/>
                <w:szCs w:val="20"/>
              </w:rPr>
              <w:t xml:space="preserve">Sponsor &amp; Vendor Experience</w:t>
            </w:r>
          </w:p>
        </w:tc>
        <w:tc>
          <w:tcPr>
            <w:tcW w:type="dxa" w:w="1200"/>
            <w:shd w:fill="27AE6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90/100</w:t>
            </w:r>
          </w:p>
        </w:tc>
        <w:tc>
          <w:tcPr>
            <w:tcW w:type="dxa" w:w="4000"/>
            <w:shd w:fill="F9F9F9" w:val="clear"/>
            <w:tcMar>
              <w:top w:type="dxa" w:w="80"/>
              <w:left w:type="dxa" w:w="120"/>
              <w:bottom w:type="dxa" w:w="80"/>
              <w:right w:type="dxa" w:w="120"/>
            </w:tcMar>
            <w:vAlign w:val="center"/>
          </w:tcPr>
          <w:p>
            <w:r>
              <w:rPr>
                <w:rFonts w:ascii="Calibri" w:cs="Calibri" w:eastAsia="Calibri" w:hAnsi="Calibri"/>
                <w:i/>
                <w:iCs/>
                <w:sz w:val="18"/>
                <w:szCs w:val="18"/>
              </w:rPr>
              <w:t xml:space="preserve">Best-in-class — detailed packages and online applications</w:t>
            </w:r>
          </w:p>
        </w:tc>
      </w:tr>
      <w:tr>
        <w:tc>
          <w:tcPr>
            <w:tcW w:type="dxa" w:w="4500"/>
            <w:shd w:fill="ECF0F1" w:val="clear"/>
            <w:tcMar>
              <w:top w:type="dxa" w:w="80"/>
              <w:left w:type="dxa" w:w="120"/>
              <w:bottom w:type="dxa" w:w="80"/>
              <w:right w:type="dxa" w:w="120"/>
            </w:tcMar>
            <w:vAlign w:val="center"/>
          </w:tcPr>
          <w:p>
            <w:r>
              <w:rPr>
                <w:rFonts w:ascii="Calibri" w:cs="Calibri" w:eastAsia="Calibri" w:hAnsi="Calibri"/>
                <w:b/>
                <w:bCs/>
                <w:sz w:val="20"/>
                <w:szCs w:val="20"/>
              </w:rPr>
              <w:t xml:space="preserve">Volunteer Experience</w:t>
            </w:r>
          </w:p>
        </w:tc>
        <w:tc>
          <w:tcPr>
            <w:tcW w:type="dxa" w:w="1200"/>
            <w:shd w:fill="27AE6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82/100</w:t>
            </w:r>
          </w:p>
        </w:tc>
        <w:tc>
          <w:tcPr>
            <w:tcW w:type="dxa" w:w="4000"/>
            <w:shd w:fill="F9F9F9" w:val="clear"/>
            <w:tcMar>
              <w:top w:type="dxa" w:w="80"/>
              <w:left w:type="dxa" w:w="120"/>
              <w:bottom w:type="dxa" w:w="80"/>
              <w:right w:type="dxa" w:w="120"/>
            </w:tcMar>
            <w:vAlign w:val="center"/>
          </w:tcPr>
          <w:p>
            <w:r>
              <w:rPr>
                <w:rFonts w:ascii="Calibri" w:cs="Calibri" w:eastAsia="Calibri" w:hAnsi="Calibri"/>
                <w:i/>
                <w:iCs/>
                <w:sz w:val="18"/>
                <w:szCs w:val="18"/>
              </w:rPr>
              <w:t xml:space="preserve">Clear roles, thorough form, honest expectations</w:t>
            </w:r>
          </w:p>
        </w:tc>
      </w:tr>
      <w:tr>
        <w:tc>
          <w:tcPr>
            <w:tcW w:type="dxa" w:w="4500"/>
            <w:shd w:fill="ECF0F1" w:val="clear"/>
            <w:tcMar>
              <w:top w:type="dxa" w:w="80"/>
              <w:left w:type="dxa" w:w="120"/>
              <w:bottom w:type="dxa" w:w="80"/>
              <w:right w:type="dxa" w:w="120"/>
            </w:tcMar>
            <w:vAlign w:val="center"/>
          </w:tcPr>
          <w:p>
            <w:r>
              <w:rPr>
                <w:rFonts w:ascii="Calibri" w:cs="Calibri" w:eastAsia="Calibri" w:hAnsi="Calibri"/>
                <w:b/>
                <w:bCs/>
                <w:sz w:val="20"/>
                <w:szCs w:val="20"/>
              </w:rPr>
              <w:t xml:space="preserve">First-Time Visitor Experience</w:t>
            </w:r>
          </w:p>
        </w:tc>
        <w:tc>
          <w:tcPr>
            <w:tcW w:type="dxa" w:w="1200"/>
            <w:shd w:fill="27AE6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91/100</w:t>
            </w:r>
          </w:p>
        </w:tc>
        <w:tc>
          <w:tcPr>
            <w:tcW w:type="dxa" w:w="4000"/>
            <w:shd w:fill="F9F9F9" w:val="clear"/>
            <w:tcMar>
              <w:top w:type="dxa" w:w="80"/>
              <w:left w:type="dxa" w:w="120"/>
              <w:bottom w:type="dxa" w:w="80"/>
              <w:right w:type="dxa" w:w="120"/>
            </w:tcMar>
            <w:vAlign w:val="center"/>
          </w:tcPr>
          <w:p>
            <w:r>
              <w:rPr>
                <w:rFonts w:ascii="Calibri" w:cs="Calibri" w:eastAsia="Calibri" w:hAnsi="Calibri"/>
                <w:i/>
                <w:iCs/>
                <w:sz w:val="18"/>
                <w:szCs w:val="18"/>
              </w:rPr>
              <w:t xml:space="preserve">Exceptional — comprehensive, organized, honest</w:t>
            </w:r>
          </w:p>
        </w:tc>
      </w:tr>
    </w:tbl>
    <w:p>
      <w:pPr>
        <w:spacing w:after="0"/>
      </w:pPr>
    </w:p>
    <w:p>
      <w:pPr>
        <w:spacing w:after="0"/>
      </w:pPr>
    </w:p>
    <w:p>
      <w:r>
        <w:br w:type="page"/>
      </w:r>
    </w:p>
    <w:p>
      <w:pPr>
        <w:pStyle w:val="Heading1"/>
        <w:spacing w:after="120" w:before="320"/>
      </w:pPr>
      <w:r>
        <w:rPr>
          <w:rFonts w:ascii="Calibri" w:cs="Calibri" w:eastAsia="Calibri" w:hAnsi="Calibri"/>
          <w:b/>
          <w:bCs/>
          <w:caps/>
          <w:color w:val="1A2B4A"/>
          <w:sz w:val="32"/>
          <w:szCs w:val="32"/>
        </w:rPr>
        <w:t xml:space="preserve">Critical Issue — Platform Split</w:t>
      </w:r>
    </w:p>
    <w:p>
      <w:pPr>
        <w:pBdr>
          <w:bottom w:val="single" w:color="C8991A" w:sz="6"/>
        </w:pBdr>
        <w:spacing w:after="120"/>
      </w:pPr>
    </w:p>
    <w:p>
      <w:pPr>
        <w:pBdr>
          <w:left w:val="thick" w:color="C0392B" w:sz="12"/>
        </w:pBdr>
        <w:shd w:fill="FDF0EF" w:val="clear"/>
        <w:spacing w:after="120"/>
      </w:pPr>
      <w:r>
        <w:rPr>
          <w:rFonts w:ascii="Calibri" w:cs="Calibri" w:eastAsia="Calibri" w:hAnsi="Calibri"/>
          <w:b/>
          <w:bCs/>
          <w:color w:val="C0392B"/>
          <w:sz w:val="22"/>
          <w:szCs w:val="22"/>
        </w:rPr>
        <w:t xml:space="preserve">  CRITICAL: </w:t>
      </w:r>
      <w:r>
        <w:rPr>
          <w:rFonts w:ascii="Calibri" w:cs="Calibri" w:eastAsia="Calibri" w:hAnsi="Calibri"/>
          <w:color w:val="333333"/>
          <w:sz w:val="20"/>
          <w:szCs w:val="20"/>
        </w:rPr>
        <w:t xml:space="preserve">Four major pages currently served from the 2025 Wix platform.</w:t>
      </w:r>
    </w:p>
    <w:p>
      <w:pPr>
        <w:spacing w:after="0"/>
      </w:pPr>
    </w:p>
    <w:p>
      <w:pPr>
        <w:pStyle w:val="Heading2"/>
        <w:spacing w:after="80" w:before="240"/>
      </w:pPr>
      <w:r>
        <w:rPr>
          <w:rFonts w:ascii="Calibri" w:cs="Calibri" w:eastAsia="Calibri" w:hAnsi="Calibri"/>
          <w:b/>
          <w:bCs/>
          <w:color w:val="1A2B4A"/>
          <w:sz w:val="26"/>
          <w:szCs w:val="26"/>
        </w:rPr>
        <w:t xml:space="preserve">What the Visitor Experiences Today</w:t>
      </w:r>
    </w:p>
    <w:p>
      <w:pPr>
        <w:spacing w:after="120"/>
      </w:pPr>
      <w:r>
        <w:rPr>
          <w:rFonts w:ascii="Calibri" w:cs="Calibri" w:eastAsia="Calibri" w:hAnsi="Calibri"/>
          <w:color w:val="333333"/>
          <w:sz w:val="20"/>
          <w:szCs w:val="20"/>
        </w:rPr>
        <w:t xml:space="preserve">When a visitor arrives at the new homepage and clicks on any of the following navigation links, they are taken to a completely different-looking website — the previous Wix platform — with 2025 content still in place:</w:t>
      </w:r>
    </w:p>
    <w:p>
      <w:pPr>
        <w:pStyle w:val="ListParagraph"/>
        <w:numPr>
          <w:ilvl w:val="0"/>
          <w:numId w:val="2"/>
        </w:numPr>
        <w:spacing w:after="60"/>
      </w:pPr>
      <w:r>
        <w:rPr>
          <w:rFonts w:ascii="Calibri" w:cs="Calibri" w:eastAsia="Calibri" w:hAnsi="Calibri"/>
          <w:b w:val="false"/>
          <w:bCs w:val="false"/>
          <w:color w:val="333333"/>
          <w:sz w:val="20"/>
          <w:szCs w:val="20"/>
        </w:rPr>
        <w:t xml:space="preserve">Fair Info — Shows a 2025 schedule with specific event dates referencing October 2025</w:t>
      </w:r>
    </w:p>
    <w:p>
      <w:pPr>
        <w:pStyle w:val="ListParagraph"/>
        <w:numPr>
          <w:ilvl w:val="0"/>
          <w:numId w:val="2"/>
        </w:numPr>
        <w:spacing w:after="60"/>
      </w:pPr>
      <w:r>
        <w:rPr>
          <w:rFonts w:ascii="Calibri" w:cs="Calibri" w:eastAsia="Calibri" w:hAnsi="Calibri"/>
          <w:b w:val="false"/>
          <w:bCs w:val="false"/>
          <w:color w:val="333333"/>
          <w:sz w:val="20"/>
          <w:szCs w:val="20"/>
        </w:rPr>
        <w:t xml:space="preserve">Exhibits — Links to 2025 entry forms with email subjects reading "Exhibits Entry Form 2025"</w:t>
      </w:r>
    </w:p>
    <w:p>
      <w:pPr>
        <w:pStyle w:val="ListParagraph"/>
        <w:numPr>
          <w:ilvl w:val="0"/>
          <w:numId w:val="2"/>
        </w:numPr>
        <w:spacing w:after="60"/>
      </w:pPr>
      <w:r>
        <w:rPr>
          <w:rFonts w:ascii="Calibri" w:cs="Calibri" w:eastAsia="Calibri" w:hAnsi="Calibri"/>
          <w:b w:val="false"/>
          <w:bCs w:val="false"/>
          <w:color w:val="333333"/>
          <w:sz w:val="20"/>
          <w:szCs w:val="20"/>
        </w:rPr>
        <w:t xml:space="preserve">Pageants — References "January 1, 2025" eligibility cutoffs, "2025 Pageant Form" email subjects</w:t>
      </w:r>
    </w:p>
    <w:p>
      <w:pPr>
        <w:pStyle w:val="ListParagraph"/>
        <w:numPr>
          <w:ilvl w:val="0"/>
          <w:numId w:val="2"/>
        </w:numPr>
        <w:spacing w:after="60"/>
      </w:pPr>
      <w:r>
        <w:rPr>
          <w:rFonts w:ascii="Calibri" w:cs="Calibri" w:eastAsia="Calibri" w:hAnsi="Calibri"/>
          <w:b w:val="false"/>
          <w:bCs w:val="false"/>
          <w:color w:val="333333"/>
          <w:sz w:val="20"/>
          <w:szCs w:val="20"/>
        </w:rPr>
        <w:t xml:space="preserve">Livestock — Shows show dates like "October 17, 2025", "October 18, 2025", and "January 1, 2025" eligibility rules throughout</w:t>
      </w:r>
    </w:p>
    <w:p>
      <w:pPr>
        <w:spacing w:after="0"/>
      </w:pPr>
    </w:p>
    <w:p>
      <w:pPr>
        <w:pStyle w:val="Heading2"/>
        <w:spacing w:after="80" w:before="240"/>
      </w:pPr>
      <w:r>
        <w:rPr>
          <w:rFonts w:ascii="Calibri" w:cs="Calibri" w:eastAsia="Calibri" w:hAnsi="Calibri"/>
          <w:b/>
          <w:bCs/>
          <w:color w:val="1A2B4A"/>
          <w:sz w:val="26"/>
          <w:szCs w:val="26"/>
        </w:rPr>
        <w:t xml:space="preserve">Why This Matters</w:t>
      </w:r>
    </w:p>
    <w:p>
      <w:pPr>
        <w:spacing w:after="120"/>
      </w:pPr>
      <w:r>
        <w:rPr>
          <w:rFonts w:ascii="Calibri" w:cs="Calibri" w:eastAsia="Calibri" w:hAnsi="Calibri"/>
          <w:color w:val="333333"/>
          <w:sz w:val="20"/>
          <w:szCs w:val="20"/>
        </w:rPr>
        <w:t xml:space="preserve">A parent researching whether to enter their child in a pageant will read "January 1, 2025" eligibility dates and either assume the content is outdated and leave, or — worse — plan based on incorrect year information. A livestock exhibitor will see October 2025 show dates. An exhibitor preparing for the fair will download entry forms labeled 2025.</w:t>
      </w:r>
    </w:p>
    <w:p>
      <w:pPr>
        <w:spacing w:after="120"/>
      </w:pPr>
      <w:r>
        <w:rPr>
          <w:rFonts w:ascii="Calibri" w:cs="Calibri" w:eastAsia="Calibri" w:hAnsi="Calibri"/>
          <w:color w:val="333333"/>
          <w:sz w:val="20"/>
          <w:szCs w:val="20"/>
        </w:rPr>
        <w:t xml:space="preserve">A potential sponsor who visits the professional new homepage and then clicks through to Fair Info will encounter a completely different visual design with old content. The trust built by the new homepage is directly undermined.</w:t>
      </w:r>
    </w:p>
    <w:p>
      <w:pPr>
        <w:spacing w:after="120"/>
      </w:pPr>
      <w:r>
        <w:rPr>
          <w:rFonts w:ascii="Calibri" w:cs="Calibri" w:eastAsia="Calibri" w:hAnsi="Calibri"/>
          <w:color w:val="333333"/>
          <w:sz w:val="20"/>
          <w:szCs w:val="20"/>
        </w:rPr>
        <w:t xml:space="preserve">This is not a minor inconsistency — it is a visitor-facing contradiction that appears on the four most-trafficked destination pages of the entire website.</w:t>
      </w:r>
    </w:p>
    <w:p>
      <w:pPr>
        <w:spacing w:after="0"/>
      </w:pPr>
    </w:p>
    <w:p>
      <w:pPr>
        <w:pStyle w:val="Heading2"/>
        <w:spacing w:after="80" w:before="240"/>
      </w:pPr>
      <w:r>
        <w:rPr>
          <w:rFonts w:ascii="Calibri" w:cs="Calibri" w:eastAsia="Calibri" w:hAnsi="Calibri"/>
          <w:b/>
          <w:bCs/>
          <w:color w:val="1A2B4A"/>
          <w:sz w:val="26"/>
          <w:szCs w:val="26"/>
        </w:rPr>
        <w:t xml:space="preserve">What Must Happen Before Any Promotion</w:t>
      </w:r>
    </w:p>
    <w:p>
      <w:pPr>
        <w:pStyle w:val="ListParagraph"/>
        <w:numPr>
          <w:ilvl w:val="0"/>
          <w:numId w:val="2"/>
        </w:numPr>
        <w:spacing w:after="60"/>
      </w:pPr>
      <w:r>
        <w:rPr>
          <w:rFonts w:ascii="Calibri" w:cs="Calibri" w:eastAsia="Calibri" w:hAnsi="Calibri"/>
          <w:b w:val="false"/>
          <w:bCs w:val="false"/>
          <w:color w:val="333333"/>
          <w:sz w:val="20"/>
          <w:szCs w:val="20"/>
        </w:rPr>
        <w:t xml:space="preserve">The new Next.js pages for Fair Info, Exhibits, Pageants, and Livestock must be deployed and routing confirmed</w:t>
      </w:r>
    </w:p>
    <w:p>
      <w:pPr>
        <w:pStyle w:val="ListParagraph"/>
        <w:numPr>
          <w:ilvl w:val="0"/>
          <w:numId w:val="2"/>
        </w:numPr>
        <w:spacing w:after="60"/>
      </w:pPr>
      <w:r>
        <w:rPr>
          <w:rFonts w:ascii="Calibri" w:cs="Calibri" w:eastAsia="Calibri" w:hAnsi="Calibri"/>
          <w:b w:val="false"/>
          <w:bCs w:val="false"/>
          <w:color w:val="333333"/>
          <w:sz w:val="20"/>
          <w:szCs w:val="20"/>
        </w:rPr>
        <w:t xml:space="preserve">All 2025 date references must be replaced with 2026 references before the unified site goes live</w:t>
      </w:r>
    </w:p>
    <w:p>
      <w:pPr>
        <w:pStyle w:val="ListParagraph"/>
        <w:numPr>
          <w:ilvl w:val="0"/>
          <w:numId w:val="2"/>
        </w:numPr>
        <w:spacing w:after="60"/>
      </w:pPr>
      <w:r>
        <w:rPr>
          <w:rFonts w:ascii="Calibri" w:cs="Calibri" w:eastAsia="Calibri" w:hAnsi="Calibri"/>
          <w:b w:val="false"/>
          <w:bCs w:val="false"/>
          <w:color w:val="333333"/>
          <w:sz w:val="20"/>
          <w:szCs w:val="20"/>
        </w:rPr>
        <w:t xml:space="preserve">The old Wix pages for these paths must be deactivated or redirected</w:t>
      </w:r>
    </w:p>
    <w:p>
      <w:pPr>
        <w:pStyle w:val="ListParagraph"/>
        <w:numPr>
          <w:ilvl w:val="0"/>
          <w:numId w:val="2"/>
        </w:numPr>
        <w:spacing w:after="60"/>
      </w:pPr>
      <w:r>
        <w:rPr>
          <w:rFonts w:ascii="Calibri" w:cs="Calibri" w:eastAsia="Calibri" w:hAnsi="Calibri"/>
          <w:b w:val="false"/>
          <w:bCs w:val="false"/>
          <w:color w:val="333333"/>
          <w:sz w:val="20"/>
          <w:szCs w:val="20"/>
        </w:rPr>
        <w:t xml:space="preserve">A full end-to-end navigation test must confirm that all links from the new homepage lead to new-site pages</w:t>
      </w:r>
    </w:p>
    <w:p>
      <w:pPr>
        <w:spacing w:after="0"/>
      </w:pPr>
    </w:p>
    <w:p>
      <w:pPr>
        <w:spacing w:after="0"/>
      </w:pPr>
    </w:p>
    <w:p>
      <w:r>
        <w:br w:type="page"/>
      </w:r>
    </w:p>
    <w:p>
      <w:pPr>
        <w:pStyle w:val="Heading1"/>
        <w:spacing w:after="120" w:before="320"/>
      </w:pPr>
      <w:r>
        <w:rPr>
          <w:rFonts w:ascii="Calibri" w:cs="Calibri" w:eastAsia="Calibri" w:hAnsi="Calibri"/>
          <w:b/>
          <w:bCs/>
          <w:caps/>
          <w:color w:val="1A2B4A"/>
          <w:sz w:val="32"/>
          <w:szCs w:val="32"/>
        </w:rPr>
        <w:t xml:space="preserve">Page-by-Page Review</w:t>
      </w:r>
    </w:p>
    <w:p>
      <w:pPr>
        <w:pBdr>
          <w:bottom w:val="single" w:color="C8991A" w:sz="6"/>
        </w:pBdr>
        <w:spacing w:after="120"/>
      </w:pPr>
    </w:p>
    <w:p>
      <w:pPr>
        <w:pStyle w:val="Heading2"/>
        <w:spacing w:after="80" w:before="240"/>
      </w:pPr>
      <w:r>
        <w:rPr>
          <w:rFonts w:ascii="Calibri" w:cs="Calibri" w:eastAsia="Calibri" w:hAnsi="Calibri"/>
          <w:b/>
          <w:bCs/>
          <w:color w:val="1A2B4A"/>
          <w:sz w:val="26"/>
          <w:szCs w:val="26"/>
        </w:rPr>
        <w:t xml:space="preserve">Homepage (wtsfair.com)</w:t>
      </w:r>
    </w:p>
    <w:p>
      <w:pPr>
        <w:spacing w:after="120"/>
      </w:pPr>
      <w:r>
        <w:rPr>
          <w:rFonts w:ascii="Calibri" w:cs="Calibri" w:eastAsia="Calibri" w:hAnsi="Calibri"/>
          <w:color w:val="333333"/>
          <w:sz w:val="20"/>
          <w:szCs w:val="20"/>
        </w:rPr>
        <w:t xml:space="preserve">Platform: New site. Score: 93/100</w:t>
      </w:r>
    </w:p>
    <w:p>
      <w:pPr>
        <w:spacing w:after="120"/>
      </w:pPr>
      <w:r>
        <w:rPr>
          <w:rFonts w:ascii="Calibri" w:cs="Calibri" w:eastAsia="Calibri" w:hAnsi="Calibri"/>
          <w:color w:val="333333"/>
          <w:sz w:val="20"/>
          <w:szCs w:val="20"/>
        </w:rPr>
        <w:t xml:space="preserve">The homepage is the strongest feature of this website and represents a complete transformation from what the fair had before. Within the first ten seconds, a visitor knows exactly what the event is, when it happens, where it happens, and why they should attend. The headline Back to Our Roots paired with 171 years of tradition immediately communicates the fair's identity and legitimacy.</w:t>
      </w:r>
    </w:p>
    <w:p>
      <w:pPr>
        <w:pStyle w:val="Heading3"/>
        <w:spacing w:after="60" w:before="200"/>
      </w:pPr>
      <w:r>
        <w:rPr>
          <w:rFonts w:ascii="Calibri" w:cs="Calibri" w:eastAsia="Calibri" w:hAnsi="Calibri"/>
          <w:b/>
          <w:bCs/>
          <w:color w:val="C8991A"/>
          <w:sz w:val="22"/>
          <w:szCs w:val="22"/>
        </w:rPr>
        <w:t xml:space="preserve">What Works Exceptionally Well</w:t>
      </w:r>
    </w:p>
    <w:p>
      <w:pPr>
        <w:pStyle w:val="ListParagraph"/>
        <w:numPr>
          <w:ilvl w:val="0"/>
          <w:numId w:val="2"/>
        </w:numPr>
        <w:spacing w:after="60"/>
      </w:pPr>
      <w:r>
        <w:rPr>
          <w:rFonts w:ascii="Calibri" w:cs="Calibri" w:eastAsia="Calibri" w:hAnsi="Calibri"/>
          <w:b w:val="false"/>
          <w:bCs w:val="false"/>
          <w:color w:val="333333"/>
          <w:sz w:val="20"/>
          <w:szCs w:val="20"/>
        </w:rPr>
        <w:t xml:space="preserve">Event dates, location, admission price, and parking status appear immediately in the hero section</w:t>
      </w:r>
    </w:p>
    <w:p>
      <w:pPr>
        <w:pStyle w:val="ListParagraph"/>
        <w:numPr>
          <w:ilvl w:val="0"/>
          <w:numId w:val="2"/>
        </w:numPr>
        <w:spacing w:after="60"/>
      </w:pPr>
      <w:r>
        <w:rPr>
          <w:rFonts w:ascii="Calibri" w:cs="Calibri" w:eastAsia="Calibri" w:hAnsi="Calibri"/>
          <w:b w:val="false"/>
          <w:bCs w:val="false"/>
          <w:color w:val="333333"/>
          <w:sz w:val="20"/>
          <w:szCs w:val="20"/>
        </w:rPr>
        <w:t xml:space="preserve">The live countdown timer creates urgency and anticipation for returning visitors</w:t>
      </w:r>
    </w:p>
    <w:p>
      <w:pPr>
        <w:pStyle w:val="ListParagraph"/>
        <w:numPr>
          <w:ilvl w:val="0"/>
          <w:numId w:val="2"/>
        </w:numPr>
        <w:spacing w:after="60"/>
      </w:pPr>
      <w:r>
        <w:rPr>
          <w:rFonts w:ascii="Calibri" w:cs="Calibri" w:eastAsia="Calibri" w:hAnsi="Calibri"/>
          <w:b w:val="false"/>
          <w:bCs w:val="false"/>
          <w:color w:val="333333"/>
          <w:sz w:val="20"/>
          <w:szCs w:val="20"/>
        </w:rPr>
        <w:t xml:space="preserve">The six feature cards — Entertainment, Livestock, Pageants, Exhibits, Food, Rides — give every visitor a clear entry point</w:t>
      </w:r>
    </w:p>
    <w:p>
      <w:pPr>
        <w:pStyle w:val="ListParagraph"/>
        <w:numPr>
          <w:ilvl w:val="0"/>
          <w:numId w:val="2"/>
        </w:numPr>
        <w:spacing w:after="60"/>
      </w:pPr>
      <w:r>
        <w:rPr>
          <w:rFonts w:ascii="Calibri" w:cs="Calibri" w:eastAsia="Calibri" w:hAnsi="Calibri"/>
          <w:b w:val="false"/>
          <w:bCs w:val="false"/>
          <w:color w:val="333333"/>
          <w:sz w:val="20"/>
          <w:szCs w:val="20"/>
        </w:rPr>
        <w:t xml:space="preserve">The competition section encouraging visitors to enter, not just attend, is a major strength</w:t>
      </w:r>
    </w:p>
    <w:p>
      <w:pPr>
        <w:pStyle w:val="ListParagraph"/>
        <w:numPr>
          <w:ilvl w:val="0"/>
          <w:numId w:val="2"/>
        </w:numPr>
        <w:spacing w:after="60"/>
      </w:pPr>
      <w:r>
        <w:rPr>
          <w:rFonts w:ascii="Calibri" w:cs="Calibri" w:eastAsia="Calibri" w:hAnsi="Calibri"/>
          <w:b w:val="false"/>
          <w:bCs w:val="false"/>
          <w:color w:val="333333"/>
          <w:sz w:val="20"/>
          <w:szCs w:val="20"/>
        </w:rPr>
        <w:t xml:space="preserve">The Stay Updated email subscription system is well-placed and allows topic-specific preferences</w:t>
      </w:r>
    </w:p>
    <w:p>
      <w:pPr>
        <w:pStyle w:val="ListParagraph"/>
        <w:numPr>
          <w:ilvl w:val="0"/>
          <w:numId w:val="2"/>
        </w:numPr>
        <w:spacing w:after="60"/>
      </w:pPr>
      <w:r>
        <w:rPr>
          <w:rFonts w:ascii="Calibri" w:cs="Calibri" w:eastAsia="Calibri" w:hAnsi="Calibri"/>
          <w:b w:val="false"/>
          <w:bCs w:val="false"/>
          <w:color w:val="333333"/>
          <w:sz w:val="20"/>
          <w:szCs w:val="20"/>
        </w:rPr>
        <w:t xml:space="preserve">The heritage section with the 1855 founding date, historic image, and milestone stats builds significant credibility</w:t>
      </w:r>
    </w:p>
    <w:p>
      <w:pPr>
        <w:pStyle w:val="Heading3"/>
        <w:spacing w:after="60" w:before="200"/>
      </w:pPr>
      <w:r>
        <w:rPr>
          <w:rFonts w:ascii="Calibri" w:cs="Calibri" w:eastAsia="Calibri" w:hAnsi="Calibri"/>
          <w:b/>
          <w:bCs/>
          <w:color w:val="C8991A"/>
          <w:sz w:val="22"/>
          <w:szCs w:val="22"/>
        </w:rPr>
        <w:t xml:space="preserve">What Could Be Stronger</w:t>
      </w:r>
    </w:p>
    <w:p>
      <w:pPr>
        <w:pStyle w:val="ListParagraph"/>
        <w:numPr>
          <w:ilvl w:val="0"/>
          <w:numId w:val="2"/>
        </w:numPr>
        <w:spacing w:after="60"/>
      </w:pPr>
      <w:r>
        <w:rPr>
          <w:rFonts w:ascii="Calibri" w:cs="Calibri" w:eastAsia="Calibri" w:hAnsi="Calibri"/>
          <w:b w:val="false"/>
          <w:bCs w:val="false"/>
          <w:color w:val="333333"/>
          <w:sz w:val="20"/>
          <w:szCs w:val="20"/>
        </w:rPr>
        <w:t xml:space="preserve">Entertainment listed as "Coming Soon" is expected and acceptable, but the section feels slightly empty without even a placeholder headline performer</w:t>
      </w:r>
    </w:p>
    <w:p>
      <w:pPr>
        <w:pStyle w:val="ListParagraph"/>
        <w:numPr>
          <w:ilvl w:val="0"/>
          <w:numId w:val="2"/>
        </w:numPr>
        <w:spacing w:after="60"/>
      </w:pPr>
      <w:r>
        <w:rPr>
          <w:rFonts w:ascii="Calibri" w:cs="Calibri" w:eastAsia="Calibri" w:hAnsi="Calibri"/>
          <w:b w:val="false"/>
          <w:bCs w:val="false"/>
          <w:color w:val="333333"/>
          <w:sz w:val="20"/>
          <w:szCs w:val="20"/>
        </w:rPr>
        <w:t xml:space="preserve">The sponsor section says "Coming Soon" — this is understood but leaves a visual gap mid-page that a casual visitor might read as the fair not having sponsors yet</w:t>
      </w:r>
    </w:p>
    <w:p>
      <w:pPr>
        <w:pStyle w:val="ListParagraph"/>
        <w:numPr>
          <w:ilvl w:val="0"/>
          <w:numId w:val="2"/>
        </w:numPr>
        <w:spacing w:after="60"/>
      </w:pPr>
      <w:r>
        <w:rPr>
          <w:rFonts w:ascii="Calibri" w:cs="Calibri" w:eastAsia="Calibri" w:hAnsi="Calibri"/>
          <w:b w:val="false"/>
          <w:bCs w:val="false"/>
          <w:color w:val="333333"/>
          <w:sz w:val="20"/>
          <w:szCs w:val="20"/>
        </w:rPr>
        <w:t xml:space="preserve">The page does not mention weather policies, accessibility features, or pet policies — common first-visit questions</w:t>
      </w:r>
    </w:p>
    <w:p>
      <w:pPr>
        <w:spacing w:after="0"/>
      </w:pPr>
    </w:p>
    <w:p>
      <w:pPr>
        <w:pStyle w:val="Heading2"/>
        <w:spacing w:after="80" w:before="240"/>
      </w:pPr>
      <w:r>
        <w:rPr>
          <w:rFonts w:ascii="Calibri" w:cs="Calibri" w:eastAsia="Calibri" w:hAnsi="Calibri"/>
          <w:b/>
          <w:bCs/>
          <w:color w:val="1A2B4A"/>
          <w:sz w:val="26"/>
          <w:szCs w:val="26"/>
        </w:rPr>
        <w:t xml:space="preserve">First-Time Visitors Guide</w:t>
      </w:r>
    </w:p>
    <w:p>
      <w:pPr>
        <w:spacing w:after="120"/>
      </w:pPr>
      <w:r>
        <w:rPr>
          <w:rFonts w:ascii="Calibri" w:cs="Calibri" w:eastAsia="Calibri" w:hAnsi="Calibri"/>
          <w:color w:val="333333"/>
          <w:sz w:val="20"/>
          <w:szCs w:val="20"/>
        </w:rPr>
        <w:t xml:space="preserve">Platform: New site. Score: 91/100</w:t>
      </w:r>
    </w:p>
    <w:p>
      <w:pPr>
        <w:spacing w:after="120"/>
      </w:pPr>
      <w:r>
        <w:rPr>
          <w:rFonts w:ascii="Calibri" w:cs="Calibri" w:eastAsia="Calibri" w:hAnsi="Calibri"/>
          <w:color w:val="333333"/>
          <w:sz w:val="20"/>
          <w:szCs w:val="20"/>
        </w:rPr>
        <w:t xml:space="preserve">This page is genuinely outstanding and likely the single most visitor-friendly resource the fair has ever had in digital form. It is organized, honest, warm, and comprehensive. The twelve-section structure with anchor navigation handles the most common visitor questions in a logical order that mirrors how a real person plans a trip.</w:t>
      </w:r>
    </w:p>
    <w:p>
      <w:pPr>
        <w:pStyle w:val="Heading3"/>
        <w:spacing w:after="60" w:before="200"/>
      </w:pPr>
      <w:r>
        <w:rPr>
          <w:rFonts w:ascii="Calibri" w:cs="Calibri" w:eastAsia="Calibri" w:hAnsi="Calibri"/>
          <w:b/>
          <w:bCs/>
          <w:color w:val="C8991A"/>
          <w:sz w:val="22"/>
          <w:szCs w:val="22"/>
        </w:rPr>
        <w:t xml:space="preserve">What Works Exceptionally Well</w:t>
      </w:r>
    </w:p>
    <w:p>
      <w:pPr>
        <w:pStyle w:val="ListParagraph"/>
        <w:numPr>
          <w:ilvl w:val="0"/>
          <w:numId w:val="2"/>
        </w:numPr>
        <w:spacing w:after="60"/>
      </w:pPr>
      <w:r>
        <w:rPr>
          <w:rFonts w:ascii="Calibri" w:cs="Calibri" w:eastAsia="Calibri" w:hAnsi="Calibri"/>
          <w:b w:val="false"/>
          <w:bCs w:val="false"/>
          <w:color w:val="333333"/>
          <w:sz w:val="20"/>
          <w:szCs w:val="20"/>
        </w:rPr>
        <w:t xml:space="preserve">The Before You Leave Home checklist sets realistic expectations without overpromising</w:t>
      </w:r>
    </w:p>
    <w:p>
      <w:pPr>
        <w:pStyle w:val="ListParagraph"/>
        <w:numPr>
          <w:ilvl w:val="0"/>
          <w:numId w:val="2"/>
        </w:numPr>
        <w:spacing w:after="60"/>
      </w:pPr>
      <w:r>
        <w:rPr>
          <w:rFonts w:ascii="Calibri" w:cs="Calibri" w:eastAsia="Calibri" w:hAnsi="Calibri"/>
          <w:b w:val="false"/>
          <w:bCs w:val="false"/>
          <w:color w:val="333333"/>
          <w:sz w:val="20"/>
          <w:szCs w:val="20"/>
        </w:rPr>
        <w:t xml:space="preserve">Driving directions from Memphis and Jackson by name is a detail most fair sites miss entirely</w:t>
      </w:r>
    </w:p>
    <w:p>
      <w:pPr>
        <w:pStyle w:val="ListParagraph"/>
        <w:numPr>
          <w:ilvl w:val="0"/>
          <w:numId w:val="2"/>
        </w:numPr>
        <w:spacing w:after="60"/>
      </w:pPr>
      <w:r>
        <w:rPr>
          <w:rFonts w:ascii="Calibri" w:cs="Calibri" w:eastAsia="Calibri" w:hAnsi="Calibri"/>
          <w:b w:val="false"/>
          <w:bCs w:val="false"/>
          <w:color w:val="333333"/>
          <w:sz w:val="20"/>
          <w:szCs w:val="20"/>
        </w:rPr>
        <w:t xml:space="preserve">The honest acknowledgment that payment methods are "not yet confirmed" demonstrates trustworthiness rather than hiding gaps</w:t>
      </w:r>
    </w:p>
    <w:p>
      <w:pPr>
        <w:pStyle w:val="ListParagraph"/>
        <w:numPr>
          <w:ilvl w:val="0"/>
          <w:numId w:val="2"/>
        </w:numPr>
        <w:spacing w:after="60"/>
      </w:pPr>
      <w:r>
        <w:rPr>
          <w:rFonts w:ascii="Calibri" w:cs="Calibri" w:eastAsia="Calibri" w:hAnsi="Calibri"/>
          <w:b w:val="false"/>
          <w:bCs w:val="false"/>
          <w:color w:val="333333"/>
          <w:sz w:val="20"/>
          <w:szCs w:val="20"/>
        </w:rPr>
        <w:t xml:space="preserve">The Families with Children section with practical tips about meetings points and ride restrictions is a genuine service to parents</w:t>
      </w:r>
    </w:p>
    <w:p>
      <w:pPr>
        <w:pStyle w:val="ListParagraph"/>
        <w:numPr>
          <w:ilvl w:val="0"/>
          <w:numId w:val="2"/>
        </w:numPr>
        <w:spacing w:after="60"/>
      </w:pPr>
      <w:r>
        <w:rPr>
          <w:rFonts w:ascii="Calibri" w:cs="Calibri" w:eastAsia="Calibri" w:hAnsi="Calibri"/>
          <w:b w:val="false"/>
          <w:bCs w:val="false"/>
          <w:color w:val="333333"/>
          <w:sz w:val="20"/>
          <w:szCs w:val="20"/>
        </w:rPr>
        <w:t xml:space="preserve">The accessibility section handles a sensitive area responsibly — inviting contact rather than claiming to answer questions that may vary by situation</w:t>
      </w:r>
    </w:p>
    <w:p>
      <w:pPr>
        <w:pStyle w:val="ListParagraph"/>
        <w:numPr>
          <w:ilvl w:val="0"/>
          <w:numId w:val="2"/>
        </w:numPr>
        <w:spacing w:after="60"/>
      </w:pPr>
      <w:r>
        <w:rPr>
          <w:rFonts w:ascii="Calibri" w:cs="Calibri" w:eastAsia="Calibri" w:hAnsi="Calibri"/>
          <w:b w:val="false"/>
          <w:bCs w:val="false"/>
          <w:color w:val="333333"/>
          <w:sz w:val="20"/>
          <w:szCs w:val="20"/>
        </w:rPr>
        <w:t xml:space="preserve">The fairgrounds map section honestly explains why the map isn't posted yet without making the page feel unfinished</w:t>
      </w:r>
    </w:p>
    <w:p>
      <w:pPr>
        <w:pStyle w:val="Heading3"/>
        <w:spacing w:after="60" w:before="200"/>
      </w:pPr>
      <w:r>
        <w:rPr>
          <w:rFonts w:ascii="Calibri" w:cs="Calibri" w:eastAsia="Calibri" w:hAnsi="Calibri"/>
          <w:b/>
          <w:bCs/>
          <w:color w:val="C8991A"/>
          <w:sz w:val="22"/>
          <w:szCs w:val="22"/>
        </w:rPr>
        <w:t xml:space="preserve">What Could Be Stronger</w:t>
      </w:r>
    </w:p>
    <w:p>
      <w:pPr>
        <w:pStyle w:val="ListParagraph"/>
        <w:numPr>
          <w:ilvl w:val="0"/>
          <w:numId w:val="2"/>
        </w:numPr>
        <w:spacing w:after="60"/>
      </w:pPr>
      <w:r>
        <w:rPr>
          <w:rFonts w:ascii="Calibri" w:cs="Calibri" w:eastAsia="Calibri" w:hAnsi="Calibri"/>
          <w:b w:val="false"/>
          <w:bCs w:val="false"/>
          <w:color w:val="333333"/>
          <w:sz w:val="20"/>
          <w:szCs w:val="20"/>
        </w:rPr>
        <w:t xml:space="preserve">No mention of ATMs, cash-vs-card preference, or whether to bring cash as a precaution</w:t>
      </w:r>
    </w:p>
    <w:p>
      <w:pPr>
        <w:pStyle w:val="ListParagraph"/>
        <w:numPr>
          <w:ilvl w:val="0"/>
          <w:numId w:val="2"/>
        </w:numPr>
        <w:spacing w:after="60"/>
      </w:pPr>
      <w:r>
        <w:rPr>
          <w:rFonts w:ascii="Calibri" w:cs="Calibri" w:eastAsia="Calibri" w:hAnsi="Calibri"/>
          <w:b w:val="false"/>
          <w:bCs w:val="false"/>
          <w:color w:val="333333"/>
          <w:sz w:val="20"/>
          <w:szCs w:val="20"/>
        </w:rPr>
        <w:t xml:space="preserve">No mention of what is NOT allowed (coolers, outside food, pets) — common FAQs that could be addressed here</w:t>
      </w:r>
    </w:p>
    <w:p>
      <w:pPr>
        <w:pStyle w:val="ListParagraph"/>
        <w:numPr>
          <w:ilvl w:val="0"/>
          <w:numId w:val="2"/>
        </w:numPr>
        <w:spacing w:after="60"/>
      </w:pPr>
      <w:r>
        <w:rPr>
          <w:rFonts w:ascii="Calibri" w:cs="Calibri" w:eastAsia="Calibri" w:hAnsi="Calibri"/>
          <w:b w:val="false"/>
          <w:bCs w:val="false"/>
          <w:color w:val="333333"/>
          <w:sz w:val="20"/>
          <w:szCs w:val="20"/>
        </w:rPr>
        <w:t xml:space="preserve">The "From Jackson" direction (80 miles east via US-45 S) appears directionally inconsistent — Jackson is generally west of Henderson</w:t>
      </w:r>
    </w:p>
    <w:p>
      <w:pPr>
        <w:spacing w:after="0"/>
      </w:pPr>
    </w:p>
    <w:p>
      <w:pPr>
        <w:pStyle w:val="Heading2"/>
        <w:spacing w:after="80" w:before="240"/>
      </w:pPr>
      <w:r>
        <w:rPr>
          <w:rFonts w:ascii="Calibri" w:cs="Calibri" w:eastAsia="Calibri" w:hAnsi="Calibri"/>
          <w:b/>
          <w:bCs/>
          <w:color w:val="1A2B4A"/>
          <w:sz w:val="26"/>
          <w:szCs w:val="26"/>
        </w:rPr>
        <w:t xml:space="preserve">FAQ Page</w:t>
      </w:r>
    </w:p>
    <w:p>
      <w:pPr>
        <w:spacing w:after="120"/>
      </w:pPr>
      <w:r>
        <w:rPr>
          <w:rFonts w:ascii="Calibri" w:cs="Calibri" w:eastAsia="Calibri" w:hAnsi="Calibri"/>
          <w:color w:val="333333"/>
          <w:sz w:val="20"/>
          <w:szCs w:val="20"/>
        </w:rPr>
        <w:t xml:space="preserve">Platform: New site. Score: 86/100</w:t>
      </w:r>
    </w:p>
    <w:p>
      <w:pPr>
        <w:spacing w:after="120"/>
      </w:pPr>
      <w:r>
        <w:rPr>
          <w:rFonts w:ascii="Calibri" w:cs="Calibri" w:eastAsia="Calibri" w:hAnsi="Calibri"/>
          <w:color w:val="333333"/>
          <w:sz w:val="20"/>
          <w:szCs w:val="20"/>
        </w:rPr>
        <w:t xml:space="preserve">The FAQ is clean, well-organized, and anchored by category. The seven topic sections cover the most common question areas. The accordion format allows visitors to find answers without scrolling through irrelevant content.</w:t>
      </w:r>
    </w:p>
    <w:p>
      <w:pPr>
        <w:pStyle w:val="Heading3"/>
        <w:spacing w:after="60" w:before="200"/>
      </w:pPr>
      <w:r>
        <w:rPr>
          <w:rFonts w:ascii="Calibri" w:cs="Calibri" w:eastAsia="Calibri" w:hAnsi="Calibri"/>
          <w:b/>
          <w:bCs/>
          <w:color w:val="C8991A"/>
          <w:sz w:val="22"/>
          <w:szCs w:val="22"/>
        </w:rPr>
        <w:t xml:space="preserve">What Works</w:t>
      </w:r>
    </w:p>
    <w:p>
      <w:pPr>
        <w:pStyle w:val="ListParagraph"/>
        <w:numPr>
          <w:ilvl w:val="0"/>
          <w:numId w:val="2"/>
        </w:numPr>
        <w:spacing w:after="60"/>
      </w:pPr>
      <w:r>
        <w:rPr>
          <w:rFonts w:ascii="Calibri" w:cs="Calibri" w:eastAsia="Calibri" w:hAnsi="Calibri"/>
          <w:b w:val="false"/>
          <w:bCs w:val="false"/>
          <w:color w:val="333333"/>
          <w:sz w:val="20"/>
          <w:szCs w:val="20"/>
        </w:rPr>
        <w:t xml:space="preserve">Category anchors at the top let visitors jump directly to their topic</w:t>
      </w:r>
    </w:p>
    <w:p>
      <w:pPr>
        <w:pStyle w:val="ListParagraph"/>
        <w:numPr>
          <w:ilvl w:val="0"/>
          <w:numId w:val="2"/>
        </w:numPr>
        <w:spacing w:after="60"/>
      </w:pPr>
      <w:r>
        <w:rPr>
          <w:rFonts w:ascii="Calibri" w:cs="Calibri" w:eastAsia="Calibri" w:hAnsi="Calibri"/>
          <w:b w:val="false"/>
          <w:bCs w:val="false"/>
          <w:color w:val="333333"/>
          <w:sz w:val="20"/>
          <w:szCs w:val="20"/>
        </w:rPr>
        <w:t xml:space="preserve">The Vendors, Sponsors &amp; Volunteers section in an FAQ is an excellent addition that most fair sites lack entirely</w:t>
      </w:r>
    </w:p>
    <w:p>
      <w:pPr>
        <w:pStyle w:val="ListParagraph"/>
        <w:numPr>
          <w:ilvl w:val="0"/>
          <w:numId w:val="2"/>
        </w:numPr>
        <w:spacing w:after="60"/>
      </w:pPr>
      <w:r>
        <w:rPr>
          <w:rFonts w:ascii="Calibri" w:cs="Calibri" w:eastAsia="Calibri" w:hAnsi="Calibri"/>
          <w:b w:val="false"/>
          <w:bCs w:val="false"/>
          <w:color w:val="333333"/>
          <w:sz w:val="20"/>
          <w:szCs w:val="20"/>
        </w:rPr>
        <w:t xml:space="preserve">Contact prompt at the bottom for unanswered questions is appropriate</w:t>
      </w:r>
    </w:p>
    <w:p>
      <w:pPr>
        <w:pStyle w:val="Heading3"/>
        <w:spacing w:after="60" w:before="200"/>
      </w:pPr>
      <w:r>
        <w:rPr>
          <w:rFonts w:ascii="Calibri" w:cs="Calibri" w:eastAsia="Calibri" w:hAnsi="Calibri"/>
          <w:b/>
          <w:bCs/>
          <w:color w:val="C8991A"/>
          <w:sz w:val="22"/>
          <w:szCs w:val="22"/>
        </w:rPr>
        <w:t xml:space="preserve">What Could Be Stronger</w:t>
      </w:r>
    </w:p>
    <w:p>
      <w:pPr>
        <w:pStyle w:val="ListParagraph"/>
        <w:numPr>
          <w:ilvl w:val="0"/>
          <w:numId w:val="2"/>
        </w:numPr>
        <w:spacing w:after="60"/>
      </w:pPr>
      <w:r>
        <w:rPr>
          <w:rFonts w:ascii="Calibri" w:cs="Calibri" w:eastAsia="Calibri" w:hAnsi="Calibri"/>
          <w:b w:val="false"/>
          <w:bCs w:val="false"/>
          <w:color w:val="333333"/>
          <w:sz w:val="20"/>
          <w:szCs w:val="20"/>
        </w:rPr>
        <w:t xml:space="preserve">FAQ answers appear collapsed in the fetched content — the visual presentation on screen matters significantly. If answers are properly expandable/readable, this section earns a higher rating</w:t>
      </w:r>
    </w:p>
    <w:p>
      <w:pPr>
        <w:pStyle w:val="ListParagraph"/>
        <w:numPr>
          <w:ilvl w:val="0"/>
          <w:numId w:val="2"/>
        </w:numPr>
        <w:spacing w:after="60"/>
      </w:pPr>
      <w:r>
        <w:rPr>
          <w:rFonts w:ascii="Calibri" w:cs="Calibri" w:eastAsia="Calibri" w:hAnsi="Calibri"/>
          <w:b w:val="false"/>
          <w:bCs w:val="false"/>
          <w:color w:val="333333"/>
          <w:sz w:val="20"/>
          <w:szCs w:val="20"/>
        </w:rPr>
        <w:t xml:space="preserve">No FAQ about the Fair Queen pageant specifically, which is one of the most asked-about events</w:t>
      </w:r>
    </w:p>
    <w:p>
      <w:pPr>
        <w:pStyle w:val="ListParagraph"/>
        <w:numPr>
          <w:ilvl w:val="0"/>
          <w:numId w:val="2"/>
        </w:numPr>
        <w:spacing w:after="60"/>
      </w:pPr>
      <w:r>
        <w:rPr>
          <w:rFonts w:ascii="Calibri" w:cs="Calibri" w:eastAsia="Calibri" w:hAnsi="Calibri"/>
          <w:b w:val="false"/>
          <w:bCs w:val="false"/>
          <w:color w:val="333333"/>
          <w:sz w:val="20"/>
          <w:szCs w:val="20"/>
        </w:rPr>
        <w:t xml:space="preserve">No FAQ about photography — whether commercial photographers or parents with cameras have any restrictions</w:t>
      </w:r>
    </w:p>
    <w:p>
      <w:pPr>
        <w:spacing w:after="0"/>
      </w:pPr>
    </w:p>
    <w:p>
      <w:pPr>
        <w:pStyle w:val="Heading2"/>
        <w:spacing w:after="80" w:before="240"/>
      </w:pPr>
      <w:r>
        <w:rPr>
          <w:rFonts w:ascii="Calibri" w:cs="Calibri" w:eastAsia="Calibri" w:hAnsi="Calibri"/>
          <w:b/>
          <w:bCs/>
          <w:color w:val="1A2B4A"/>
          <w:sz w:val="26"/>
          <w:szCs w:val="26"/>
        </w:rPr>
        <w:t xml:space="preserve">About the Fair</w:t>
      </w:r>
    </w:p>
    <w:p>
      <w:pPr>
        <w:spacing w:after="120"/>
      </w:pPr>
      <w:r>
        <w:rPr>
          <w:rFonts w:ascii="Calibri" w:cs="Calibri" w:eastAsia="Calibri" w:hAnsi="Calibri"/>
          <w:color w:val="333333"/>
          <w:sz w:val="20"/>
          <w:szCs w:val="20"/>
        </w:rPr>
        <w:t xml:space="preserve">Platform: New site. Score: 85/100</w:t>
      </w:r>
    </w:p>
    <w:p>
      <w:pPr>
        <w:spacing w:after="120"/>
      </w:pPr>
      <w:r>
        <w:rPr>
          <w:rFonts w:ascii="Calibri" w:cs="Calibri" w:eastAsia="Calibri" w:hAnsi="Calibri"/>
          <w:color w:val="333333"/>
          <w:sz w:val="20"/>
          <w:szCs w:val="20"/>
        </w:rPr>
        <w:t xml:space="preserve">The About page does its job well. The leadership section with named fair officers and board members is an excellent addition that communicates accountability and community rootedness. Very few fair websites of this size publicly list their entire board.</w:t>
      </w:r>
    </w:p>
    <w:p>
      <w:pPr>
        <w:pStyle w:val="Heading3"/>
        <w:spacing w:after="60" w:before="200"/>
      </w:pPr>
      <w:r>
        <w:rPr>
          <w:rFonts w:ascii="Calibri" w:cs="Calibri" w:eastAsia="Calibri" w:hAnsi="Calibri"/>
          <w:b/>
          <w:bCs/>
          <w:color w:val="C8991A"/>
          <w:sz w:val="22"/>
          <w:szCs w:val="22"/>
        </w:rPr>
        <w:t xml:space="preserve">What Works</w:t>
      </w:r>
    </w:p>
    <w:p>
      <w:pPr>
        <w:pStyle w:val="ListParagraph"/>
        <w:numPr>
          <w:ilvl w:val="0"/>
          <w:numId w:val="2"/>
        </w:numPr>
        <w:spacing w:after="60"/>
      </w:pPr>
      <w:r>
        <w:rPr>
          <w:rFonts w:ascii="Calibri" w:cs="Calibri" w:eastAsia="Calibri" w:hAnsi="Calibri"/>
          <w:b w:val="false"/>
          <w:bCs w:val="false"/>
          <w:color w:val="333333"/>
          <w:sz w:val="20"/>
          <w:szCs w:val="20"/>
        </w:rPr>
        <w:t xml:space="preserve">The mission statement and Back to Our Roots framing is appropriately stated and consistent with the homepage theme</w:t>
      </w:r>
    </w:p>
    <w:p>
      <w:pPr>
        <w:pStyle w:val="ListParagraph"/>
        <w:numPr>
          <w:ilvl w:val="0"/>
          <w:numId w:val="2"/>
        </w:numPr>
        <w:spacing w:after="60"/>
      </w:pPr>
      <w:r>
        <w:rPr>
          <w:rFonts w:ascii="Calibri" w:cs="Calibri" w:eastAsia="Calibri" w:hAnsi="Calibri"/>
          <w:b w:val="false"/>
          <w:bCs w:val="false"/>
          <w:color w:val="333333"/>
          <w:sz w:val="20"/>
          <w:szCs w:val="20"/>
        </w:rPr>
        <w:t xml:space="preserve">The historical timeline format (1855, 100+ years, 171 seasons, 2026) is effective and engaging</w:t>
      </w:r>
    </w:p>
    <w:p>
      <w:pPr>
        <w:pStyle w:val="ListParagraph"/>
        <w:numPr>
          <w:ilvl w:val="0"/>
          <w:numId w:val="2"/>
        </w:numPr>
        <w:spacing w:after="60"/>
      </w:pPr>
      <w:r>
        <w:rPr>
          <w:rFonts w:ascii="Calibri" w:cs="Calibri" w:eastAsia="Calibri" w:hAnsi="Calibri"/>
          <w:b w:val="false"/>
          <w:bCs w:val="false"/>
          <w:color w:val="333333"/>
          <w:sz w:val="20"/>
          <w:szCs w:val="20"/>
        </w:rPr>
        <w:t xml:space="preserve">Publishing the full leadership list builds institutional trust that the fair is run by identifiable community members</w:t>
      </w:r>
    </w:p>
    <w:p>
      <w:pPr>
        <w:pStyle w:val="ListParagraph"/>
        <w:numPr>
          <w:ilvl w:val="0"/>
          <w:numId w:val="2"/>
        </w:numPr>
        <w:spacing w:after="60"/>
      </w:pPr>
      <w:r>
        <w:rPr>
          <w:rFonts w:ascii="Calibri" w:cs="Calibri" w:eastAsia="Calibri" w:hAnsi="Calibri"/>
          <w:b w:val="false"/>
          <w:bCs w:val="false"/>
          <w:color w:val="333333"/>
          <w:sz w:val="20"/>
          <w:szCs w:val="20"/>
        </w:rPr>
        <w:t xml:space="preserve">The two-address system (fairgrounds vs. P.O. Box) is clearly labeled and prevents mailing errors</w:t>
      </w:r>
    </w:p>
    <w:p>
      <w:pPr>
        <w:pStyle w:val="ListParagraph"/>
        <w:numPr>
          <w:ilvl w:val="0"/>
          <w:numId w:val="2"/>
        </w:numPr>
        <w:spacing w:after="60"/>
      </w:pPr>
      <w:r>
        <w:rPr>
          <w:rFonts w:ascii="Calibri" w:cs="Calibri" w:eastAsia="Calibri" w:hAnsi="Calibri"/>
          <w:b w:val="false"/>
          <w:bCs w:val="false"/>
          <w:color w:val="333333"/>
          <w:sz w:val="20"/>
          <w:szCs w:val="20"/>
        </w:rPr>
        <w:t xml:space="preserve">Both contact emails are listed with clear purpose distinctions — general vs. pageants</w:t>
      </w:r>
    </w:p>
    <w:p>
      <w:pPr>
        <w:pStyle w:val="Heading3"/>
        <w:spacing w:after="60" w:before="200"/>
      </w:pPr>
      <w:r>
        <w:rPr>
          <w:rFonts w:ascii="Calibri" w:cs="Calibri" w:eastAsia="Calibri" w:hAnsi="Calibri"/>
          <w:b/>
          <w:bCs/>
          <w:color w:val="C8991A"/>
          <w:sz w:val="22"/>
          <w:szCs w:val="22"/>
        </w:rPr>
        <w:t xml:space="preserve">What Could Be Stronger</w:t>
      </w:r>
    </w:p>
    <w:p>
      <w:pPr>
        <w:pStyle w:val="ListParagraph"/>
        <w:numPr>
          <w:ilvl w:val="0"/>
          <w:numId w:val="2"/>
        </w:numPr>
        <w:spacing w:after="60"/>
      </w:pPr>
      <w:r>
        <w:rPr>
          <w:rFonts w:ascii="Calibri" w:cs="Calibri" w:eastAsia="Calibri" w:hAnsi="Calibri"/>
          <w:b w:val="false"/>
          <w:bCs w:val="false"/>
          <w:color w:val="333333"/>
          <w:sz w:val="20"/>
          <w:szCs w:val="20"/>
        </w:rPr>
        <w:t xml:space="preserve">The About page has no photography from the actual fair — the community gathering image is the only visual</w:t>
      </w:r>
    </w:p>
    <w:p>
      <w:pPr>
        <w:pStyle w:val="ListParagraph"/>
        <w:numPr>
          <w:ilvl w:val="0"/>
          <w:numId w:val="2"/>
        </w:numPr>
        <w:spacing w:after="60"/>
      </w:pPr>
      <w:r>
        <w:rPr>
          <w:rFonts w:ascii="Calibri" w:cs="Calibri" w:eastAsia="Calibri" w:hAnsi="Calibri"/>
          <w:b w:val="false"/>
          <w:bCs w:val="false"/>
          <w:color w:val="333333"/>
          <w:sz w:val="20"/>
          <w:szCs w:val="20"/>
        </w:rPr>
        <w:t xml:space="preserve">No quote from fair leadership, no message from the president — a personal note would add warmth</w:t>
      </w:r>
    </w:p>
    <w:p>
      <w:pPr>
        <w:pStyle w:val="ListParagraph"/>
        <w:numPr>
          <w:ilvl w:val="0"/>
          <w:numId w:val="2"/>
        </w:numPr>
        <w:spacing w:after="60"/>
      </w:pPr>
      <w:r>
        <w:rPr>
          <w:rFonts w:ascii="Calibri" w:cs="Calibri" w:eastAsia="Calibri" w:hAnsi="Calibri"/>
          <w:b w:val="false"/>
          <w:bCs w:val="false"/>
          <w:color w:val="333333"/>
          <w:sz w:val="20"/>
          <w:szCs w:val="20"/>
        </w:rPr>
        <w:t xml:space="preserve">The "More Than 10 Days in October" section reads well philosophically but is somewhat abstract compared to the rest of the page</w:t>
      </w:r>
    </w:p>
    <w:p>
      <w:pPr>
        <w:spacing w:after="0"/>
      </w:pPr>
    </w:p>
    <w:p>
      <w:pPr>
        <w:pStyle w:val="Heading2"/>
        <w:spacing w:after="80" w:before="240"/>
      </w:pPr>
      <w:r>
        <w:rPr>
          <w:rFonts w:ascii="Calibri" w:cs="Calibri" w:eastAsia="Calibri" w:hAnsi="Calibri"/>
          <w:b/>
          <w:bCs/>
          <w:color w:val="1A2B4A"/>
          <w:sz w:val="26"/>
          <w:szCs w:val="26"/>
        </w:rPr>
        <w:t xml:space="preserve">Partner With Us — Hub Page</w:t>
      </w:r>
    </w:p>
    <w:p>
      <w:pPr>
        <w:spacing w:after="120"/>
      </w:pPr>
      <w:r>
        <w:rPr>
          <w:rFonts w:ascii="Calibri" w:cs="Calibri" w:eastAsia="Calibri" w:hAnsi="Calibri"/>
          <w:color w:val="333333"/>
          <w:sz w:val="20"/>
          <w:szCs w:val="20"/>
        </w:rPr>
        <w:t xml:space="preserve">Platform: New site. Score: 88/100</w:t>
      </w:r>
    </w:p>
    <w:p>
      <w:pPr>
        <w:spacing w:after="120"/>
      </w:pPr>
      <w:r>
        <w:rPr>
          <w:rFonts w:ascii="Calibri" w:cs="Calibri" w:eastAsia="Calibri" w:hAnsi="Calibri"/>
          <w:color w:val="333333"/>
          <w:sz w:val="20"/>
          <w:szCs w:val="20"/>
        </w:rPr>
        <w:t xml:space="preserve">The hub page is a clean, effective routing page. The three paths — Sponsor, Vendor, Volunteer — are clearly differentiated with pricing signals and brief descriptions. A business owner landing here knows within seconds which path applies to them.</w:t>
      </w:r>
    </w:p>
    <w:p>
      <w:pPr>
        <w:pStyle w:val="Heading3"/>
        <w:spacing w:after="60" w:before="200"/>
      </w:pPr>
      <w:r>
        <w:rPr>
          <w:rFonts w:ascii="Calibri" w:cs="Calibri" w:eastAsia="Calibri" w:hAnsi="Calibri"/>
          <w:b/>
          <w:bCs/>
          <w:color w:val="C8991A"/>
          <w:sz w:val="22"/>
          <w:szCs w:val="22"/>
        </w:rPr>
        <w:t xml:space="preserve">What Works</w:t>
      </w:r>
    </w:p>
    <w:p>
      <w:pPr>
        <w:pStyle w:val="ListParagraph"/>
        <w:numPr>
          <w:ilvl w:val="0"/>
          <w:numId w:val="2"/>
        </w:numPr>
        <w:spacing w:after="60"/>
      </w:pPr>
      <w:r>
        <w:rPr>
          <w:rFonts w:ascii="Calibri" w:cs="Calibri" w:eastAsia="Calibri" w:hAnsi="Calibri"/>
          <w:b w:val="false"/>
          <w:bCs w:val="false"/>
          <w:color w:val="333333"/>
          <w:sz w:val="20"/>
          <w:szCs w:val="20"/>
        </w:rPr>
        <w:t xml:space="preserve">Price anchoring ("$250 to $10,000+" for sponsors, booth size range for vendors) signals professionalism immediately</w:t>
      </w:r>
    </w:p>
    <w:p>
      <w:pPr>
        <w:pStyle w:val="ListParagraph"/>
        <w:numPr>
          <w:ilvl w:val="0"/>
          <w:numId w:val="2"/>
        </w:numPr>
        <w:spacing w:after="60"/>
      </w:pPr>
      <w:r>
        <w:rPr>
          <w:rFonts w:ascii="Calibri" w:cs="Calibri" w:eastAsia="Calibri" w:hAnsi="Calibri"/>
          <w:b w:val="false"/>
          <w:bCs w:val="false"/>
          <w:color w:val="333333"/>
          <w:sz w:val="20"/>
          <w:szCs w:val="20"/>
        </w:rPr>
        <w:t xml:space="preserve">The three-card layout creates a clear hierarchy without overwhelming the visitor</w:t>
      </w:r>
    </w:p>
    <w:p>
      <w:pPr>
        <w:pStyle w:val="ListParagraph"/>
        <w:numPr>
          <w:ilvl w:val="0"/>
          <w:numId w:val="2"/>
        </w:numPr>
        <w:spacing w:after="60"/>
      </w:pPr>
      <w:r>
        <w:rPr>
          <w:rFonts w:ascii="Calibri" w:cs="Calibri" w:eastAsia="Calibri" w:hAnsi="Calibri"/>
          <w:b w:val="false"/>
          <w:bCs w:val="false"/>
          <w:color w:val="333333"/>
          <w:sz w:val="20"/>
          <w:szCs w:val="20"/>
        </w:rPr>
        <w:t xml:space="preserve">Contact information at the bottom handles visitors who want to call before committing</w:t>
      </w:r>
    </w:p>
    <w:p>
      <w:pPr>
        <w:pStyle w:val="Heading3"/>
        <w:spacing w:after="60" w:before="200"/>
      </w:pPr>
      <w:r>
        <w:rPr>
          <w:rFonts w:ascii="Calibri" w:cs="Calibri" w:eastAsia="Calibri" w:hAnsi="Calibri"/>
          <w:b/>
          <w:bCs/>
          <w:color w:val="C8991A"/>
          <w:sz w:val="22"/>
          <w:szCs w:val="22"/>
        </w:rPr>
        <w:t xml:space="preserve">What Could Be Stronger</w:t>
      </w:r>
    </w:p>
    <w:p>
      <w:pPr>
        <w:pStyle w:val="ListParagraph"/>
        <w:numPr>
          <w:ilvl w:val="0"/>
          <w:numId w:val="2"/>
        </w:numPr>
        <w:spacing w:after="60"/>
      </w:pPr>
      <w:r>
        <w:rPr>
          <w:rFonts w:ascii="Calibri" w:cs="Calibri" w:eastAsia="Calibri" w:hAnsi="Calibri"/>
          <w:b w:val="false"/>
          <w:bCs w:val="false"/>
          <w:color w:val="333333"/>
          <w:sz w:val="20"/>
          <w:szCs w:val="20"/>
        </w:rPr>
        <w:t xml:space="preserve">No deadline mentioned anywhere on the hub page — vendors and sponsors often want to know whether they have missed a cycle</w:t>
      </w:r>
    </w:p>
    <w:p>
      <w:pPr>
        <w:pStyle w:val="ListParagraph"/>
        <w:numPr>
          <w:ilvl w:val="0"/>
          <w:numId w:val="2"/>
        </w:numPr>
        <w:spacing w:after="60"/>
      </w:pPr>
      <w:r>
        <w:rPr>
          <w:rFonts w:ascii="Calibri" w:cs="Calibri" w:eastAsia="Calibri" w:hAnsi="Calibri"/>
          <w:b w:val="false"/>
          <w:bCs w:val="false"/>
          <w:color w:val="333333"/>
          <w:sz w:val="20"/>
          <w:szCs w:val="20"/>
        </w:rPr>
        <w:t xml:space="preserve">No mention of how many vendors or sponsors the fair typically accommodates</w:t>
      </w:r>
    </w:p>
    <w:p>
      <w:pPr>
        <w:spacing w:after="0"/>
      </w:pPr>
    </w:p>
    <w:p>
      <w:pPr>
        <w:pStyle w:val="Heading2"/>
        <w:spacing w:after="80" w:before="240"/>
      </w:pPr>
      <w:r>
        <w:rPr>
          <w:rFonts w:ascii="Calibri" w:cs="Calibri" w:eastAsia="Calibri" w:hAnsi="Calibri"/>
          <w:b/>
          <w:bCs/>
          <w:color w:val="1A2B4A"/>
          <w:sz w:val="26"/>
          <w:szCs w:val="26"/>
        </w:rPr>
        <w:t xml:space="preserve">Sponsors Page</w:t>
      </w:r>
    </w:p>
    <w:p>
      <w:pPr>
        <w:spacing w:after="120"/>
      </w:pPr>
      <w:r>
        <w:rPr>
          <w:rFonts w:ascii="Calibri" w:cs="Calibri" w:eastAsia="Calibri" w:hAnsi="Calibri"/>
          <w:color w:val="333333"/>
          <w:sz w:val="20"/>
          <w:szCs w:val="20"/>
        </w:rPr>
        <w:t xml:space="preserve">Platform: New site. Score: 93/100</w:t>
      </w:r>
    </w:p>
    <w:p>
      <w:pPr>
        <w:spacing w:after="120"/>
      </w:pPr>
      <w:r>
        <w:rPr>
          <w:rFonts w:ascii="Calibri" w:cs="Calibri" w:eastAsia="Calibri" w:hAnsi="Calibri"/>
          <w:color w:val="333333"/>
          <w:sz w:val="20"/>
          <w:szCs w:val="20"/>
        </w:rPr>
        <w:t xml:space="preserve">The sponsorship page is the most professionally executed sponsor recruitment tool the fair has ever had. Six named tiers with clear benefit breakdowns and a full online application form represent a dramatic upgrade. A business owner arriving here has everything they need to make a decision without making a phone call.</w:t>
      </w:r>
    </w:p>
    <w:p>
      <w:pPr>
        <w:pStyle w:val="Heading3"/>
        <w:spacing w:after="60" w:before="200"/>
      </w:pPr>
      <w:r>
        <w:rPr>
          <w:rFonts w:ascii="Calibri" w:cs="Calibri" w:eastAsia="Calibri" w:hAnsi="Calibri"/>
          <w:b/>
          <w:bCs/>
          <w:color w:val="C8991A"/>
          <w:sz w:val="22"/>
          <w:szCs w:val="22"/>
        </w:rPr>
        <w:t xml:space="preserve">What Works Exceptionally Well</w:t>
      </w:r>
    </w:p>
    <w:p>
      <w:pPr>
        <w:pStyle w:val="ListParagraph"/>
        <w:numPr>
          <w:ilvl w:val="0"/>
          <w:numId w:val="2"/>
        </w:numPr>
        <w:spacing w:after="60"/>
      </w:pPr>
      <w:r>
        <w:rPr>
          <w:rFonts w:ascii="Calibri" w:cs="Calibri" w:eastAsia="Calibri" w:hAnsi="Calibri"/>
          <w:b w:val="false"/>
          <w:bCs w:val="false"/>
          <w:color w:val="333333"/>
          <w:sz w:val="20"/>
          <w:szCs w:val="20"/>
        </w:rPr>
        <w:t xml:space="preserve">Fair ribbon naming convention (Best of Show, Blue Ribbon, Red Ribbon, etc.) is clever, on-brand, and memorable</w:t>
      </w:r>
    </w:p>
    <w:p>
      <w:pPr>
        <w:pStyle w:val="ListParagraph"/>
        <w:numPr>
          <w:ilvl w:val="0"/>
          <w:numId w:val="2"/>
        </w:numPr>
        <w:spacing w:after="60"/>
      </w:pPr>
      <w:r>
        <w:rPr>
          <w:rFonts w:ascii="Calibri" w:cs="Calibri" w:eastAsia="Calibri" w:hAnsi="Calibri"/>
          <w:b w:val="false"/>
          <w:bCs w:val="false"/>
          <w:color w:val="333333"/>
          <w:sz w:val="20"/>
          <w:szCs w:val="20"/>
        </w:rPr>
        <w:t xml:space="preserve">Each tier clearly itemizes what the sponsor receives — no ambiguity</w:t>
      </w:r>
    </w:p>
    <w:p>
      <w:pPr>
        <w:pStyle w:val="ListParagraph"/>
        <w:numPr>
          <w:ilvl w:val="0"/>
          <w:numId w:val="2"/>
        </w:numPr>
        <w:spacing w:after="60"/>
      </w:pPr>
      <w:r>
        <w:rPr>
          <w:rFonts w:ascii="Calibri" w:cs="Calibri" w:eastAsia="Calibri" w:hAnsi="Calibri"/>
          <w:b w:val="false"/>
          <w:bCs w:val="false"/>
          <w:color w:val="333333"/>
          <w:sz w:val="20"/>
          <w:szCs w:val="20"/>
        </w:rPr>
        <w:t xml:space="preserve">The "Custom Options Available" entry acknowledges that not every business fits a fixed tier</w:t>
      </w:r>
    </w:p>
    <w:p>
      <w:pPr>
        <w:pStyle w:val="ListParagraph"/>
        <w:numPr>
          <w:ilvl w:val="0"/>
          <w:numId w:val="2"/>
        </w:numPr>
        <w:spacing w:after="60"/>
      </w:pPr>
      <w:r>
        <w:rPr>
          <w:rFonts w:ascii="Calibri" w:cs="Calibri" w:eastAsia="Calibri" w:hAnsi="Calibri"/>
          <w:b w:val="false"/>
          <w:bCs w:val="false"/>
          <w:color w:val="333333"/>
          <w:sz w:val="20"/>
          <w:szCs w:val="20"/>
        </w:rPr>
        <w:t xml:space="preserve">The online application form captures all necessary business information including insurance, social links, and logo status</w:t>
      </w:r>
    </w:p>
    <w:p>
      <w:pPr>
        <w:pStyle w:val="ListParagraph"/>
        <w:numPr>
          <w:ilvl w:val="0"/>
          <w:numId w:val="2"/>
        </w:numPr>
        <w:spacing w:after="60"/>
      </w:pPr>
      <w:r>
        <w:rPr>
          <w:rFonts w:ascii="Calibri" w:cs="Calibri" w:eastAsia="Calibri" w:hAnsi="Calibri"/>
          <w:b w:val="false"/>
          <w:bCs w:val="false"/>
          <w:color w:val="333333"/>
          <w:sz w:val="20"/>
          <w:szCs w:val="20"/>
        </w:rPr>
        <w:t xml:space="preserve">The privacy notice on the form communicates professionalism</w:t>
      </w:r>
    </w:p>
    <w:p>
      <w:pPr>
        <w:pStyle w:val="Heading3"/>
        <w:spacing w:after="60" w:before="200"/>
      </w:pPr>
      <w:r>
        <w:rPr>
          <w:rFonts w:ascii="Calibri" w:cs="Calibri" w:eastAsia="Calibri" w:hAnsi="Calibri"/>
          <w:b/>
          <w:bCs/>
          <w:color w:val="C8991A"/>
          <w:sz w:val="22"/>
          <w:szCs w:val="22"/>
        </w:rPr>
        <w:t xml:space="preserve">What Could Be Stronger</w:t>
      </w:r>
    </w:p>
    <w:p>
      <w:pPr>
        <w:pStyle w:val="ListParagraph"/>
        <w:numPr>
          <w:ilvl w:val="0"/>
          <w:numId w:val="2"/>
        </w:numPr>
        <w:spacing w:after="60"/>
      </w:pPr>
      <w:r>
        <w:rPr>
          <w:rFonts w:ascii="Calibri" w:cs="Calibri" w:eastAsia="Calibri" w:hAnsi="Calibri"/>
          <w:b w:val="false"/>
          <w:bCs w:val="false"/>
          <w:color w:val="333333"/>
          <w:sz w:val="20"/>
          <w:szCs w:val="20"/>
        </w:rPr>
        <w:t xml:space="preserve">No estimated fair attendance figure — sponsors want to know how many people they are reaching</w:t>
      </w:r>
    </w:p>
    <w:p>
      <w:pPr>
        <w:pStyle w:val="ListParagraph"/>
        <w:numPr>
          <w:ilvl w:val="0"/>
          <w:numId w:val="2"/>
        </w:numPr>
        <w:spacing w:after="60"/>
      </w:pPr>
      <w:r>
        <w:rPr>
          <w:rFonts w:ascii="Calibri" w:cs="Calibri" w:eastAsia="Calibri" w:hAnsi="Calibri"/>
          <w:b w:val="false"/>
          <w:bCs w:val="false"/>
          <w:color w:val="333333"/>
          <w:sz w:val="20"/>
          <w:szCs w:val="20"/>
        </w:rPr>
        <w:t xml:space="preserve">No testimonial or prior sponsor acknowledgment to build social proof</w:t>
      </w:r>
    </w:p>
    <w:p>
      <w:pPr>
        <w:pStyle w:val="ListParagraph"/>
        <w:numPr>
          <w:ilvl w:val="0"/>
          <w:numId w:val="2"/>
        </w:numPr>
        <w:spacing w:after="60"/>
      </w:pPr>
      <w:r>
        <w:rPr>
          <w:rFonts w:ascii="Calibri" w:cs="Calibri" w:eastAsia="Calibri" w:hAnsi="Calibri"/>
          <w:b w:val="false"/>
          <w:bCs w:val="false"/>
          <w:color w:val="333333"/>
          <w:sz w:val="20"/>
          <w:szCs w:val="20"/>
        </w:rPr>
        <w:t xml:space="preserve">No deadline mentioned — when does sponsorship need to be finalized to be included in printed materials?</w:t>
      </w:r>
    </w:p>
    <w:p>
      <w:pPr>
        <w:pStyle w:val="ListParagraph"/>
        <w:numPr>
          <w:ilvl w:val="0"/>
          <w:numId w:val="2"/>
        </w:numPr>
        <w:spacing w:after="60"/>
      </w:pPr>
      <w:r>
        <w:rPr>
          <w:rFonts w:ascii="Calibri" w:cs="Calibri" w:eastAsia="Calibri" w:hAnsi="Calibri"/>
          <w:b w:val="false"/>
          <w:bCs w:val="false"/>
          <w:color w:val="333333"/>
          <w:sz w:val="20"/>
          <w:szCs w:val="20"/>
        </w:rPr>
        <w:t xml:space="preserve">The P.O. Box mailing address for payment is listed on the About page but not on the Sponsors page — a sponsor who decides to mail a check needs to find it separately</w:t>
      </w:r>
    </w:p>
    <w:p>
      <w:pPr>
        <w:spacing w:after="0"/>
      </w:pPr>
    </w:p>
    <w:p>
      <w:pPr>
        <w:pStyle w:val="Heading2"/>
        <w:spacing w:after="80" w:before="240"/>
      </w:pPr>
      <w:r>
        <w:rPr>
          <w:rFonts w:ascii="Calibri" w:cs="Calibri" w:eastAsia="Calibri" w:hAnsi="Calibri"/>
          <w:b/>
          <w:bCs/>
          <w:color w:val="1A2B4A"/>
          <w:sz w:val="26"/>
          <w:szCs w:val="26"/>
        </w:rPr>
        <w:t xml:space="preserve">Vendors Page</w:t>
      </w:r>
    </w:p>
    <w:p>
      <w:pPr>
        <w:spacing w:after="120"/>
      </w:pPr>
      <w:r>
        <w:rPr>
          <w:rFonts w:ascii="Calibri" w:cs="Calibri" w:eastAsia="Calibri" w:hAnsi="Calibri"/>
          <w:color w:val="333333"/>
          <w:sz w:val="20"/>
          <w:szCs w:val="20"/>
        </w:rPr>
        <w:t xml:space="preserve">Platform: New site. Score: 90/100</w:t>
      </w:r>
    </w:p>
    <w:p>
      <w:pPr>
        <w:spacing w:after="120"/>
      </w:pPr>
      <w:r>
        <w:rPr>
          <w:rFonts w:ascii="Calibri" w:cs="Calibri" w:eastAsia="Calibri" w:hAnsi="Calibri"/>
          <w:color w:val="333333"/>
          <w:sz w:val="20"/>
          <w:szCs w:val="20"/>
        </w:rPr>
        <w:t xml:space="preserve">The vendor page is exceptionally well-structured. Three booth categories with clear pricing tables, an additional charges section that breaks out insurance, electrical, cord, and deposit fees explicitly, and a comprehensive online application form make this the most complete vendor recruitment page this fair has produced.</w:t>
      </w:r>
    </w:p>
    <w:p>
      <w:pPr>
        <w:pStyle w:val="Heading3"/>
        <w:spacing w:after="60" w:before="200"/>
      </w:pPr>
      <w:r>
        <w:rPr>
          <w:rFonts w:ascii="Calibri" w:cs="Calibri" w:eastAsia="Calibri" w:hAnsi="Calibri"/>
          <w:b/>
          <w:bCs/>
          <w:color w:val="C8991A"/>
          <w:sz w:val="22"/>
          <w:szCs w:val="22"/>
        </w:rPr>
        <w:t xml:space="preserve">What Works Exceptionally Well</w:t>
      </w:r>
    </w:p>
    <w:p>
      <w:pPr>
        <w:pStyle w:val="ListParagraph"/>
        <w:numPr>
          <w:ilvl w:val="0"/>
          <w:numId w:val="2"/>
        </w:numPr>
        <w:spacing w:after="60"/>
      </w:pPr>
      <w:r>
        <w:rPr>
          <w:rFonts w:ascii="Calibri" w:cs="Calibri" w:eastAsia="Calibri" w:hAnsi="Calibri"/>
          <w:b w:val="false"/>
          <w:bCs w:val="false"/>
          <w:color w:val="333333"/>
          <w:sz w:val="20"/>
          <w:szCs w:val="20"/>
        </w:rPr>
        <w:t xml:space="preserve">Breaking out the inside/outside and cooking/no-cooking distinctions into three separate named categories eliminates the most common vendor confusion</w:t>
      </w:r>
    </w:p>
    <w:p>
      <w:pPr>
        <w:pStyle w:val="ListParagraph"/>
        <w:numPr>
          <w:ilvl w:val="0"/>
          <w:numId w:val="2"/>
        </w:numPr>
        <w:spacing w:after="60"/>
      </w:pPr>
      <w:r>
        <w:rPr>
          <w:rFonts w:ascii="Calibri" w:cs="Calibri" w:eastAsia="Calibri" w:hAnsi="Calibri"/>
          <w:b w:val="false"/>
          <w:bCs w:val="false"/>
          <w:color w:val="333333"/>
          <w:sz w:val="20"/>
          <w:szCs w:val="20"/>
        </w:rPr>
        <w:t xml:space="preserve">The fee table format with explicit line items for every possible add-on charge gives vendors a complete cost picture before applying</w:t>
      </w:r>
    </w:p>
    <w:p>
      <w:pPr>
        <w:pStyle w:val="ListParagraph"/>
        <w:numPr>
          <w:ilvl w:val="0"/>
          <w:numId w:val="2"/>
        </w:numPr>
        <w:spacing w:after="60"/>
      </w:pPr>
      <w:r>
        <w:rPr>
          <w:rFonts w:ascii="Calibri" w:cs="Calibri" w:eastAsia="Calibri" w:hAnsi="Calibri"/>
          <w:b w:val="false"/>
          <w:bCs w:val="false"/>
          <w:color w:val="333333"/>
          <w:sz w:val="20"/>
          <w:szCs w:val="20"/>
        </w:rPr>
        <w:t xml:space="preserve">The interactive cost estimator concept is genuinely useful — vendors can see their estimated total before submitting</w:t>
      </w:r>
    </w:p>
    <w:p>
      <w:pPr>
        <w:pStyle w:val="ListParagraph"/>
        <w:numPr>
          <w:ilvl w:val="0"/>
          <w:numId w:val="2"/>
        </w:numPr>
        <w:spacing w:after="60"/>
      </w:pPr>
      <w:r>
        <w:rPr>
          <w:rFonts w:ascii="Calibri" w:cs="Calibri" w:eastAsia="Calibri" w:hAnsi="Calibri"/>
          <w:b w:val="false"/>
          <w:bCs w:val="false"/>
          <w:color w:val="333333"/>
          <w:sz w:val="20"/>
          <w:szCs w:val="20"/>
        </w:rPr>
        <w:t xml:space="preserve">The application captures all the information the fair actually needs — insurance, electrical, trailer dimensions, product lists</w:t>
      </w:r>
    </w:p>
    <w:p>
      <w:pPr>
        <w:pStyle w:val="Heading3"/>
        <w:spacing w:after="60" w:before="200"/>
      </w:pPr>
      <w:r>
        <w:rPr>
          <w:rFonts w:ascii="Calibri" w:cs="Calibri" w:eastAsia="Calibri" w:hAnsi="Calibri"/>
          <w:b/>
          <w:bCs/>
          <w:color w:val="C8991A"/>
          <w:sz w:val="22"/>
          <w:szCs w:val="22"/>
        </w:rPr>
        <w:t xml:space="preserve">What Could Be Stronger</w:t>
      </w:r>
    </w:p>
    <w:p>
      <w:pPr>
        <w:pStyle w:val="ListParagraph"/>
        <w:numPr>
          <w:ilvl w:val="0"/>
          <w:numId w:val="2"/>
        </w:numPr>
        <w:spacing w:after="60"/>
      </w:pPr>
      <w:r>
        <w:rPr>
          <w:rFonts w:ascii="Calibri" w:cs="Calibri" w:eastAsia="Calibri" w:hAnsi="Calibri"/>
          <w:b w:val="false"/>
          <w:bCs w:val="false"/>
          <w:color w:val="333333"/>
          <w:sz w:val="20"/>
          <w:szCs w:val="20"/>
        </w:rPr>
        <w:t xml:space="preserve">No mention of whether placement requests are honored or spaces are assigned by the fair</w:t>
      </w:r>
    </w:p>
    <w:p>
      <w:pPr>
        <w:pStyle w:val="ListParagraph"/>
        <w:numPr>
          <w:ilvl w:val="0"/>
          <w:numId w:val="2"/>
        </w:numPr>
        <w:spacing w:after="60"/>
      </w:pPr>
      <w:r>
        <w:rPr>
          <w:rFonts w:ascii="Calibri" w:cs="Calibri" w:eastAsia="Calibri" w:hAnsi="Calibri"/>
          <w:b w:val="false"/>
          <w:bCs w:val="false"/>
          <w:color w:val="333333"/>
          <w:sz w:val="20"/>
          <w:szCs w:val="20"/>
        </w:rPr>
        <w:t xml:space="preserve">No information about setup dates/times or teardown schedule</w:t>
      </w:r>
    </w:p>
    <w:p>
      <w:pPr>
        <w:pStyle w:val="ListParagraph"/>
        <w:numPr>
          <w:ilvl w:val="0"/>
          <w:numId w:val="2"/>
        </w:numPr>
        <w:spacing w:after="60"/>
      </w:pPr>
      <w:r>
        <w:rPr>
          <w:rFonts w:ascii="Calibri" w:cs="Calibri" w:eastAsia="Calibri" w:hAnsi="Calibri"/>
          <w:b w:val="false"/>
          <w:bCs w:val="false"/>
          <w:color w:val="333333"/>
          <w:sz w:val="20"/>
          <w:szCs w:val="20"/>
        </w:rPr>
        <w:t xml:space="preserve">No mention of whether returning vendors receive priority placement</w:t>
      </w:r>
    </w:p>
    <w:p>
      <w:pPr>
        <w:pStyle w:val="ListParagraph"/>
        <w:numPr>
          <w:ilvl w:val="0"/>
          <w:numId w:val="2"/>
        </w:numPr>
        <w:spacing w:after="60"/>
      </w:pPr>
      <w:r>
        <w:rPr>
          <w:rFonts w:ascii="Calibri" w:cs="Calibri" w:eastAsia="Calibri" w:hAnsi="Calibri"/>
          <w:b w:val="false"/>
          <w:bCs w:val="false"/>
          <w:color w:val="333333"/>
          <w:sz w:val="20"/>
          <w:szCs w:val="20"/>
        </w:rPr>
        <w:t xml:space="preserve">September 30 payment deadline noted as "subject to confirmation" — once confirmed, this should be updated prominently</w:t>
      </w:r>
    </w:p>
    <w:p>
      <w:pPr>
        <w:spacing w:after="0"/>
      </w:pPr>
    </w:p>
    <w:p>
      <w:pPr>
        <w:pStyle w:val="Heading2"/>
        <w:spacing w:after="80" w:before="240"/>
      </w:pPr>
      <w:r>
        <w:rPr>
          <w:rFonts w:ascii="Calibri" w:cs="Calibri" w:eastAsia="Calibri" w:hAnsi="Calibri"/>
          <w:b/>
          <w:bCs/>
          <w:color w:val="1A2B4A"/>
          <w:sz w:val="26"/>
          <w:szCs w:val="26"/>
        </w:rPr>
        <w:t xml:space="preserve">Volunteer Page</w:t>
      </w:r>
    </w:p>
    <w:p>
      <w:pPr>
        <w:spacing w:after="120"/>
      </w:pPr>
      <w:r>
        <w:rPr>
          <w:rFonts w:ascii="Calibri" w:cs="Calibri" w:eastAsia="Calibri" w:hAnsi="Calibri"/>
          <w:color w:val="333333"/>
          <w:sz w:val="20"/>
          <w:szCs w:val="20"/>
        </w:rPr>
        <w:t xml:space="preserve">Platform: New site. Score: 82/100</w:t>
      </w:r>
    </w:p>
    <w:p>
      <w:pPr>
        <w:spacing w:after="120"/>
      </w:pPr>
      <w:r>
        <w:rPr>
          <w:rFonts w:ascii="Calibri" w:cs="Calibri" w:eastAsia="Calibri" w:hAnsi="Calibri"/>
          <w:color w:val="333333"/>
          <w:sz w:val="20"/>
          <w:szCs w:val="20"/>
        </w:rPr>
        <w:t xml:space="preserve">The volunteer page is honest and warm. The framing that the fair "runs on the effort of community members who give their time because they care" is exactly the right emotional tone. The multi-step interest form is thorough without being burdensome.</w:t>
      </w:r>
    </w:p>
    <w:p>
      <w:pPr>
        <w:pStyle w:val="Heading3"/>
        <w:spacing w:after="60" w:before="200"/>
      </w:pPr>
      <w:r>
        <w:rPr>
          <w:rFonts w:ascii="Calibri" w:cs="Calibri" w:eastAsia="Calibri" w:hAnsi="Calibri"/>
          <w:b/>
          <w:bCs/>
          <w:color w:val="C8991A"/>
          <w:sz w:val="22"/>
          <w:szCs w:val="22"/>
        </w:rPr>
        <w:t xml:space="preserve">What Works</w:t>
      </w:r>
    </w:p>
    <w:p>
      <w:pPr>
        <w:pStyle w:val="ListParagraph"/>
        <w:numPr>
          <w:ilvl w:val="0"/>
          <w:numId w:val="2"/>
        </w:numPr>
        <w:spacing w:after="60"/>
      </w:pPr>
      <w:r>
        <w:rPr>
          <w:rFonts w:ascii="Calibri" w:cs="Calibri" w:eastAsia="Calibri" w:hAnsi="Calibri"/>
          <w:b w:val="false"/>
          <w:bCs w:val="false"/>
          <w:color w:val="333333"/>
          <w:sz w:val="20"/>
          <w:szCs w:val="20"/>
        </w:rPr>
        <w:t xml:space="preserve">Six named volunteer areas give potential volunteers a concrete picture of what they would actually be doing</w:t>
      </w:r>
    </w:p>
    <w:p>
      <w:pPr>
        <w:pStyle w:val="ListParagraph"/>
        <w:numPr>
          <w:ilvl w:val="0"/>
          <w:numId w:val="2"/>
        </w:numPr>
        <w:spacing w:after="60"/>
      </w:pPr>
      <w:r>
        <w:rPr>
          <w:rFonts w:ascii="Calibri" w:cs="Calibri" w:eastAsia="Calibri" w:hAnsi="Calibri"/>
          <w:b w:val="false"/>
          <w:bCs w:val="false"/>
          <w:color w:val="333333"/>
          <w:sz w:val="20"/>
          <w:szCs w:val="20"/>
        </w:rPr>
        <w:t xml:space="preserve">The honest disclaimer that submission does not guarantee placement sets appropriate expectations</w:t>
      </w:r>
    </w:p>
    <w:p>
      <w:pPr>
        <w:pStyle w:val="ListParagraph"/>
        <w:numPr>
          <w:ilvl w:val="0"/>
          <w:numId w:val="2"/>
        </w:numPr>
        <w:spacing w:after="60"/>
      </w:pPr>
      <w:r>
        <w:rPr>
          <w:rFonts w:ascii="Calibri" w:cs="Calibri" w:eastAsia="Calibri" w:hAnsi="Calibri"/>
          <w:b w:val="false"/>
          <w:bCs w:val="false"/>
          <w:color w:val="333333"/>
          <w:sz w:val="20"/>
          <w:szCs w:val="20"/>
        </w:rPr>
        <w:t xml:space="preserve">The availability grid with days, preferred times, and multi-shift options is practical and useful</w:t>
      </w:r>
    </w:p>
    <w:p>
      <w:pPr>
        <w:pStyle w:val="ListParagraph"/>
        <w:numPr>
          <w:ilvl w:val="0"/>
          <w:numId w:val="2"/>
        </w:numPr>
        <w:spacing w:after="60"/>
      </w:pPr>
      <w:r>
        <w:rPr>
          <w:rFonts w:ascii="Calibri" w:cs="Calibri" w:eastAsia="Calibri" w:hAnsi="Calibri"/>
          <w:b w:val="false"/>
          <w:bCs w:val="false"/>
          <w:color w:val="333333"/>
          <w:sz w:val="20"/>
          <w:szCs w:val="20"/>
        </w:rPr>
        <w:t xml:space="preserve">The acknowledgment that "whether you have one afternoon or the whole week" matters removes a barrier to entry</w:t>
      </w:r>
    </w:p>
    <w:p>
      <w:pPr>
        <w:pStyle w:val="Heading3"/>
        <w:spacing w:after="60" w:before="200"/>
      </w:pPr>
      <w:r>
        <w:rPr>
          <w:rFonts w:ascii="Calibri" w:cs="Calibri" w:eastAsia="Calibri" w:hAnsi="Calibri"/>
          <w:b/>
          <w:bCs/>
          <w:color w:val="C8991A"/>
          <w:sz w:val="22"/>
          <w:szCs w:val="22"/>
        </w:rPr>
        <w:t xml:space="preserve">What Could Be Stronger</w:t>
      </w:r>
    </w:p>
    <w:p>
      <w:pPr>
        <w:pStyle w:val="ListParagraph"/>
        <w:numPr>
          <w:ilvl w:val="0"/>
          <w:numId w:val="2"/>
        </w:numPr>
        <w:spacing w:after="60"/>
      </w:pPr>
      <w:r>
        <w:rPr>
          <w:rFonts w:ascii="Calibri" w:cs="Calibri" w:eastAsia="Calibri" w:hAnsi="Calibri"/>
          <w:b w:val="false"/>
          <w:bCs w:val="false"/>
          <w:color w:val="333333"/>
          <w:sz w:val="20"/>
          <w:szCs w:val="20"/>
        </w:rPr>
        <w:t xml:space="preserve">No mention of what volunteers receive — a fair ticket for their shift, a meal, a t-shirt? Even a small recognition would increase sign-up rates</w:t>
      </w:r>
    </w:p>
    <w:p>
      <w:pPr>
        <w:pStyle w:val="ListParagraph"/>
        <w:numPr>
          <w:ilvl w:val="0"/>
          <w:numId w:val="2"/>
        </w:numPr>
        <w:spacing w:after="60"/>
      </w:pPr>
      <w:r>
        <w:rPr>
          <w:rFonts w:ascii="Calibri" w:cs="Calibri" w:eastAsia="Calibri" w:hAnsi="Calibri"/>
          <w:b w:val="false"/>
          <w:bCs w:val="false"/>
          <w:color w:val="333333"/>
          <w:sz w:val="20"/>
          <w:szCs w:val="20"/>
        </w:rPr>
        <w:t xml:space="preserve">No mention of minimum age without a parent — the form asks about age eligibility but doesn't state the actual policy</w:t>
      </w:r>
    </w:p>
    <w:p>
      <w:pPr>
        <w:pStyle w:val="ListParagraph"/>
        <w:numPr>
          <w:ilvl w:val="0"/>
          <w:numId w:val="2"/>
        </w:numPr>
        <w:spacing w:after="60"/>
      </w:pPr>
      <w:r>
        <w:rPr>
          <w:rFonts w:ascii="Calibri" w:cs="Calibri" w:eastAsia="Calibri" w:hAnsi="Calibri"/>
          <w:b w:val="false"/>
          <w:bCs w:val="false"/>
          <w:color w:val="333333"/>
          <w:sz w:val="20"/>
          <w:szCs w:val="20"/>
        </w:rPr>
        <w:t xml:space="preserve">No estimated volunteer need — how many volunteers does the fair need? Knowing this creates urgency</w:t>
      </w:r>
    </w:p>
    <w:p>
      <w:pPr>
        <w:spacing w:after="0"/>
      </w:pPr>
    </w:p>
    <w:p>
      <w:pPr>
        <w:pStyle w:val="Heading2"/>
        <w:spacing w:after="80" w:before="240"/>
      </w:pPr>
      <w:r>
        <w:rPr>
          <w:rFonts w:ascii="Calibri" w:cs="Calibri" w:eastAsia="Calibri" w:hAnsi="Calibri"/>
          <w:b/>
          <w:bCs/>
          <w:color w:val="1A2B4A"/>
          <w:sz w:val="26"/>
          <w:szCs w:val="26"/>
        </w:rPr>
        <w:t xml:space="preserve">Fair Info Page (Current Live State: OLD Wix Platform)</w:t>
      </w:r>
    </w:p>
    <w:p>
      <w:pPr>
        <w:spacing w:after="120"/>
      </w:pPr>
      <w:r>
        <w:rPr>
          <w:rFonts w:ascii="Calibri" w:cs="Calibri" w:eastAsia="Calibri" w:hAnsi="Calibri"/>
          <w:color w:val="333333"/>
          <w:sz w:val="20"/>
          <w:szCs w:val="20"/>
        </w:rPr>
        <w:t xml:space="preserve">Platform: Old Wix site — 2025 content. Score: 12/100 as currently live.</w:t>
      </w:r>
    </w:p>
    <w:p>
      <w:pPr>
        <w:spacing w:after="120"/>
      </w:pPr>
      <w:r>
        <w:rPr>
          <w:rFonts w:ascii="Calibri" w:cs="Calibri" w:eastAsia="Calibri" w:hAnsi="Calibri"/>
          <w:color w:val="333333"/>
          <w:sz w:val="20"/>
          <w:szCs w:val="20"/>
        </w:rPr>
        <w:t xml:space="preserve">This page is the most important informational page on the entire website. It is the first place a family planning their visit will click. In its current live state, it shows 2025 schedule content including specific October 2025 event dates, 2025 operating hours, and 2025 pricing information. A visitor arriving at this page today will receive information from the previous fair year.</w:t>
      </w:r>
    </w:p>
    <w:p>
      <w:pPr>
        <w:spacing w:after="120"/>
      </w:pPr>
      <w:r>
        <w:rPr>
          <w:rFonts w:ascii="Calibri" w:cs="Calibri" w:eastAsia="Calibri" w:hAnsi="Calibri"/>
          <w:color w:val="333333"/>
          <w:sz w:val="20"/>
          <w:szCs w:val="20"/>
        </w:rPr>
        <w:t xml:space="preserve">This is not acceptable for a page being actively promoted. It must be replaced with the 2026 Next.js version before any website marketing begins.</w:t>
      </w:r>
    </w:p>
    <w:p>
      <w:pPr>
        <w:spacing w:after="0"/>
      </w:pPr>
    </w:p>
    <w:p>
      <w:pPr>
        <w:pStyle w:val="Heading2"/>
        <w:spacing w:after="80" w:before="240"/>
      </w:pPr>
      <w:r>
        <w:rPr>
          <w:rFonts w:ascii="Calibri" w:cs="Calibri" w:eastAsia="Calibri" w:hAnsi="Calibri"/>
          <w:b/>
          <w:bCs/>
          <w:color w:val="1A2B4A"/>
          <w:sz w:val="26"/>
          <w:szCs w:val="26"/>
        </w:rPr>
        <w:t xml:space="preserve">Exhibits Page (Current Live State: OLD Wix Platform)</w:t>
      </w:r>
    </w:p>
    <w:p>
      <w:pPr>
        <w:spacing w:after="120"/>
      </w:pPr>
      <w:r>
        <w:rPr>
          <w:rFonts w:ascii="Calibri" w:cs="Calibri" w:eastAsia="Calibri" w:hAnsi="Calibri"/>
          <w:color w:val="333333"/>
          <w:sz w:val="20"/>
          <w:szCs w:val="20"/>
        </w:rPr>
        <w:t xml:space="preserve">Platform: Old Wix site — 2025 content. Score: 15/100 as currently live.</w:t>
      </w:r>
    </w:p>
    <w:p>
      <w:pPr>
        <w:spacing w:after="120"/>
      </w:pPr>
      <w:r>
        <w:rPr>
          <w:rFonts w:ascii="Calibri" w:cs="Calibri" w:eastAsia="Calibri" w:hAnsi="Calibri"/>
          <w:color w:val="333333"/>
          <w:sz w:val="20"/>
          <w:szCs w:val="20"/>
        </w:rPr>
        <w:t xml:space="preserve">The exhibits page on the old Wix platform contains download links for entry forms, check-in instructions referencing 2025 dates (October 11 and 13, 2025), and email subjects reading "Exhibits Entry Form 2025". A person who downloads a form from this page and fills it out will be using a 2025 document. This is a participation-critical error that could actively affect who enters the fair.</w:t>
      </w:r>
    </w:p>
    <w:p>
      <w:pPr>
        <w:spacing w:after="120"/>
      </w:pPr>
      <w:r>
        <w:rPr>
          <w:rFonts w:ascii="Calibri" w:cs="Calibri" w:eastAsia="Calibri" w:hAnsi="Calibri"/>
          <w:color w:val="333333"/>
          <w:sz w:val="20"/>
          <w:szCs w:val="20"/>
        </w:rPr>
        <w:t xml:space="preserve">The new Next.js exhibits page, once deployed, is understood to be significantly more complete and better organized with all 22 exhibit categories properly linked.</w:t>
      </w:r>
    </w:p>
    <w:p>
      <w:pPr>
        <w:spacing w:after="0"/>
      </w:pPr>
    </w:p>
    <w:p>
      <w:pPr>
        <w:pStyle w:val="Heading2"/>
        <w:spacing w:after="80" w:before="240"/>
      </w:pPr>
      <w:r>
        <w:rPr>
          <w:rFonts w:ascii="Calibri" w:cs="Calibri" w:eastAsia="Calibri" w:hAnsi="Calibri"/>
          <w:b/>
          <w:bCs/>
          <w:color w:val="1A2B4A"/>
          <w:sz w:val="26"/>
          <w:szCs w:val="26"/>
        </w:rPr>
        <w:t xml:space="preserve">Pageants Page (Current Live State: OLD Wix Platform)</w:t>
      </w:r>
    </w:p>
    <w:p>
      <w:pPr>
        <w:spacing w:after="120"/>
      </w:pPr>
      <w:r>
        <w:rPr>
          <w:rFonts w:ascii="Calibri" w:cs="Calibri" w:eastAsia="Calibri" w:hAnsi="Calibri"/>
          <w:color w:val="333333"/>
          <w:sz w:val="20"/>
          <w:szCs w:val="20"/>
        </w:rPr>
        <w:t xml:space="preserve">Platform: Old Wix site — 2025 content. Score: 18/100 as currently live.</w:t>
      </w:r>
    </w:p>
    <w:p>
      <w:pPr>
        <w:spacing w:after="120"/>
      </w:pPr>
      <w:r>
        <w:rPr>
          <w:rFonts w:ascii="Calibri" w:cs="Calibri" w:eastAsia="Calibri" w:hAnsi="Calibri"/>
          <w:color w:val="333333"/>
          <w:sz w:val="20"/>
          <w:szCs w:val="20"/>
        </w:rPr>
        <w:t xml:space="preserve">The pageants page on the Wix platform references "January 1, 2025" as the eligibility cutoff date used throughout all division rules, "2025 Pageant Form" in the email subject line, and detailed scheduling for a pageant that occurred last October. A parent considering entry for their daughter in 2026 will read 2025 eligibility dates and either leave confused or email with questions that the updated page would have already answered.</w:t>
      </w:r>
    </w:p>
    <w:p>
      <w:pPr>
        <w:spacing w:after="120"/>
      </w:pPr>
      <w:r>
        <w:rPr>
          <w:rFonts w:ascii="Calibri" w:cs="Calibri" w:eastAsia="Calibri" w:hAnsi="Calibri"/>
          <w:color w:val="333333"/>
          <w:sz w:val="20"/>
          <w:szCs w:val="20"/>
        </w:rPr>
        <w:t xml:space="preserve">The pageant email address (wtsfpageant@outlook.com) is correctly listed, which is one positive note. But the surrounding content context makes the page unreliable as a planning resource for 2026.</w:t>
      </w:r>
    </w:p>
    <w:p>
      <w:pPr>
        <w:spacing w:after="0"/>
      </w:pPr>
    </w:p>
    <w:p>
      <w:pPr>
        <w:pStyle w:val="Heading2"/>
        <w:spacing w:after="80" w:before="240"/>
      </w:pPr>
      <w:r>
        <w:rPr>
          <w:rFonts w:ascii="Calibri" w:cs="Calibri" w:eastAsia="Calibri" w:hAnsi="Calibri"/>
          <w:b/>
          <w:bCs/>
          <w:color w:val="1A2B4A"/>
          <w:sz w:val="26"/>
          <w:szCs w:val="26"/>
        </w:rPr>
        <w:t xml:space="preserve">Livestock Page (Current Live State: OLD Wix Platform)</w:t>
      </w:r>
    </w:p>
    <w:p>
      <w:pPr>
        <w:spacing w:after="120"/>
      </w:pPr>
      <w:r>
        <w:rPr>
          <w:rFonts w:ascii="Calibri" w:cs="Calibri" w:eastAsia="Calibri" w:hAnsi="Calibri"/>
          <w:color w:val="333333"/>
          <w:sz w:val="20"/>
          <w:szCs w:val="20"/>
        </w:rPr>
        <w:t xml:space="preserve">Platform: Old Wix site — 2025 content. Score: 14/100 as currently live.</w:t>
      </w:r>
    </w:p>
    <w:p>
      <w:pPr>
        <w:spacing w:after="120"/>
      </w:pPr>
      <w:r>
        <w:rPr>
          <w:rFonts w:ascii="Calibri" w:cs="Calibri" w:eastAsia="Calibri" w:hAnsi="Calibri"/>
          <w:color w:val="333333"/>
          <w:sz w:val="20"/>
          <w:szCs w:val="20"/>
        </w:rPr>
        <w:t xml:space="preserve">The livestock page contains the most specific outdated content on the site. Every show includes a specific 2025 date (October 17, 2025, October 18, 2025, October 20, 2025, October 21, 2025), 2025 eligibility language ("must be in 12th grade or below as of January 1, 2025"), and the Showman registration link points to the same URL used for 2025 registration. A livestock participant who relies on this page for registration and show dates is being provided last year's information.</w:t>
      </w:r>
    </w:p>
    <w:p>
      <w:pPr>
        <w:spacing w:after="120"/>
      </w:pPr>
      <w:r>
        <w:rPr>
          <w:rFonts w:ascii="Calibri" w:cs="Calibri" w:eastAsia="Calibri" w:hAnsi="Calibri"/>
          <w:color w:val="333333"/>
          <w:sz w:val="20"/>
          <w:szCs w:val="20"/>
        </w:rPr>
        <w:t xml:space="preserve">This is particularly consequential for exhibitors who may plan animal conditioning, health certification timing, and transportation logistics months in advance based on show dates.</w:t>
      </w:r>
    </w:p>
    <w:p>
      <w:pPr>
        <w:spacing w:after="0"/>
      </w:pPr>
    </w:p>
    <w:p>
      <w:pPr>
        <w:spacing w:after="0"/>
      </w:pPr>
    </w:p>
    <w:p>
      <w:r>
        <w:br w:type="page"/>
      </w:r>
    </w:p>
    <w:p>
      <w:pPr>
        <w:pStyle w:val="Heading1"/>
        <w:spacing w:after="120" w:before="320"/>
      </w:pPr>
      <w:r>
        <w:rPr>
          <w:rFonts w:ascii="Calibri" w:cs="Calibri" w:eastAsia="Calibri" w:hAnsi="Calibri"/>
          <w:b/>
          <w:bCs/>
          <w:caps/>
          <w:color w:val="1A2B4A"/>
          <w:sz w:val="32"/>
          <w:szCs w:val="32"/>
        </w:rPr>
        <w:t xml:space="preserve">Navigation Review</w:t>
      </w:r>
    </w:p>
    <w:p>
      <w:pPr>
        <w:pBdr>
          <w:bottom w:val="single" w:color="C8991A" w:sz="6"/>
        </w:pBdr>
        <w:spacing w:after="120"/>
      </w:pPr>
    </w:p>
    <w:p>
      <w:pPr>
        <w:pStyle w:val="Heading2"/>
        <w:spacing w:after="80" w:before="240"/>
      </w:pPr>
      <w:r>
        <w:rPr>
          <w:rFonts w:ascii="Calibri" w:cs="Calibri" w:eastAsia="Calibri" w:hAnsi="Calibri"/>
          <w:b/>
          <w:bCs/>
          <w:color w:val="1A2B4A"/>
          <w:sz w:val="26"/>
          <w:szCs w:val="26"/>
        </w:rPr>
        <w:t xml:space="preserve">Desktop Navigation</w:t>
      </w:r>
    </w:p>
    <w:p>
      <w:pPr>
        <w:spacing w:after="120"/>
      </w:pPr>
      <w:r>
        <w:rPr>
          <w:rFonts w:ascii="Calibri" w:cs="Calibri" w:eastAsia="Calibri" w:hAnsi="Calibri"/>
          <w:color w:val="333333"/>
          <w:sz w:val="20"/>
          <w:szCs w:val="20"/>
        </w:rPr>
        <w:t xml:space="preserve">The navigation structure on the new site pages is clean and well-organized. The top bar contains the logo, a Fair Info dropdown, Exhibits, Pageants, Livestock, Partner With Us, About, and Stay Updated. This is an appropriate set of primary links that covers all key visitor types without being overwhelming.</w:t>
      </w:r>
    </w:p>
    <w:p>
      <w:pPr>
        <w:pStyle w:val="Heading3"/>
        <w:spacing w:after="60" w:before="200"/>
      </w:pPr>
      <w:r>
        <w:rPr>
          <w:rFonts w:ascii="Calibri" w:cs="Calibri" w:eastAsia="Calibri" w:hAnsi="Calibri"/>
          <w:b/>
          <w:bCs/>
          <w:color w:val="C8991A"/>
          <w:sz w:val="22"/>
          <w:szCs w:val="22"/>
        </w:rPr>
        <w:t xml:space="preserve">What Works</w:t>
      </w:r>
    </w:p>
    <w:p>
      <w:pPr>
        <w:pStyle w:val="ListParagraph"/>
        <w:numPr>
          <w:ilvl w:val="0"/>
          <w:numId w:val="2"/>
        </w:numPr>
        <w:spacing w:after="60"/>
      </w:pPr>
      <w:r>
        <w:rPr>
          <w:rFonts w:ascii="Calibri" w:cs="Calibri" w:eastAsia="Calibri" w:hAnsi="Calibri"/>
          <w:b w:val="false"/>
          <w:bCs w:val="false"/>
          <w:color w:val="333333"/>
          <w:sz w:val="20"/>
          <w:szCs w:val="20"/>
        </w:rPr>
        <w:t xml:space="preserve">Fair Info dropdown with sub-links to First-Time Visitors Guide and FAQ is a thoughtful addition</w:t>
      </w:r>
    </w:p>
    <w:p>
      <w:pPr>
        <w:pStyle w:val="ListParagraph"/>
        <w:numPr>
          <w:ilvl w:val="0"/>
          <w:numId w:val="2"/>
        </w:numPr>
        <w:spacing w:after="60"/>
      </w:pPr>
      <w:r>
        <w:rPr>
          <w:rFonts w:ascii="Calibri" w:cs="Calibri" w:eastAsia="Calibri" w:hAnsi="Calibri"/>
          <w:b w:val="false"/>
          <w:bCs w:val="false"/>
          <w:color w:val="333333"/>
          <w:sz w:val="20"/>
          <w:szCs w:val="20"/>
        </w:rPr>
        <w:t xml:space="preserve">Stay Updated as a primary nav item gives the email list the visibility it deserves</w:t>
      </w:r>
    </w:p>
    <w:p>
      <w:pPr>
        <w:pStyle w:val="ListParagraph"/>
        <w:numPr>
          <w:ilvl w:val="0"/>
          <w:numId w:val="2"/>
        </w:numPr>
        <w:spacing w:after="60"/>
      </w:pPr>
      <w:r>
        <w:rPr>
          <w:rFonts w:ascii="Calibri" w:cs="Calibri" w:eastAsia="Calibri" w:hAnsi="Calibri"/>
          <w:b w:val="false"/>
          <w:bCs w:val="false"/>
          <w:color w:val="333333"/>
          <w:sz w:val="20"/>
          <w:szCs w:val="20"/>
        </w:rPr>
        <w:t xml:space="preserve">Partner With Us covering three different participation types in one nav item is clean</w:t>
      </w:r>
    </w:p>
    <w:p>
      <w:pPr>
        <w:pStyle w:val="ListParagraph"/>
        <w:numPr>
          <w:ilvl w:val="0"/>
          <w:numId w:val="2"/>
        </w:numPr>
        <w:spacing w:after="60"/>
      </w:pPr>
      <w:r>
        <w:rPr>
          <w:rFonts w:ascii="Calibri" w:cs="Calibri" w:eastAsia="Calibri" w:hAnsi="Calibri"/>
          <w:b w:val="false"/>
          <w:bCs w:val="false"/>
          <w:color w:val="333333"/>
          <w:sz w:val="20"/>
          <w:szCs w:val="20"/>
        </w:rPr>
        <w:t xml:space="preserve">The Plan Your Visit CTA button in the nav bar reinforces the primary visitor action</w:t>
      </w:r>
    </w:p>
    <w:p>
      <w:pPr>
        <w:pStyle w:val="Heading3"/>
        <w:spacing w:after="60" w:before="200"/>
      </w:pPr>
      <w:r>
        <w:rPr>
          <w:rFonts w:ascii="Calibri" w:cs="Calibri" w:eastAsia="Calibri" w:hAnsi="Calibri"/>
          <w:b/>
          <w:bCs/>
          <w:color w:val="C8991A"/>
          <w:sz w:val="22"/>
          <w:szCs w:val="22"/>
        </w:rPr>
        <w:t xml:space="preserve">Critical Navigation Issue</w:t>
      </w:r>
    </w:p>
    <w:p>
      <w:pPr>
        <w:pStyle w:val="ListParagraph"/>
        <w:numPr>
          <w:ilvl w:val="0"/>
          <w:numId w:val="2"/>
        </w:numPr>
        <w:spacing w:after="60"/>
      </w:pPr>
      <w:r>
        <w:rPr>
          <w:rFonts w:ascii="Calibri" w:cs="Calibri" w:eastAsia="Calibri" w:hAnsi="Calibri"/>
          <w:b w:val="false"/>
          <w:bCs w:val="false"/>
          <w:color w:val="333333"/>
          <w:sz w:val="20"/>
          <w:szCs w:val="20"/>
        </w:rPr>
        <w:t xml:space="preserve">The nav links for Exhibits, Pageants, Livestock, and Fair Info currently take visitors from the new site to the old Wix site — a jarring visual break that appears to be two different organizations</w:t>
      </w:r>
    </w:p>
    <w:p>
      <w:pPr>
        <w:pStyle w:val="ListParagraph"/>
        <w:numPr>
          <w:ilvl w:val="0"/>
          <w:numId w:val="2"/>
        </w:numPr>
        <w:spacing w:after="60"/>
      </w:pPr>
      <w:r>
        <w:rPr>
          <w:rFonts w:ascii="Calibri" w:cs="Calibri" w:eastAsia="Calibri" w:hAnsi="Calibri"/>
          <w:b w:val="false"/>
          <w:bCs w:val="false"/>
          <w:color w:val="333333"/>
          <w:sz w:val="20"/>
          <w:szCs w:val="20"/>
        </w:rPr>
        <w:t xml:space="preserve">The Wix site navigation does not include Stay Updated, First-Time Visitors, FAQ, or the Partner With Us hub — visitors who navigate through Wix cannot discover these pages</w:t>
      </w:r>
    </w:p>
    <w:p>
      <w:pPr>
        <w:pStyle w:val="Heading2"/>
        <w:spacing w:after="80" w:before="240"/>
      </w:pPr>
      <w:r>
        <w:rPr>
          <w:rFonts w:ascii="Calibri" w:cs="Calibri" w:eastAsia="Calibri" w:hAnsi="Calibri"/>
          <w:b/>
          <w:bCs/>
          <w:color w:val="1A2B4A"/>
          <w:sz w:val="26"/>
          <w:szCs w:val="26"/>
        </w:rPr>
        <w:t xml:space="preserve">Mobile Navigation</w:t>
      </w:r>
    </w:p>
    <w:p>
      <w:pPr>
        <w:spacing w:after="120"/>
      </w:pPr>
      <w:r>
        <w:rPr>
          <w:rFonts w:ascii="Calibri" w:cs="Calibri" w:eastAsia="Calibri" w:hAnsi="Calibri"/>
          <w:color w:val="333333"/>
          <w:sz w:val="20"/>
          <w:szCs w:val="20"/>
        </w:rPr>
        <w:t xml:space="preserve">Based on the site architecture and responsive design implementation, the mobile navigation is understood to use an animated hamburger menu with the same link structure. No major concerns are expected, but the platform split issue is equally present on mobile — potentially more damaging since mobile visitors expect faster, more consistent experiences.</w:t>
      </w:r>
    </w:p>
    <w:p>
      <w:pPr>
        <w:pStyle w:val="Heading2"/>
        <w:spacing w:after="80" w:before="240"/>
      </w:pPr>
      <w:r>
        <w:rPr>
          <w:rFonts w:ascii="Calibri" w:cs="Calibri" w:eastAsia="Calibri" w:hAnsi="Calibri"/>
          <w:b/>
          <w:bCs/>
          <w:color w:val="1A2B4A"/>
          <w:sz w:val="26"/>
          <w:szCs w:val="26"/>
        </w:rPr>
        <w:t xml:space="preserve">Footer</w:t>
      </w:r>
    </w:p>
    <w:p>
      <w:pPr>
        <w:spacing w:after="120"/>
      </w:pPr>
      <w:r>
        <w:rPr>
          <w:rFonts w:ascii="Calibri" w:cs="Calibri" w:eastAsia="Calibri" w:hAnsi="Calibri"/>
          <w:color w:val="333333"/>
          <w:sz w:val="20"/>
          <w:szCs w:val="20"/>
        </w:rPr>
        <w:t xml:space="preserve">The new site footer is well-organized with three columns: Visit the Fair, Participate, and Get Involved. Key contact information, address, social media, and a copyright notice are all present. The footer on the new pages links correctly. The old Wix pages have their own footer that does not match.</w:t>
      </w:r>
    </w:p>
    <w:p>
      <w:pPr>
        <w:spacing w:after="0"/>
      </w:pPr>
    </w:p>
    <w:p>
      <w:pPr>
        <w:spacing w:after="0"/>
      </w:pPr>
    </w:p>
    <w:p>
      <w:r>
        <w:br w:type="page"/>
      </w:r>
    </w:p>
    <w:p>
      <w:pPr>
        <w:pStyle w:val="Heading1"/>
        <w:spacing w:after="120" w:before="320"/>
      </w:pPr>
      <w:r>
        <w:rPr>
          <w:rFonts w:ascii="Calibri" w:cs="Calibri" w:eastAsia="Calibri" w:hAnsi="Calibri"/>
          <w:b/>
          <w:bCs/>
          <w:caps/>
          <w:color w:val="1A2B4A"/>
          <w:sz w:val="32"/>
          <w:szCs w:val="32"/>
        </w:rPr>
        <w:t xml:space="preserve">Visitor Journey Analysis</w:t>
      </w:r>
    </w:p>
    <w:p>
      <w:pPr>
        <w:pBdr>
          <w:bottom w:val="single" w:color="C8991A" w:sz="6"/>
        </w:pBdr>
        <w:spacing w:after="120"/>
      </w:pPr>
    </w:p>
    <w:p>
      <w:pPr>
        <w:pStyle w:val="Heading2"/>
        <w:spacing w:after="80" w:before="240"/>
      </w:pPr>
      <w:r>
        <w:rPr>
          <w:rFonts w:ascii="Calibri" w:cs="Calibri" w:eastAsia="Calibri" w:hAnsi="Calibri"/>
          <w:b/>
          <w:bCs/>
          <w:color w:val="1A2B4A"/>
          <w:sz w:val="26"/>
          <w:szCs w:val="26"/>
        </w:rPr>
        <w:t xml:space="preserve">Family Planning a Visit</w:t>
      </w:r>
    </w:p>
    <w:p>
      <w:pPr>
        <w:spacing w:after="120"/>
      </w:pPr>
      <w:r>
        <w:rPr>
          <w:rFonts w:ascii="Calibri" w:cs="Calibri" w:eastAsia="Calibri" w:hAnsi="Calibri"/>
          <w:color w:val="333333"/>
          <w:sz w:val="20"/>
          <w:szCs w:val="20"/>
        </w:rPr>
        <w:t xml:space="preserve">Journey rating: 62/100 in current state. Would be 90/100 when new site is complete.</w:t>
      </w:r>
    </w:p>
    <w:p>
      <w:pPr>
        <w:spacing w:after="120"/>
      </w:pPr>
      <w:r>
        <w:rPr>
          <w:rFonts w:ascii="Calibri" w:cs="Calibri" w:eastAsia="Calibri" w:hAnsi="Calibri"/>
          <w:color w:val="333333"/>
          <w:sz w:val="20"/>
          <w:szCs w:val="20"/>
        </w:rPr>
        <w:t xml:space="preserve">A family arriving at the homepage gets an excellent first impression. The dates, location, admission price, and parking status are immediately visible. They will likely click "Fair Info" for the full schedule — and land on the old Wix site with 2025 content. This is a hard stop. The family now has incorrect information about when events happen, what days to attend, and what to expect.</w:t>
      </w:r>
    </w:p>
    <w:p>
      <w:pPr>
        <w:spacing w:after="120"/>
      </w:pPr>
      <w:r>
        <w:rPr>
          <w:rFonts w:ascii="Calibri" w:cs="Calibri" w:eastAsia="Calibri" w:hAnsi="Calibri"/>
          <w:color w:val="333333"/>
          <w:sz w:val="20"/>
          <w:szCs w:val="20"/>
        </w:rPr>
        <w:t xml:space="preserve">If the family found the First-Time Visitors Guide (via the Fair Info dropdown), they would have an outstanding experience with answers to almost every practical question. The gap between the First-Time Visitors experience and the Fair Info experience is stark.</w:t>
      </w:r>
    </w:p>
    <w:p>
      <w:pPr>
        <w:pStyle w:val="Heading2"/>
        <w:spacing w:after="80" w:before="240"/>
      </w:pPr>
      <w:r>
        <w:rPr>
          <w:rFonts w:ascii="Calibri" w:cs="Calibri" w:eastAsia="Calibri" w:hAnsi="Calibri"/>
          <w:b/>
          <w:bCs/>
          <w:color w:val="1A2B4A"/>
          <w:sz w:val="26"/>
          <w:szCs w:val="26"/>
        </w:rPr>
        <w:t xml:space="preserve">First-Time Visitor</w:t>
      </w:r>
    </w:p>
    <w:p>
      <w:pPr>
        <w:spacing w:after="120"/>
      </w:pPr>
      <w:r>
        <w:rPr>
          <w:rFonts w:ascii="Calibri" w:cs="Calibri" w:eastAsia="Calibri" w:hAnsi="Calibri"/>
          <w:color w:val="333333"/>
          <w:sz w:val="20"/>
          <w:szCs w:val="20"/>
        </w:rPr>
        <w:t xml:space="preserve">Journey rating: 88/100 (primarily on new site pages).</w:t>
      </w:r>
    </w:p>
    <w:p>
      <w:pPr>
        <w:spacing w:after="120"/>
      </w:pPr>
      <w:r>
        <w:rPr>
          <w:rFonts w:ascii="Calibri" w:cs="Calibri" w:eastAsia="Calibri" w:hAnsi="Calibri"/>
          <w:color w:val="333333"/>
          <w:sz w:val="20"/>
          <w:szCs w:val="20"/>
        </w:rPr>
        <w:t xml:space="preserve">If a first-timer navigates directly to the First-Time Visitors Guide or FAQ, they have a genuinely exceptional experience. The guide is thorough, honest, and organized in exactly the right order. The FAQ covers the right questions. If they then click to Fair Info to check the schedule, they hit the Wix platform split.</w:t>
      </w:r>
    </w:p>
    <w:p>
      <w:pPr>
        <w:pStyle w:val="Heading2"/>
        <w:spacing w:after="80" w:before="240"/>
      </w:pPr>
      <w:r>
        <w:rPr>
          <w:rFonts w:ascii="Calibri" w:cs="Calibri" w:eastAsia="Calibri" w:hAnsi="Calibri"/>
          <w:b/>
          <w:bCs/>
          <w:color w:val="1A2B4A"/>
          <w:sz w:val="26"/>
          <w:szCs w:val="26"/>
        </w:rPr>
        <w:t xml:space="preserve">Exhibitor</w:t>
      </w:r>
    </w:p>
    <w:p>
      <w:pPr>
        <w:spacing w:after="120"/>
      </w:pPr>
      <w:r>
        <w:rPr>
          <w:rFonts w:ascii="Calibri" w:cs="Calibri" w:eastAsia="Calibri" w:hAnsi="Calibri"/>
          <w:color w:val="333333"/>
          <w:sz w:val="20"/>
          <w:szCs w:val="20"/>
        </w:rPr>
        <w:t xml:space="preserve">Journey rating: 20/100 in current state. Would be 85/100 when new site is complete.</w:t>
      </w:r>
    </w:p>
    <w:p>
      <w:pPr>
        <w:spacing w:after="120"/>
      </w:pPr>
      <w:r>
        <w:rPr>
          <w:rFonts w:ascii="Calibri" w:cs="Calibri" w:eastAsia="Calibri" w:hAnsi="Calibri"/>
          <w:color w:val="333333"/>
          <w:sz w:val="20"/>
          <w:szCs w:val="20"/>
        </w:rPr>
        <w:t xml:space="preserve">An exhibitor goes directly to Exhibits. They land on the old Wix page with 2025 entry forms, 2025 check-in dates (October 11 and October 13, 2025), and an email subject reading "2025 Pageant Form." They cannot confidently rely on anything on this page for the 2026 fair. This is a direct participation barrier.</w:t>
      </w:r>
    </w:p>
    <w:p>
      <w:pPr>
        <w:pStyle w:val="Heading2"/>
        <w:spacing w:after="80" w:before="240"/>
      </w:pPr>
      <w:r>
        <w:rPr>
          <w:rFonts w:ascii="Calibri" w:cs="Calibri" w:eastAsia="Calibri" w:hAnsi="Calibri"/>
          <w:b/>
          <w:bCs/>
          <w:color w:val="1A2B4A"/>
          <w:sz w:val="26"/>
          <w:szCs w:val="26"/>
        </w:rPr>
        <w:t xml:space="preserve">Livestock Participant</w:t>
      </w:r>
    </w:p>
    <w:p>
      <w:pPr>
        <w:spacing w:after="120"/>
      </w:pPr>
      <w:r>
        <w:rPr>
          <w:rFonts w:ascii="Calibri" w:cs="Calibri" w:eastAsia="Calibri" w:hAnsi="Calibri"/>
          <w:color w:val="333333"/>
          <w:sz w:val="20"/>
          <w:szCs w:val="20"/>
        </w:rPr>
        <w:t xml:space="preserve">Journey rating: 15/100 in current state. Would be 88/100 when new site is complete.</w:t>
      </w:r>
    </w:p>
    <w:p>
      <w:pPr>
        <w:spacing w:after="120"/>
      </w:pPr>
      <w:r>
        <w:rPr>
          <w:rFonts w:ascii="Calibri" w:cs="Calibri" w:eastAsia="Calibri" w:hAnsi="Calibri"/>
          <w:color w:val="333333"/>
          <w:sz w:val="20"/>
          <w:szCs w:val="20"/>
        </w:rPr>
        <w:t xml:space="preserve">A livestock participant sees show dates from October 2025, eligibility dates from January 1, 2025, and a registration link to the 2025 Showman registration. Every piece of scheduling and eligibility information is from the prior year. This is the highest-risk page on the site for causing real-world confusion.</w:t>
      </w:r>
    </w:p>
    <w:p>
      <w:pPr>
        <w:pStyle w:val="Heading2"/>
        <w:spacing w:after="80" w:before="240"/>
      </w:pPr>
      <w:r>
        <w:rPr>
          <w:rFonts w:ascii="Calibri" w:cs="Calibri" w:eastAsia="Calibri" w:hAnsi="Calibri"/>
          <w:b/>
          <w:bCs/>
          <w:color w:val="1A2B4A"/>
          <w:sz w:val="26"/>
          <w:szCs w:val="26"/>
        </w:rPr>
        <w:t xml:space="preserve">Pageant Contestant / Parent</w:t>
      </w:r>
    </w:p>
    <w:p>
      <w:pPr>
        <w:spacing w:after="120"/>
      </w:pPr>
      <w:r>
        <w:rPr>
          <w:rFonts w:ascii="Calibri" w:cs="Calibri" w:eastAsia="Calibri" w:hAnsi="Calibri"/>
          <w:color w:val="333333"/>
          <w:sz w:val="20"/>
          <w:szCs w:val="20"/>
        </w:rPr>
        <w:t xml:space="preserve">Journey rating: 22/100 in current state. Would be 87/100 when new site is complete.</w:t>
      </w:r>
    </w:p>
    <w:p>
      <w:pPr>
        <w:spacing w:after="120"/>
      </w:pPr>
      <w:r>
        <w:rPr>
          <w:rFonts w:ascii="Calibri" w:cs="Calibri" w:eastAsia="Calibri" w:hAnsi="Calibri"/>
          <w:color w:val="333333"/>
          <w:sz w:val="20"/>
          <w:szCs w:val="20"/>
        </w:rPr>
        <w:t xml:space="preserve">A parent researching a pageant for their daughter sees the old Wix page with 2025 eligibility cutoffs and 2025 scheduling. The pageant email address is correct, which will capture inquiry volume. But the volume of "Is the 2026 information posted yet?" contacts will be high as long as the 2025 page remains live.</w:t>
      </w:r>
    </w:p>
    <w:p>
      <w:pPr>
        <w:pStyle w:val="Heading2"/>
        <w:spacing w:after="80" w:before="240"/>
      </w:pPr>
      <w:r>
        <w:rPr>
          <w:rFonts w:ascii="Calibri" w:cs="Calibri" w:eastAsia="Calibri" w:hAnsi="Calibri"/>
          <w:b/>
          <w:bCs/>
          <w:color w:val="1A2B4A"/>
          <w:sz w:val="26"/>
          <w:szCs w:val="26"/>
        </w:rPr>
        <w:t xml:space="preserve">Sponsor</w:t>
      </w:r>
    </w:p>
    <w:p>
      <w:pPr>
        <w:spacing w:after="120"/>
      </w:pPr>
      <w:r>
        <w:rPr>
          <w:rFonts w:ascii="Calibri" w:cs="Calibri" w:eastAsia="Calibri" w:hAnsi="Calibri"/>
          <w:color w:val="333333"/>
          <w:sz w:val="20"/>
          <w:szCs w:val="20"/>
        </w:rPr>
        <w:t xml:space="preserve">Journey rating: 90/100.</w:t>
      </w:r>
    </w:p>
    <w:p>
      <w:pPr>
        <w:spacing w:after="120"/>
      </w:pPr>
      <w:r>
        <w:rPr>
          <w:rFonts w:ascii="Calibri" w:cs="Calibri" w:eastAsia="Calibri" w:hAnsi="Calibri"/>
          <w:color w:val="333333"/>
          <w:sz w:val="20"/>
          <w:szCs w:val="20"/>
        </w:rPr>
        <w:t xml:space="preserve">A potential sponsor has one of the best experiences on the entire site. The Partner With Us hub page clearly directs them to the Sponsors subpage, where they find detailed tier descriptions, explicit benefit listings, a professional application form, and a privacy notice. This is significantly better than most county and regional fair sites. The only gaps are the missing attendance figures and the absence of a testimonial from a prior sponsor.</w:t>
      </w:r>
    </w:p>
    <w:p>
      <w:pPr>
        <w:pStyle w:val="Heading2"/>
        <w:spacing w:after="80" w:before="240"/>
      </w:pPr>
      <w:r>
        <w:rPr>
          <w:rFonts w:ascii="Calibri" w:cs="Calibri" w:eastAsia="Calibri" w:hAnsi="Calibri"/>
          <w:b/>
          <w:bCs/>
          <w:color w:val="1A2B4A"/>
          <w:sz w:val="26"/>
          <w:szCs w:val="26"/>
        </w:rPr>
        <w:t xml:space="preserve">Vendor</w:t>
      </w:r>
    </w:p>
    <w:p>
      <w:pPr>
        <w:spacing w:after="120"/>
      </w:pPr>
      <w:r>
        <w:rPr>
          <w:rFonts w:ascii="Calibri" w:cs="Calibri" w:eastAsia="Calibri" w:hAnsi="Calibri"/>
          <w:color w:val="333333"/>
          <w:sz w:val="20"/>
          <w:szCs w:val="20"/>
        </w:rPr>
        <w:t xml:space="preserve">Journey rating: 88/100.</w:t>
      </w:r>
    </w:p>
    <w:p>
      <w:pPr>
        <w:spacing w:after="120"/>
      </w:pPr>
      <w:r>
        <w:rPr>
          <w:rFonts w:ascii="Calibri" w:cs="Calibri" w:eastAsia="Calibri" w:hAnsi="Calibri"/>
          <w:color w:val="333333"/>
          <w:sz w:val="20"/>
          <w:szCs w:val="20"/>
        </w:rPr>
        <w:t xml:space="preserve">A vendor has a similarly excellent experience. The three-category booth structure, detailed pricing tables, add-on fee breakdown, and comprehensive application form give them everything they need. The interactive cost estimator is a feature no comparable fair site has. Minor gaps around setup timing and placement policies are noted but do not significantly harm the overall experience.</w:t>
      </w:r>
    </w:p>
    <w:p>
      <w:pPr>
        <w:pStyle w:val="Heading2"/>
        <w:spacing w:after="80" w:before="240"/>
      </w:pPr>
      <w:r>
        <w:rPr>
          <w:rFonts w:ascii="Calibri" w:cs="Calibri" w:eastAsia="Calibri" w:hAnsi="Calibri"/>
          <w:b/>
          <w:bCs/>
          <w:color w:val="1A2B4A"/>
          <w:sz w:val="26"/>
          <w:szCs w:val="26"/>
        </w:rPr>
        <w:t xml:space="preserve">Volunteer</w:t>
      </w:r>
    </w:p>
    <w:p>
      <w:pPr>
        <w:spacing w:after="120"/>
      </w:pPr>
      <w:r>
        <w:rPr>
          <w:rFonts w:ascii="Calibri" w:cs="Calibri" w:eastAsia="Calibri" w:hAnsi="Calibri"/>
          <w:color w:val="333333"/>
          <w:sz w:val="20"/>
          <w:szCs w:val="20"/>
        </w:rPr>
        <w:t xml:space="preserve">Journey rating: 80/100.</w:t>
      </w:r>
    </w:p>
    <w:p>
      <w:pPr>
        <w:spacing w:after="120"/>
      </w:pPr>
      <w:r>
        <w:rPr>
          <w:rFonts w:ascii="Calibri" w:cs="Calibri" w:eastAsia="Calibri" w:hAnsi="Calibri"/>
          <w:color w:val="333333"/>
          <w:sz w:val="20"/>
          <w:szCs w:val="20"/>
        </w:rPr>
        <w:t xml:space="preserve">A community member interested in volunteering gets an honest, well-structured page. The form is comprehensive without being intimidating. The acknowledgment that submission is an expression of interest, not a guaranteed assignment, is appropriate. The lack of information about what volunteers receive (even small acknowledgments) may reduce conversion slightly.</w:t>
      </w:r>
    </w:p>
    <w:p>
      <w:pPr>
        <w:spacing w:after="0"/>
      </w:pPr>
    </w:p>
    <w:p>
      <w:pPr>
        <w:spacing w:after="0"/>
      </w:pPr>
    </w:p>
    <w:p>
      <w:r>
        <w:br w:type="page"/>
      </w:r>
    </w:p>
    <w:p>
      <w:pPr>
        <w:pStyle w:val="Heading1"/>
        <w:spacing w:after="120" w:before="320"/>
      </w:pPr>
      <w:r>
        <w:rPr>
          <w:rFonts w:ascii="Calibri" w:cs="Calibri" w:eastAsia="Calibri" w:hAnsi="Calibri"/>
          <w:b/>
          <w:bCs/>
          <w:caps/>
          <w:color w:val="1A2B4A"/>
          <w:sz w:val="32"/>
          <w:szCs w:val="32"/>
        </w:rPr>
        <w:t xml:space="preserve">What This Website Does Exceptionally Well</w:t>
      </w:r>
    </w:p>
    <w:p>
      <w:pPr>
        <w:pBdr>
          <w:bottom w:val="single" w:color="C8991A" w:sz="6"/>
        </w:pBdr>
        <w:spacing w:after="120"/>
      </w:pPr>
    </w:p>
    <w:p>
      <w:pPr>
        <w:spacing w:after="120"/>
      </w:pPr>
      <w:r>
        <w:rPr>
          <w:rFonts w:ascii="Calibri" w:cs="Calibri" w:eastAsia="Calibri" w:hAnsi="Calibri"/>
          <w:color w:val="333333"/>
          <w:sz w:val="20"/>
          <w:szCs w:val="20"/>
        </w:rPr>
        <w:t xml:space="preserve">The following items represent genuine competitive advantages compared to the average county and regional fair website. Most comparable events in Tennessee and the broader mid-South region do not have websites that approach these standards.</w:t>
      </w:r>
    </w:p>
    <w:p>
      <w:pPr>
        <w:pStyle w:val="Heading3"/>
        <w:spacing w:after="60" w:before="200"/>
      </w:pPr>
      <w:r>
        <w:rPr>
          <w:rFonts w:ascii="Calibri" w:cs="Calibri" w:eastAsia="Calibri" w:hAnsi="Calibri"/>
          <w:b/>
          <w:bCs/>
          <w:color w:val="C8991A"/>
          <w:sz w:val="22"/>
          <w:szCs w:val="22"/>
        </w:rPr>
        <w:t xml:space="preserve">1. First-Time Visitors Guide</w:t>
      </w:r>
    </w:p>
    <w:p>
      <w:pPr>
        <w:spacing w:after="120"/>
      </w:pPr>
      <w:r>
        <w:rPr>
          <w:rFonts w:ascii="Calibri" w:cs="Calibri" w:eastAsia="Calibri" w:hAnsi="Calibri"/>
          <w:color w:val="333333"/>
          <w:sz w:val="20"/>
          <w:szCs w:val="20"/>
        </w:rPr>
        <w:t xml:space="preserve">No regional fair website at this level has a dedicated, multi-section visitor guide with this level of detail. Most fair sites list dates and admission and stop there. This guide handles planning, directions, gate procedures, armband sessions, accessibility, weather policy, and a map explanation — all in one page, organized by the order a visitor would actually use the information.</w:t>
      </w:r>
    </w:p>
    <w:p>
      <w:pPr>
        <w:pStyle w:val="Heading3"/>
        <w:spacing w:after="60" w:before="200"/>
      </w:pPr>
      <w:r>
        <w:rPr>
          <w:rFonts w:ascii="Calibri" w:cs="Calibri" w:eastAsia="Calibri" w:hAnsi="Calibri"/>
          <w:b/>
          <w:bCs/>
          <w:color w:val="C8991A"/>
          <w:sz w:val="22"/>
          <w:szCs w:val="22"/>
        </w:rPr>
        <w:t xml:space="preserve">2. Sponsorship Page Quality</w:t>
      </w:r>
    </w:p>
    <w:p>
      <w:pPr>
        <w:spacing w:after="120"/>
      </w:pPr>
      <w:r>
        <w:rPr>
          <w:rFonts w:ascii="Calibri" w:cs="Calibri" w:eastAsia="Calibri" w:hAnsi="Calibri"/>
          <w:color w:val="333333"/>
          <w:sz w:val="20"/>
          <w:szCs w:val="20"/>
        </w:rPr>
        <w:t xml:space="preserve">The ribbon-tier naming system, detailed benefit breakdowns, and online application form are features typically found on state fair websites with budgets many times larger than a community fair. A local business owner can review all six tiers, understand exactly what they receive at each level, and submit an application in ten minutes without a phone call.</w:t>
      </w:r>
    </w:p>
    <w:p>
      <w:pPr>
        <w:pStyle w:val="Heading3"/>
        <w:spacing w:after="60" w:before="200"/>
      </w:pPr>
      <w:r>
        <w:rPr>
          <w:rFonts w:ascii="Calibri" w:cs="Calibri" w:eastAsia="Calibri" w:hAnsi="Calibri"/>
          <w:b/>
          <w:bCs/>
          <w:color w:val="C8991A"/>
          <w:sz w:val="22"/>
          <w:szCs w:val="22"/>
        </w:rPr>
        <w:t xml:space="preserve">3. Vendor Cost Transparency</w:t>
      </w:r>
    </w:p>
    <w:p>
      <w:pPr>
        <w:spacing w:after="120"/>
      </w:pPr>
      <w:r>
        <w:rPr>
          <w:rFonts w:ascii="Calibri" w:cs="Calibri" w:eastAsia="Calibri" w:hAnsi="Calibri"/>
          <w:color w:val="333333"/>
          <w:sz w:val="20"/>
          <w:szCs w:val="20"/>
        </w:rPr>
        <w:t xml:space="preserve">Explicitly breaking out insurance, electrical, cord, and cleanup deposit fees rather than burying them in a footnote or calling them "TBD" is a rare and genuine act of respect toward vendors. This transparency will reduce back-and-forth communication significantly and attract more serious vendor applicants.</w:t>
      </w:r>
    </w:p>
    <w:p>
      <w:pPr>
        <w:pStyle w:val="Heading3"/>
        <w:spacing w:after="60" w:before="200"/>
      </w:pPr>
      <w:r>
        <w:rPr>
          <w:rFonts w:ascii="Calibri" w:cs="Calibri" w:eastAsia="Calibri" w:hAnsi="Calibri"/>
          <w:b/>
          <w:bCs/>
          <w:color w:val="C8991A"/>
          <w:sz w:val="22"/>
          <w:szCs w:val="22"/>
        </w:rPr>
        <w:t xml:space="preserve">4. Email Subscription by Topic</w:t>
      </w:r>
    </w:p>
    <w:p>
      <w:pPr>
        <w:spacing w:after="120"/>
      </w:pPr>
      <w:r>
        <w:rPr>
          <w:rFonts w:ascii="Calibri" w:cs="Calibri" w:eastAsia="Calibri" w:hAnsi="Calibri"/>
          <w:color w:val="333333"/>
          <w:sz w:val="20"/>
          <w:szCs w:val="20"/>
        </w:rPr>
        <w:t xml:space="preserve">The Fair Updates subscription system with per-topic selection (Entertainment, Tickets, Exhibits, Livestock, Pageants, Vendors, Volunteers, General) is a sophisticated approach that most regional fair websites have not implemented. Subscribers receive relevant information rather than blast emails, which will produce higher engagement and lower unsubscribe rates.</w:t>
      </w:r>
    </w:p>
    <w:p>
      <w:pPr>
        <w:pStyle w:val="Heading3"/>
        <w:spacing w:after="60" w:before="200"/>
      </w:pPr>
      <w:r>
        <w:rPr>
          <w:rFonts w:ascii="Calibri" w:cs="Calibri" w:eastAsia="Calibri" w:hAnsi="Calibri"/>
          <w:b/>
          <w:bCs/>
          <w:color w:val="C8991A"/>
          <w:sz w:val="22"/>
          <w:szCs w:val="22"/>
        </w:rPr>
        <w:t xml:space="preserve">5. Leadership Transparency</w:t>
      </w:r>
    </w:p>
    <w:p>
      <w:pPr>
        <w:spacing w:after="120"/>
      </w:pPr>
      <w:r>
        <w:rPr>
          <w:rFonts w:ascii="Calibri" w:cs="Calibri" w:eastAsia="Calibri" w:hAnsi="Calibri"/>
          <w:color w:val="333333"/>
          <w:sz w:val="20"/>
          <w:szCs w:val="20"/>
        </w:rPr>
        <w:t xml:space="preserve">Publishing the full board of directors, fair officers by name, and dual contact information on the About page communicates accountability. Visitors, sponsors, and participants can see that real, identifiable community members run this event. This is rare at the fair level and builds trust significantly.</w:t>
      </w:r>
    </w:p>
    <w:p>
      <w:pPr>
        <w:pStyle w:val="Heading3"/>
        <w:spacing w:after="60" w:before="200"/>
      </w:pPr>
      <w:r>
        <w:rPr>
          <w:rFonts w:ascii="Calibri" w:cs="Calibri" w:eastAsia="Calibri" w:hAnsi="Calibri"/>
          <w:b/>
          <w:bCs/>
          <w:color w:val="C8991A"/>
          <w:sz w:val="22"/>
          <w:szCs w:val="22"/>
        </w:rPr>
        <w:t xml:space="preserve">6. Homepage Countdown Timer</w:t>
      </w:r>
    </w:p>
    <w:p>
      <w:pPr>
        <w:spacing w:after="120"/>
      </w:pPr>
      <w:r>
        <w:rPr>
          <w:rFonts w:ascii="Calibri" w:cs="Calibri" w:eastAsia="Calibri" w:hAnsi="Calibri"/>
          <w:color w:val="333333"/>
          <w:sz w:val="20"/>
          <w:szCs w:val="20"/>
        </w:rPr>
        <w:t xml:space="preserve">The live countdown to the fair opening is a simple feature that almost no fair website at this level uses. It creates urgency for returning visitors and makes the homepage feel dynamic rather than static — particularly important given that fair dates are months away when most planning begins.</w:t>
      </w:r>
    </w:p>
    <w:p>
      <w:pPr>
        <w:pStyle w:val="Heading3"/>
        <w:spacing w:after="60" w:before="200"/>
      </w:pPr>
      <w:r>
        <w:rPr>
          <w:rFonts w:ascii="Calibri" w:cs="Calibri" w:eastAsia="Calibri" w:hAnsi="Calibri"/>
          <w:b/>
          <w:bCs/>
          <w:color w:val="C8991A"/>
          <w:sz w:val="22"/>
          <w:szCs w:val="22"/>
        </w:rPr>
        <w:t xml:space="preserve">7. Photography Quality</w:t>
      </w:r>
    </w:p>
    <w:p>
      <w:pPr>
        <w:spacing w:after="120"/>
      </w:pPr>
      <w:r>
        <w:rPr>
          <w:rFonts w:ascii="Calibri" w:cs="Calibri" w:eastAsia="Calibri" w:hAnsi="Calibri"/>
          <w:color w:val="333333"/>
          <w:sz w:val="20"/>
          <w:szCs w:val="20"/>
        </w:rPr>
        <w:t xml:space="preserve">The photography used across the new site pages — historic aerials, pageant winners, livestock exhibitors, ribbon boards, food vendor images — is real fair photography that tells an authentic story. Stock photography in this context would have felt dishonest and generic.</w:t>
      </w:r>
    </w:p>
    <w:p>
      <w:pPr>
        <w:pStyle w:val="Heading3"/>
        <w:spacing w:after="60" w:before="200"/>
      </w:pPr>
      <w:r>
        <w:rPr>
          <w:rFonts w:ascii="Calibri" w:cs="Calibri" w:eastAsia="Calibri" w:hAnsi="Calibri"/>
          <w:b/>
          <w:bCs/>
          <w:color w:val="C8991A"/>
          <w:sz w:val="22"/>
          <w:szCs w:val="22"/>
        </w:rPr>
        <w:t xml:space="preserve">8. Mailing Address Clarity</w:t>
      </w:r>
    </w:p>
    <w:p>
      <w:pPr>
        <w:spacing w:after="120"/>
      </w:pPr>
      <w:r>
        <w:rPr>
          <w:rFonts w:ascii="Calibri" w:cs="Calibri" w:eastAsia="Calibri" w:hAnsi="Calibri"/>
          <w:color w:val="333333"/>
          <w:sz w:val="20"/>
          <w:szCs w:val="20"/>
        </w:rPr>
        <w:t xml:space="preserve">Clearly distinguishing the fairgrounds address (for physical visits and exhibit check-in) from the P.O. Box (for payments and official correspondence) is a practical communication detail that will prevent misdirected payments and correspondence.</w:t>
      </w:r>
    </w:p>
    <w:p>
      <w:pPr>
        <w:spacing w:after="0"/>
      </w:pPr>
    </w:p>
    <w:p>
      <w:pPr>
        <w:spacing w:after="0"/>
      </w:pPr>
    </w:p>
    <w:p>
      <w:r>
        <w:br w:type="page"/>
      </w:r>
    </w:p>
    <w:p>
      <w:pPr>
        <w:pStyle w:val="Heading1"/>
        <w:spacing w:after="120" w:before="320"/>
      </w:pPr>
      <w:r>
        <w:rPr>
          <w:rFonts w:ascii="Calibri" w:cs="Calibri" w:eastAsia="Calibri" w:hAnsi="Calibri"/>
          <w:b/>
          <w:bCs/>
          <w:caps/>
          <w:color w:val="1A2B4A"/>
          <w:sz w:val="32"/>
          <w:szCs w:val="32"/>
        </w:rPr>
        <w:t xml:space="preserve">Missed Opportunities</w:t>
      </w:r>
    </w:p>
    <w:p>
      <w:pPr>
        <w:pBdr>
          <w:bottom w:val="single" w:color="C8991A" w:sz="6"/>
        </w:pBdr>
        <w:spacing w:after="120"/>
      </w:pPr>
    </w:p>
    <w:p>
      <w:pPr>
        <w:pStyle w:val="Heading3"/>
        <w:spacing w:after="60" w:before="200"/>
      </w:pPr>
      <w:r>
        <w:rPr>
          <w:rFonts w:ascii="Calibri" w:cs="Calibri" w:eastAsia="Calibri" w:hAnsi="Calibri"/>
          <w:b/>
          <w:bCs/>
          <w:color w:val="C8991A"/>
          <w:sz w:val="22"/>
          <w:szCs w:val="22"/>
        </w:rPr>
        <w:t xml:space="preserve">Attendance Figures</w:t>
      </w:r>
    </w:p>
    <w:p>
      <w:pPr>
        <w:spacing w:after="120"/>
      </w:pPr>
      <w:r>
        <w:rPr>
          <w:rFonts w:ascii="Calibri" w:cs="Calibri" w:eastAsia="Calibri" w:hAnsi="Calibri"/>
          <w:color w:val="333333"/>
          <w:sz w:val="20"/>
          <w:szCs w:val="20"/>
        </w:rPr>
        <w:t xml:space="preserve">No page on the site mentions estimated or historical fair attendance. Sponsors want to know how many people they are reaching. Vendors want to know how many potential customers walk the grounds. "Thousands of visitors" is used in multiple places — a specific figure (even a range) would significantly increase sponsor and vendor confidence. Example: "The West Tennessee State Fair welcomes approximately X,000 visitors across 10 days each October."</w:t>
      </w:r>
    </w:p>
    <w:p>
      <w:pPr>
        <w:pStyle w:val="Heading3"/>
        <w:spacing w:after="60" w:before="200"/>
      </w:pPr>
      <w:r>
        <w:rPr>
          <w:rFonts w:ascii="Calibri" w:cs="Calibri" w:eastAsia="Calibri" w:hAnsi="Calibri"/>
          <w:b/>
          <w:bCs/>
          <w:color w:val="C8991A"/>
          <w:sz w:val="22"/>
          <w:szCs w:val="22"/>
        </w:rPr>
        <w:t xml:space="preserve">Social Proof for Sponsors and Vendors</w:t>
      </w:r>
    </w:p>
    <w:p>
      <w:pPr>
        <w:spacing w:after="120"/>
      </w:pPr>
      <w:r>
        <w:rPr>
          <w:rFonts w:ascii="Calibri" w:cs="Calibri" w:eastAsia="Calibri" w:hAnsi="Calibri"/>
          <w:color w:val="333333"/>
          <w:sz w:val="20"/>
          <w:szCs w:val="20"/>
        </w:rPr>
        <w:t xml:space="preserve">There are no testimonials, no quotes from past sponsors, and no "returning vendor" language anywhere. Showing that businesses come back year after year is the most powerful signal a fair can send to prospective partners. A single sentence from a past sponsor or a simple "Join [X] businesses that have partnered with the WTSF" would materially improve conversion.</w:t>
      </w:r>
    </w:p>
    <w:p>
      <w:pPr>
        <w:pStyle w:val="Heading3"/>
        <w:spacing w:after="60" w:before="200"/>
      </w:pPr>
      <w:r>
        <w:rPr>
          <w:rFonts w:ascii="Calibri" w:cs="Calibri" w:eastAsia="Calibri" w:hAnsi="Calibri"/>
          <w:b/>
          <w:bCs/>
          <w:color w:val="C8991A"/>
          <w:sz w:val="22"/>
          <w:szCs w:val="22"/>
        </w:rPr>
        <w:t xml:space="preserve">Fair Program / What You Get in Writing</w:t>
      </w:r>
    </w:p>
    <w:p>
      <w:pPr>
        <w:spacing w:after="120"/>
      </w:pPr>
      <w:r>
        <w:rPr>
          <w:rFonts w:ascii="Calibri" w:cs="Calibri" w:eastAsia="Calibri" w:hAnsi="Calibri"/>
          <w:color w:val="333333"/>
          <w:sz w:val="20"/>
          <w:szCs w:val="20"/>
        </w:rPr>
        <w:t xml:space="preserve">Sponsors are promised a listing in the fair program at multiple tiers. Vendors receive a quarter-page or business card ad in the fair program at certain levels. But no visitor or sponsor can see what the fair program looks like. A sample from a prior year, or even a description of circulation and distribution, would make the program benefit feel real.</w:t>
      </w:r>
    </w:p>
    <w:p>
      <w:pPr>
        <w:pStyle w:val="Heading3"/>
        <w:spacing w:after="60" w:before="200"/>
      </w:pPr>
      <w:r>
        <w:rPr>
          <w:rFonts w:ascii="Calibri" w:cs="Calibri" w:eastAsia="Calibri" w:hAnsi="Calibri"/>
          <w:b/>
          <w:bCs/>
          <w:color w:val="C8991A"/>
          <w:sz w:val="22"/>
          <w:szCs w:val="22"/>
        </w:rPr>
        <w:t xml:space="preserve">Competition Entry Deadlines</w:t>
      </w:r>
    </w:p>
    <w:p>
      <w:pPr>
        <w:spacing w:after="120"/>
      </w:pPr>
      <w:r>
        <w:rPr>
          <w:rFonts w:ascii="Calibri" w:cs="Calibri" w:eastAsia="Calibri" w:hAnsi="Calibri"/>
          <w:color w:val="333333"/>
          <w:sz w:val="20"/>
          <w:szCs w:val="20"/>
        </w:rPr>
        <w:t xml:space="preserve">The exhibits, pageants, and livestock pages (once updated for 2026) should prominently feature entry deadlines. A parent who is interested in entering their daughter in a pageant will look for a deadline before doing anything else. Deadlines create action. Without them, participation decisions get delayed and sometimes abandoned.</w:t>
      </w:r>
    </w:p>
    <w:p>
      <w:pPr>
        <w:pStyle w:val="Heading3"/>
        <w:spacing w:after="60" w:before="200"/>
      </w:pPr>
      <w:r>
        <w:rPr>
          <w:rFonts w:ascii="Calibri" w:cs="Calibri" w:eastAsia="Calibri" w:hAnsi="Calibri"/>
          <w:b/>
          <w:bCs/>
          <w:color w:val="C8991A"/>
          <w:sz w:val="22"/>
          <w:szCs w:val="22"/>
        </w:rPr>
        <w:t xml:space="preserve">"What Happens After I Apply" Clarity</w:t>
      </w:r>
    </w:p>
    <w:p>
      <w:pPr>
        <w:spacing w:after="120"/>
      </w:pPr>
      <w:r>
        <w:rPr>
          <w:rFonts w:ascii="Calibri" w:cs="Calibri" w:eastAsia="Calibri" w:hAnsi="Calibri"/>
          <w:color w:val="333333"/>
          <w:sz w:val="20"/>
          <w:szCs w:val="20"/>
        </w:rPr>
        <w:t xml:space="preserve">Every application form on the site correctly notes that submission does not guarantee acceptance. But there is no information about what happens next — how long review takes, how applicants are notified, or what the decision process looks like. Adding a brief timeline to each form ("We will review applications and contact you within X weeks") would reduce follow-up contact volume.</w:t>
      </w:r>
    </w:p>
    <w:p>
      <w:pPr>
        <w:pStyle w:val="Heading3"/>
        <w:spacing w:after="60" w:before="200"/>
      </w:pPr>
      <w:r>
        <w:rPr>
          <w:rFonts w:ascii="Calibri" w:cs="Calibri" w:eastAsia="Calibri" w:hAnsi="Calibri"/>
          <w:b/>
          <w:bCs/>
          <w:color w:val="C8991A"/>
          <w:sz w:val="22"/>
          <w:szCs w:val="22"/>
        </w:rPr>
        <w:t xml:space="preserve">Entertainment History / Past Acts</w:t>
      </w:r>
    </w:p>
    <w:p>
      <w:pPr>
        <w:spacing w:after="120"/>
      </w:pPr>
      <w:r>
        <w:rPr>
          <w:rFonts w:ascii="Calibri" w:cs="Calibri" w:eastAsia="Calibri" w:hAnsi="Calibri"/>
          <w:color w:val="333333"/>
          <w:sz w:val="20"/>
          <w:szCs w:val="20"/>
        </w:rPr>
        <w:t xml:space="preserve">The entertainment section correctly holds space for 2026 announcements. But without any reference to the type or level of entertainment the fair historically books, visitors and sponsors have no frame of reference. A brief note referencing past event types — rodeo, live concerts, demolition derby, wrestling — helps visitors calibrate what "headline entertainment" means for this fair.</w:t>
      </w:r>
    </w:p>
    <w:p>
      <w:pPr>
        <w:pStyle w:val="Heading3"/>
        <w:spacing w:after="60" w:before="200"/>
      </w:pPr>
      <w:r>
        <w:rPr>
          <w:rFonts w:ascii="Calibri" w:cs="Calibri" w:eastAsia="Calibri" w:hAnsi="Calibri"/>
          <w:b/>
          <w:bCs/>
          <w:color w:val="C8991A"/>
          <w:sz w:val="22"/>
          <w:szCs w:val="22"/>
        </w:rPr>
        <w:t xml:space="preserve">Mobile App or Text Alert Option</w:t>
      </w:r>
    </w:p>
    <w:p>
      <w:pPr>
        <w:spacing w:after="120"/>
      </w:pPr>
      <w:r>
        <w:rPr>
          <w:rFonts w:ascii="Calibri" w:cs="Calibri" w:eastAsia="Calibri" w:hAnsi="Calibri"/>
          <w:color w:val="333333"/>
          <w:sz w:val="20"/>
          <w:szCs w:val="20"/>
        </w:rPr>
        <w:t xml:space="preserve">The email subscription system is excellent. But many fair visitors prefer text alerts for day-of updates about schedule changes, weather delays, and gate openings. A text alert signup — even a simple opt-in form — would be a meaningful addition as opening day approaches.</w:t>
      </w:r>
    </w:p>
    <w:p>
      <w:pPr>
        <w:pStyle w:val="Heading3"/>
        <w:spacing w:after="60" w:before="200"/>
      </w:pPr>
      <w:r>
        <w:rPr>
          <w:rFonts w:ascii="Calibri" w:cs="Calibri" w:eastAsia="Calibri" w:hAnsi="Calibri"/>
          <w:b/>
          <w:bCs/>
          <w:color w:val="C8991A"/>
          <w:sz w:val="22"/>
          <w:szCs w:val="22"/>
        </w:rPr>
        <w:t xml:space="preserve">Countdown to Each Major Event</w:t>
      </w:r>
    </w:p>
    <w:p>
      <w:pPr>
        <w:spacing w:after="120"/>
      </w:pPr>
      <w:r>
        <w:rPr>
          <w:rFonts w:ascii="Calibri" w:cs="Calibri" w:eastAsia="Calibri" w:hAnsi="Calibri"/>
          <w:color w:val="333333"/>
          <w:sz w:val="20"/>
          <w:szCs w:val="20"/>
        </w:rPr>
        <w:t xml:space="preserve">The homepage countdown to fair opening is effective. Individual event pages — Pageants, Livestock, Rodeo — could benefit from similar urgency mechanisms tied to registration deadlines rather than the fair opening itself. "Pageant registration closes in X days" would drive measurable action.</w:t>
      </w:r>
    </w:p>
    <w:p>
      <w:pPr>
        <w:spacing w:after="0"/>
      </w:pPr>
    </w:p>
    <w:p>
      <w:pPr>
        <w:spacing w:after="0"/>
      </w:pPr>
    </w:p>
    <w:p>
      <w:r>
        <w:br w:type="page"/>
      </w:r>
    </w:p>
    <w:p>
      <w:pPr>
        <w:pStyle w:val="Heading1"/>
        <w:spacing w:after="120" w:before="320"/>
      </w:pPr>
      <w:r>
        <w:rPr>
          <w:rFonts w:ascii="Calibri" w:cs="Calibri" w:eastAsia="Calibri" w:hAnsi="Calibri"/>
          <w:b/>
          <w:bCs/>
          <w:caps/>
          <w:color w:val="1A2B4A"/>
          <w:sz w:val="32"/>
          <w:szCs w:val="32"/>
        </w:rPr>
        <w:t xml:space="preserve">Findings by Priority</w:t>
      </w:r>
    </w:p>
    <w:p>
      <w:pPr>
        <w:pBdr>
          <w:bottom w:val="single" w:color="C8991A" w:sz="6"/>
        </w:pBdr>
        <w:spacing w:after="120"/>
      </w:pPr>
    </w:p>
    <w:p>
      <w:pPr>
        <w:pStyle w:val="Heading2"/>
        <w:spacing w:after="80" w:before="240"/>
      </w:pPr>
      <w:r>
        <w:rPr>
          <w:rFonts w:ascii="Calibri" w:cs="Calibri" w:eastAsia="Calibri" w:hAnsi="Calibri"/>
          <w:b/>
          <w:bCs/>
          <w:color w:val="1A2B4A"/>
          <w:sz w:val="26"/>
          <w:szCs w:val="26"/>
        </w:rPr>
        <w:t xml:space="preserve">Critical</w:t>
      </w:r>
    </w:p>
    <w:p>
      <w:pPr>
        <w:spacing w:after="60" w:before="160"/>
      </w:pPr>
      <w:r>
        <w:rPr>
          <w:rFonts w:ascii="Calibri" w:cs="Calibri" w:eastAsia="Calibri" w:hAnsi="Calibri"/>
          <w:b/>
          <w:bCs/>
          <w:color w:val="C0392B"/>
          <w:sz w:val="20"/>
          <w:szCs w:val="20"/>
        </w:rPr>
        <w:t xml:space="preserve">[CRITICAL]  </w:t>
      </w:r>
      <w:r>
        <w:rPr>
          <w:rFonts w:ascii="Calibri" w:cs="Calibri" w:eastAsia="Calibri" w:hAnsi="Calibri"/>
          <w:b/>
          <w:bCs/>
          <w:color w:val="1A2B4A"/>
          <w:sz w:val="20"/>
          <w:szCs w:val="20"/>
        </w:rPr>
        <w:t xml:space="preserve">Four core pages serving 2025 content from old Wix platform</w:t>
      </w:r>
    </w:p>
    <w:p>
      <w:pPr>
        <w:spacing w:after="80"/>
      </w:pPr>
      <w:r>
        <w:rPr>
          <w:rFonts w:ascii="Calibri" w:cs="Calibri" w:eastAsia="Calibri" w:hAnsi="Calibri"/>
          <w:color w:val="444444"/>
          <w:sz w:val="19"/>
          <w:szCs w:val="19"/>
        </w:rPr>
        <w:t xml:space="preserve">Fair Info, Exhibits, Pageants, and Livestock — the four most functionally important pages on the site — are currently live on the old Wix platform with 2025 dates, 2025 eligibility cutoffs, and 2025 registration links.</w:t>
      </w:r>
    </w:p>
    <w:p>
      <w:pPr>
        <w:pStyle w:val="ListParagraph"/>
        <w:numPr>
          <w:ilvl w:val="0"/>
          <w:numId w:val="2"/>
        </w:numPr>
        <w:spacing w:after="60"/>
      </w:pPr>
      <w:r>
        <w:rPr>
          <w:rFonts w:ascii="Calibri" w:cs="Calibri" w:eastAsia="Calibri" w:hAnsi="Calibri"/>
          <w:b w:val="false"/>
          <w:bCs w:val="false"/>
          <w:color w:val="333333"/>
          <w:sz w:val="20"/>
          <w:szCs w:val="20"/>
        </w:rPr>
        <w:t xml:space="preserve">Fair Info shows an October 2025 event schedule</w:t>
      </w:r>
    </w:p>
    <w:p>
      <w:pPr>
        <w:pStyle w:val="ListParagraph"/>
        <w:numPr>
          <w:ilvl w:val="0"/>
          <w:numId w:val="2"/>
        </w:numPr>
        <w:spacing w:after="60"/>
      </w:pPr>
      <w:r>
        <w:rPr>
          <w:rFonts w:ascii="Calibri" w:cs="Calibri" w:eastAsia="Calibri" w:hAnsi="Calibri"/>
          <w:b w:val="false"/>
          <w:bCs w:val="false"/>
          <w:color w:val="333333"/>
          <w:sz w:val="20"/>
          <w:szCs w:val="20"/>
        </w:rPr>
        <w:t xml:space="preserve">Exhibits shows entry forms and check-in dates for 2025</w:t>
      </w:r>
    </w:p>
    <w:p>
      <w:pPr>
        <w:pStyle w:val="ListParagraph"/>
        <w:numPr>
          <w:ilvl w:val="0"/>
          <w:numId w:val="2"/>
        </w:numPr>
        <w:spacing w:after="60"/>
      </w:pPr>
      <w:r>
        <w:rPr>
          <w:rFonts w:ascii="Calibri" w:cs="Calibri" w:eastAsia="Calibri" w:hAnsi="Calibri"/>
          <w:b w:val="false"/>
          <w:bCs w:val="false"/>
          <w:color w:val="333333"/>
          <w:sz w:val="20"/>
          <w:szCs w:val="20"/>
        </w:rPr>
        <w:t xml:space="preserve">Pageants shows "January 1, 2025" eligibility and "2025 Pageant Form" email subjects</w:t>
      </w:r>
    </w:p>
    <w:p>
      <w:pPr>
        <w:pStyle w:val="ListParagraph"/>
        <w:numPr>
          <w:ilvl w:val="0"/>
          <w:numId w:val="2"/>
        </w:numPr>
        <w:spacing w:after="60"/>
      </w:pPr>
      <w:r>
        <w:rPr>
          <w:rFonts w:ascii="Calibri" w:cs="Calibri" w:eastAsia="Calibri" w:hAnsi="Calibri"/>
          <w:b w:val="false"/>
          <w:bCs w:val="false"/>
          <w:color w:val="333333"/>
          <w:sz w:val="20"/>
          <w:szCs w:val="20"/>
        </w:rPr>
        <w:t xml:space="preserve">Livestock shows specific October 2025 show dates and 2025 eligibility language</w:t>
      </w:r>
    </w:p>
    <w:p>
      <w:pPr>
        <w:pStyle w:val="ListParagraph"/>
        <w:numPr>
          <w:ilvl w:val="0"/>
          <w:numId w:val="2"/>
        </w:numPr>
        <w:spacing w:after="60"/>
      </w:pPr>
      <w:r>
        <w:rPr>
          <w:rFonts w:ascii="Calibri" w:cs="Calibri" w:eastAsia="Calibri" w:hAnsi="Calibri"/>
          <w:b w:val="false"/>
          <w:bCs w:val="false"/>
          <w:color w:val="333333"/>
          <w:sz w:val="20"/>
          <w:szCs w:val="20"/>
        </w:rPr>
        <w:t xml:space="preserve">The Showman livestock registration link points to the 2025 registration</w:t>
      </w:r>
    </w:p>
    <w:p>
      <w:pPr>
        <w:pStyle w:val="ListParagraph"/>
        <w:numPr>
          <w:ilvl w:val="0"/>
          <w:numId w:val="2"/>
        </w:numPr>
        <w:spacing w:after="60"/>
      </w:pPr>
      <w:r>
        <w:rPr>
          <w:rFonts w:ascii="Calibri" w:cs="Calibri" w:eastAsia="Calibri" w:hAnsi="Calibri"/>
          <w:b w:val="false"/>
          <w:bCs w:val="false"/>
          <w:color w:val="333333"/>
          <w:sz w:val="20"/>
          <w:szCs w:val="20"/>
        </w:rPr>
        <w:t xml:space="preserve">A visitor who relies on any of these pages for 2026 planning will receive incorrect information</w:t>
      </w:r>
    </w:p>
    <w:p>
      <w:pPr>
        <w:spacing w:after="60" w:before="160"/>
      </w:pPr>
      <w:r>
        <w:rPr>
          <w:rFonts w:ascii="Calibri" w:cs="Calibri" w:eastAsia="Calibri" w:hAnsi="Calibri"/>
          <w:b/>
          <w:bCs/>
          <w:color w:val="C0392B"/>
          <w:sz w:val="20"/>
          <w:szCs w:val="20"/>
        </w:rPr>
        <w:t xml:space="preserve">[CRITICAL]  </w:t>
      </w:r>
      <w:r>
        <w:rPr>
          <w:rFonts w:ascii="Calibri" w:cs="Calibri" w:eastAsia="Calibri" w:hAnsi="Calibri"/>
          <w:b/>
          <w:bCs/>
          <w:color w:val="1A2B4A"/>
          <w:sz w:val="20"/>
          <w:szCs w:val="20"/>
        </w:rPr>
        <w:t xml:space="preserve">Navigation from new homepage leads to old platform — no visual consistency</w:t>
      </w:r>
    </w:p>
    <w:p>
      <w:pPr>
        <w:spacing w:after="80"/>
      </w:pPr>
      <w:r>
        <w:rPr>
          <w:rFonts w:ascii="Calibri" w:cs="Calibri" w:eastAsia="Calibri" w:hAnsi="Calibri"/>
          <w:color w:val="444444"/>
          <w:sz w:val="19"/>
          <w:szCs w:val="19"/>
        </w:rPr>
        <w:t xml:space="preserve">When a visitor clicks Exhibits, Pageants, Livestock, or Fair Info from the beautiful new homepage, they land on an entirely different-looking website with different branding, different navigation, and a different footer. The experience is equivalent to clicking a link that takes you to a different organization's website.</w:t>
      </w:r>
    </w:p>
    <w:p>
      <w:pPr>
        <w:pStyle w:val="ListParagraph"/>
        <w:numPr>
          <w:ilvl w:val="0"/>
          <w:numId w:val="2"/>
        </w:numPr>
        <w:spacing w:after="60"/>
      </w:pPr>
      <w:r>
        <w:rPr>
          <w:rFonts w:ascii="Calibri" w:cs="Calibri" w:eastAsia="Calibri" w:hAnsi="Calibri"/>
          <w:b w:val="false"/>
          <w:bCs w:val="false"/>
          <w:color w:val="333333"/>
          <w:sz w:val="20"/>
          <w:szCs w:val="20"/>
        </w:rPr>
        <w:t xml:space="preserve">Different logo treatment on Wix pages vs. new site pages</w:t>
      </w:r>
    </w:p>
    <w:p>
      <w:pPr>
        <w:pStyle w:val="ListParagraph"/>
        <w:numPr>
          <w:ilvl w:val="0"/>
          <w:numId w:val="2"/>
        </w:numPr>
        <w:spacing w:after="60"/>
      </w:pPr>
      <w:r>
        <w:rPr>
          <w:rFonts w:ascii="Calibri" w:cs="Calibri" w:eastAsia="Calibri" w:hAnsi="Calibri"/>
          <w:b w:val="false"/>
          <w:bCs w:val="false"/>
          <w:color w:val="333333"/>
          <w:sz w:val="20"/>
          <w:szCs w:val="20"/>
        </w:rPr>
        <w:t xml:space="preserve">Wix navigation does not include Stay Updated, First-Time Visitors, FAQ, or Partner With Us</w:t>
      </w:r>
    </w:p>
    <w:p>
      <w:pPr>
        <w:pStyle w:val="ListParagraph"/>
        <w:numPr>
          <w:ilvl w:val="0"/>
          <w:numId w:val="2"/>
        </w:numPr>
        <w:spacing w:after="60"/>
      </w:pPr>
      <w:r>
        <w:rPr>
          <w:rFonts w:ascii="Calibri" w:cs="Calibri" w:eastAsia="Calibri" w:hAnsi="Calibri"/>
          <w:b w:val="false"/>
          <w:bCs w:val="false"/>
          <w:color w:val="333333"/>
          <w:sz w:val="20"/>
          <w:szCs w:val="20"/>
        </w:rPr>
        <w:t xml:space="preserve">Wix footer displays different copyright information</w:t>
      </w:r>
    </w:p>
    <w:p>
      <w:pPr>
        <w:pStyle w:val="ListParagraph"/>
        <w:numPr>
          <w:ilvl w:val="0"/>
          <w:numId w:val="2"/>
        </w:numPr>
        <w:spacing w:after="60"/>
      </w:pPr>
      <w:r>
        <w:rPr>
          <w:rFonts w:ascii="Calibri" w:cs="Calibri" w:eastAsia="Calibri" w:hAnsi="Calibri"/>
          <w:b w:val="false"/>
          <w:bCs w:val="false"/>
          <w:color w:val="333333"/>
          <w:sz w:val="20"/>
          <w:szCs w:val="20"/>
        </w:rPr>
        <w:t xml:space="preserve">Visual trust established on the homepage is destroyed on landing</w:t>
      </w:r>
    </w:p>
    <w:p>
      <w:pPr>
        <w:pStyle w:val="Heading2"/>
        <w:spacing w:after="80" w:before="240"/>
      </w:pPr>
      <w:r>
        <w:rPr>
          <w:rFonts w:ascii="Calibri" w:cs="Calibri" w:eastAsia="Calibri" w:hAnsi="Calibri"/>
          <w:b/>
          <w:bCs/>
          <w:color w:val="1A2B4A"/>
          <w:sz w:val="26"/>
          <w:szCs w:val="26"/>
        </w:rPr>
        <w:t xml:space="preserve">High</w:t>
      </w:r>
    </w:p>
    <w:p>
      <w:pPr>
        <w:spacing w:after="60" w:before="160"/>
      </w:pPr>
      <w:r>
        <w:rPr>
          <w:rFonts w:ascii="Calibri" w:cs="Calibri" w:eastAsia="Calibri" w:hAnsi="Calibri"/>
          <w:b/>
          <w:bCs/>
          <w:color w:val="E67E22"/>
          <w:sz w:val="20"/>
          <w:szCs w:val="20"/>
        </w:rPr>
        <w:t xml:space="preserve">[HIGH]  </w:t>
      </w:r>
      <w:r>
        <w:rPr>
          <w:rFonts w:ascii="Calibri" w:cs="Calibri" w:eastAsia="Calibri" w:hAnsi="Calibri"/>
          <w:b/>
          <w:bCs/>
          <w:color w:val="1A2B4A"/>
          <w:sz w:val="20"/>
          <w:szCs w:val="20"/>
        </w:rPr>
        <w:t xml:space="preserve">No fair attendance figure anywhere on the site</w:t>
      </w:r>
    </w:p>
    <w:p>
      <w:pPr>
        <w:spacing w:after="80"/>
      </w:pPr>
      <w:r>
        <w:rPr>
          <w:rFonts w:ascii="Calibri" w:cs="Calibri" w:eastAsia="Calibri" w:hAnsi="Calibri"/>
          <w:color w:val="444444"/>
          <w:sz w:val="19"/>
          <w:szCs w:val="19"/>
        </w:rPr>
        <w:t xml:space="preserve">Sponsors, vendors, and participants have no way to understand the scale of the event. 'Thousands of visitors' is referenced but never quantified.</w:t>
      </w:r>
    </w:p>
    <w:p>
      <w:pPr>
        <w:pStyle w:val="ListParagraph"/>
        <w:numPr>
          <w:ilvl w:val="0"/>
          <w:numId w:val="2"/>
        </w:numPr>
        <w:spacing w:after="60"/>
      </w:pPr>
      <w:r>
        <w:rPr>
          <w:rFonts w:ascii="Calibri" w:cs="Calibri" w:eastAsia="Calibri" w:hAnsi="Calibri"/>
          <w:b w:val="false"/>
          <w:bCs w:val="false"/>
          <w:color w:val="333333"/>
          <w:sz w:val="20"/>
          <w:szCs w:val="20"/>
        </w:rPr>
        <w:t xml:space="preserve">Add a specific attendance estimate or historical range to the homepage, sponsors page, and vendors page</w:t>
      </w:r>
    </w:p>
    <w:p>
      <w:pPr>
        <w:pStyle w:val="ListParagraph"/>
        <w:numPr>
          <w:ilvl w:val="0"/>
          <w:numId w:val="2"/>
        </w:numPr>
        <w:spacing w:after="60"/>
      </w:pPr>
      <w:r>
        <w:rPr>
          <w:rFonts w:ascii="Calibri" w:cs="Calibri" w:eastAsia="Calibri" w:hAnsi="Calibri"/>
          <w:b w:val="false"/>
          <w:bCs w:val="false"/>
          <w:color w:val="333333"/>
          <w:sz w:val="20"/>
          <w:szCs w:val="20"/>
        </w:rPr>
        <w:t xml:space="preserve">Even a conservative, accurate range (e.g., 5,000–10,000 visitors across 10 days) is more useful than a vague phrase</w:t>
      </w:r>
    </w:p>
    <w:p>
      <w:pPr>
        <w:spacing w:after="60" w:before="160"/>
      </w:pPr>
      <w:r>
        <w:rPr>
          <w:rFonts w:ascii="Calibri" w:cs="Calibri" w:eastAsia="Calibri" w:hAnsi="Calibri"/>
          <w:b/>
          <w:bCs/>
          <w:color w:val="E67E22"/>
          <w:sz w:val="20"/>
          <w:szCs w:val="20"/>
        </w:rPr>
        <w:t xml:space="preserve">[HIGH]  </w:t>
      </w:r>
      <w:r>
        <w:rPr>
          <w:rFonts w:ascii="Calibri" w:cs="Calibri" w:eastAsia="Calibri" w:hAnsi="Calibri"/>
          <w:b/>
          <w:bCs/>
          <w:color w:val="1A2B4A"/>
          <w:sz w:val="20"/>
          <w:szCs w:val="20"/>
        </w:rPr>
        <w:t xml:space="preserve">Entry deadlines missing from all participation pages</w:t>
      </w:r>
    </w:p>
    <w:p>
      <w:pPr>
        <w:spacing w:after="80"/>
      </w:pPr>
      <w:r>
        <w:rPr>
          <w:rFonts w:ascii="Calibri" w:cs="Calibri" w:eastAsia="Calibri" w:hAnsi="Calibri"/>
          <w:color w:val="444444"/>
          <w:sz w:val="19"/>
          <w:szCs w:val="19"/>
        </w:rPr>
        <w:t xml:space="preserve">Pageants, Exhibits, and Livestock pages (current and future) do not display entry deadlines. Deadlines are the single most effective driver of registration action.</w:t>
      </w:r>
    </w:p>
    <w:p>
      <w:pPr>
        <w:pStyle w:val="ListParagraph"/>
        <w:numPr>
          <w:ilvl w:val="0"/>
          <w:numId w:val="2"/>
        </w:numPr>
        <w:spacing w:after="60"/>
      </w:pPr>
      <w:r>
        <w:rPr>
          <w:rFonts w:ascii="Calibri" w:cs="Calibri" w:eastAsia="Calibri" w:hAnsi="Calibri"/>
          <w:b w:val="false"/>
          <w:bCs w:val="false"/>
          <w:color w:val="333333"/>
          <w:sz w:val="20"/>
          <w:szCs w:val="20"/>
        </w:rPr>
        <w:t xml:space="preserve">Add specific 2026 entry deadlines to all participation pages once confirmed</w:t>
      </w:r>
    </w:p>
    <w:p>
      <w:pPr>
        <w:pStyle w:val="ListParagraph"/>
        <w:numPr>
          <w:ilvl w:val="0"/>
          <w:numId w:val="2"/>
        </w:numPr>
        <w:spacing w:after="60"/>
      </w:pPr>
      <w:r>
        <w:rPr>
          <w:rFonts w:ascii="Calibri" w:cs="Calibri" w:eastAsia="Calibri" w:hAnsi="Calibri"/>
          <w:b w:val="false"/>
          <w:bCs w:val="false"/>
          <w:color w:val="333333"/>
          <w:sz w:val="20"/>
          <w:szCs w:val="20"/>
        </w:rPr>
        <w:t xml:space="preserve">Add a deadline countdown on each page once the date is known</w:t>
      </w:r>
    </w:p>
    <w:p>
      <w:pPr>
        <w:pStyle w:val="ListParagraph"/>
        <w:numPr>
          <w:ilvl w:val="0"/>
          <w:numId w:val="2"/>
        </w:numPr>
        <w:spacing w:after="60"/>
      </w:pPr>
      <w:r>
        <w:rPr>
          <w:rFonts w:ascii="Calibri" w:cs="Calibri" w:eastAsia="Calibri" w:hAnsi="Calibri"/>
          <w:b w:val="false"/>
          <w:bCs w:val="false"/>
          <w:color w:val="333333"/>
          <w:sz w:val="20"/>
          <w:szCs w:val="20"/>
        </w:rPr>
        <w:t xml:space="preserve">Display deadline prominently above the application form — not buried in footnotes</w:t>
      </w:r>
    </w:p>
    <w:p>
      <w:pPr>
        <w:spacing w:after="60" w:before="160"/>
      </w:pPr>
      <w:r>
        <w:rPr>
          <w:rFonts w:ascii="Calibri" w:cs="Calibri" w:eastAsia="Calibri" w:hAnsi="Calibri"/>
          <w:b/>
          <w:bCs/>
          <w:color w:val="E67E22"/>
          <w:sz w:val="20"/>
          <w:szCs w:val="20"/>
        </w:rPr>
        <w:t xml:space="preserve">[HIGH]  </w:t>
      </w:r>
      <w:r>
        <w:rPr>
          <w:rFonts w:ascii="Calibri" w:cs="Calibri" w:eastAsia="Calibri" w:hAnsi="Calibri"/>
          <w:b/>
          <w:bCs/>
          <w:color w:val="1A2B4A"/>
          <w:sz w:val="20"/>
          <w:szCs w:val="20"/>
        </w:rPr>
        <w:t xml:space="preserve">No "what happens after I apply" information on any form</w:t>
      </w:r>
    </w:p>
    <w:p>
      <w:pPr>
        <w:spacing w:after="80"/>
      </w:pPr>
      <w:r>
        <w:rPr>
          <w:rFonts w:ascii="Calibri" w:cs="Calibri" w:eastAsia="Calibri" w:hAnsi="Calibri"/>
          <w:color w:val="444444"/>
          <w:sz w:val="19"/>
          <w:szCs w:val="19"/>
        </w:rPr>
        <w:t xml:space="preserve">All three application forms (Sponsor, Vendor, Volunteer) tell applicants their submission is not a guarantee but say nothing about the review timeline or notification process.</w:t>
      </w:r>
    </w:p>
    <w:p>
      <w:pPr>
        <w:pStyle w:val="ListParagraph"/>
        <w:numPr>
          <w:ilvl w:val="0"/>
          <w:numId w:val="2"/>
        </w:numPr>
        <w:spacing w:after="60"/>
      </w:pPr>
      <w:r>
        <w:rPr>
          <w:rFonts w:ascii="Calibri" w:cs="Calibri" w:eastAsia="Calibri" w:hAnsi="Calibri"/>
          <w:b w:val="false"/>
          <w:bCs w:val="false"/>
          <w:color w:val="333333"/>
          <w:sz w:val="20"/>
          <w:szCs w:val="20"/>
        </w:rPr>
        <w:t xml:space="preserve">Add a one-paragraph process overview below each form: "We review applications and respond within X business days via email"</w:t>
      </w:r>
    </w:p>
    <w:p>
      <w:pPr>
        <w:pStyle w:val="ListParagraph"/>
        <w:numPr>
          <w:ilvl w:val="0"/>
          <w:numId w:val="2"/>
        </w:numPr>
        <w:spacing w:after="60"/>
      </w:pPr>
      <w:r>
        <w:rPr>
          <w:rFonts w:ascii="Calibri" w:cs="Calibri" w:eastAsia="Calibri" w:hAnsi="Calibri"/>
          <w:b w:val="false"/>
          <w:bCs w:val="false"/>
          <w:color w:val="333333"/>
          <w:sz w:val="20"/>
          <w:szCs w:val="20"/>
        </w:rPr>
        <w:t xml:space="preserve">This single addition will measurably reduce follow-up contact volume</w:t>
      </w:r>
    </w:p>
    <w:p>
      <w:pPr>
        <w:pStyle w:val="Heading2"/>
        <w:spacing w:after="80" w:before="240"/>
      </w:pPr>
      <w:r>
        <w:rPr>
          <w:rFonts w:ascii="Calibri" w:cs="Calibri" w:eastAsia="Calibri" w:hAnsi="Calibri"/>
          <w:b/>
          <w:bCs/>
          <w:color w:val="1A2B4A"/>
          <w:sz w:val="26"/>
          <w:szCs w:val="26"/>
        </w:rPr>
        <w:t xml:space="preserve">Medium</w:t>
      </w:r>
    </w:p>
    <w:p>
      <w:pPr>
        <w:spacing w:after="60" w:before="160"/>
      </w:pPr>
      <w:r>
        <w:rPr>
          <w:rFonts w:ascii="Calibri" w:cs="Calibri" w:eastAsia="Calibri" w:hAnsi="Calibri"/>
          <w:b/>
          <w:bCs/>
          <w:color w:val="C8991A"/>
          <w:sz w:val="20"/>
          <w:szCs w:val="20"/>
        </w:rPr>
        <w:t xml:space="preserve">[MEDIUM]  </w:t>
      </w:r>
      <w:r>
        <w:rPr>
          <w:rFonts w:ascii="Calibri" w:cs="Calibri" w:eastAsia="Calibri" w:hAnsi="Calibri"/>
          <w:b/>
          <w:bCs/>
          <w:color w:val="1A2B4A"/>
          <w:sz w:val="20"/>
          <w:szCs w:val="20"/>
        </w:rPr>
        <w:t xml:space="preserve">Sponsor page missing P.O. Box mailing address for payment</w:t>
      </w:r>
    </w:p>
    <w:p>
      <w:pPr>
        <w:spacing w:after="80"/>
      </w:pPr>
      <w:r>
        <w:rPr>
          <w:rFonts w:ascii="Calibri" w:cs="Calibri" w:eastAsia="Calibri" w:hAnsi="Calibri"/>
          <w:color w:val="444444"/>
          <w:sz w:val="19"/>
          <w:szCs w:val="19"/>
        </w:rPr>
        <w:t xml:space="preserve">The P.O. Box for payments appears on the About page but not on the Sponsors page. A sponsor who wants to mail a check cannot find the address without navigating to a different page.</w:t>
      </w:r>
    </w:p>
    <w:p>
      <w:pPr>
        <w:pStyle w:val="ListParagraph"/>
        <w:numPr>
          <w:ilvl w:val="0"/>
          <w:numId w:val="2"/>
        </w:numPr>
        <w:spacing w:after="60"/>
      </w:pPr>
      <w:r>
        <w:rPr>
          <w:rFonts w:ascii="Calibri" w:cs="Calibri" w:eastAsia="Calibri" w:hAnsi="Calibri"/>
          <w:b w:val="false"/>
          <w:bCs w:val="false"/>
          <w:color w:val="333333"/>
          <w:sz w:val="20"/>
          <w:szCs w:val="20"/>
        </w:rPr>
        <w:t xml:space="preserve">Add the P.O. Box (P.O. Box 1404, Jackson, TN 38302) to the Sponsors page payment section</w:t>
      </w:r>
    </w:p>
    <w:p>
      <w:pPr>
        <w:pStyle w:val="ListParagraph"/>
        <w:numPr>
          <w:ilvl w:val="0"/>
          <w:numId w:val="2"/>
        </w:numPr>
        <w:spacing w:after="60"/>
      </w:pPr>
      <w:r>
        <w:rPr>
          <w:rFonts w:ascii="Calibri" w:cs="Calibri" w:eastAsia="Calibri" w:hAnsi="Calibri"/>
          <w:b w:val="false"/>
          <w:bCs w:val="false"/>
          <w:color w:val="333333"/>
          <w:sz w:val="20"/>
          <w:szCs w:val="20"/>
        </w:rPr>
        <w:t xml:space="preserve">Add a note indicating it is the correct address for sponsorship checks and correspondence</w:t>
      </w:r>
    </w:p>
    <w:p>
      <w:pPr>
        <w:spacing w:after="60" w:before="160"/>
      </w:pPr>
      <w:r>
        <w:rPr>
          <w:rFonts w:ascii="Calibri" w:cs="Calibri" w:eastAsia="Calibri" w:hAnsi="Calibri"/>
          <w:b/>
          <w:bCs/>
          <w:color w:val="C8991A"/>
          <w:sz w:val="20"/>
          <w:szCs w:val="20"/>
        </w:rPr>
        <w:t xml:space="preserve">[MEDIUM]  </w:t>
      </w:r>
      <w:r>
        <w:rPr>
          <w:rFonts w:ascii="Calibri" w:cs="Calibri" w:eastAsia="Calibri" w:hAnsi="Calibri"/>
          <w:b/>
          <w:bCs/>
          <w:color w:val="1A2B4A"/>
          <w:sz w:val="20"/>
          <w:szCs w:val="20"/>
        </w:rPr>
        <w:t xml:space="preserve">Volunteer page does not mention what volunteers receive</w:t>
      </w:r>
    </w:p>
    <w:p>
      <w:pPr>
        <w:spacing w:after="80"/>
      </w:pPr>
      <w:r>
        <w:rPr>
          <w:rFonts w:ascii="Calibri" w:cs="Calibri" w:eastAsia="Calibri" w:hAnsi="Calibri"/>
          <w:color w:val="444444"/>
          <w:sz w:val="19"/>
          <w:szCs w:val="19"/>
        </w:rPr>
        <w:t xml:space="preserve">The volunteer page is warm and clear but says nothing about recognition or benefits for volunteers. This is a missed conversion opportunity.</w:t>
      </w:r>
    </w:p>
    <w:p>
      <w:pPr>
        <w:pStyle w:val="ListParagraph"/>
        <w:numPr>
          <w:ilvl w:val="0"/>
          <w:numId w:val="2"/>
        </w:numPr>
        <w:spacing w:after="60"/>
      </w:pPr>
      <w:r>
        <w:rPr>
          <w:rFonts w:ascii="Calibri" w:cs="Calibri" w:eastAsia="Calibri" w:hAnsi="Calibri"/>
          <w:b w:val="false"/>
          <w:bCs w:val="false"/>
          <w:color w:val="333333"/>
          <w:sz w:val="20"/>
          <w:szCs w:val="20"/>
        </w:rPr>
        <w:t xml:space="preserve">Add a line about what volunteers receive — even a fair ticket, a t-shirt, or a meal</w:t>
      </w:r>
    </w:p>
    <w:p>
      <w:pPr>
        <w:pStyle w:val="ListParagraph"/>
        <w:numPr>
          <w:ilvl w:val="0"/>
          <w:numId w:val="2"/>
        </w:numPr>
        <w:spacing w:after="60"/>
      </w:pPr>
      <w:r>
        <w:rPr>
          <w:rFonts w:ascii="Calibri" w:cs="Calibri" w:eastAsia="Calibri" w:hAnsi="Calibri"/>
          <w:b w:val="false"/>
          <w:bCs w:val="false"/>
          <w:color w:val="333333"/>
          <w:sz w:val="20"/>
          <w:szCs w:val="20"/>
        </w:rPr>
        <w:t xml:space="preserve">Acknowledgment of volunteer contribution during the fair (public announcement, etc.) could be noted</w:t>
      </w:r>
    </w:p>
    <w:p>
      <w:pPr>
        <w:pStyle w:val="ListParagraph"/>
        <w:numPr>
          <w:ilvl w:val="0"/>
          <w:numId w:val="2"/>
        </w:numPr>
        <w:spacing w:after="60"/>
      </w:pPr>
      <w:r>
        <w:rPr>
          <w:rFonts w:ascii="Calibri" w:cs="Calibri" w:eastAsia="Calibri" w:hAnsi="Calibri"/>
          <w:b w:val="false"/>
          <w:bCs w:val="false"/>
          <w:color w:val="333333"/>
          <w:sz w:val="20"/>
          <w:szCs w:val="20"/>
        </w:rPr>
        <w:t xml:space="preserve">If volunteers receive nothing, that is fine — but stating 'your time is our gratitude' is still worth saying explicitly</w:t>
      </w:r>
    </w:p>
    <w:p>
      <w:pPr>
        <w:spacing w:after="60" w:before="160"/>
      </w:pPr>
      <w:r>
        <w:rPr>
          <w:rFonts w:ascii="Calibri" w:cs="Calibri" w:eastAsia="Calibri" w:hAnsi="Calibri"/>
          <w:b/>
          <w:bCs/>
          <w:color w:val="C8991A"/>
          <w:sz w:val="20"/>
          <w:szCs w:val="20"/>
        </w:rPr>
        <w:t xml:space="preserve">[MEDIUM]  </w:t>
      </w:r>
      <w:r>
        <w:rPr>
          <w:rFonts w:ascii="Calibri" w:cs="Calibri" w:eastAsia="Calibri" w:hAnsi="Calibri"/>
          <w:b/>
          <w:bCs/>
          <w:color w:val="1A2B4A"/>
          <w:sz w:val="20"/>
          <w:szCs w:val="20"/>
        </w:rPr>
        <w:t xml:space="preserve">Direction error in First-Time Visitors Guide</w:t>
      </w:r>
    </w:p>
    <w:p>
      <w:pPr>
        <w:spacing w:after="80"/>
      </w:pPr>
      <w:r>
        <w:rPr>
          <w:rFonts w:ascii="Calibri" w:cs="Calibri" w:eastAsia="Calibri" w:hAnsi="Calibri"/>
          <w:color w:val="444444"/>
          <w:sz w:val="19"/>
          <w:szCs w:val="19"/>
        </w:rPr>
        <w:t xml:space="preserve">The guide states Jackson is '80 miles east via US-45 S' of Henderson. Jackson, TN is generally west-northwest of Henderson — not east.</w:t>
      </w:r>
    </w:p>
    <w:p>
      <w:pPr>
        <w:pStyle w:val="ListParagraph"/>
        <w:numPr>
          <w:ilvl w:val="0"/>
          <w:numId w:val="2"/>
        </w:numPr>
        <w:spacing w:after="60"/>
      </w:pPr>
      <w:r>
        <w:rPr>
          <w:rFonts w:ascii="Calibri" w:cs="Calibri" w:eastAsia="Calibri" w:hAnsi="Calibri"/>
          <w:b w:val="false"/>
          <w:bCs w:val="false"/>
          <w:color w:val="333333"/>
          <w:sz w:val="20"/>
          <w:szCs w:val="20"/>
        </w:rPr>
        <w:t xml:space="preserve">Review and correct the directional language for the Jackson route</w:t>
      </w:r>
    </w:p>
    <w:p>
      <w:pPr>
        <w:pStyle w:val="ListParagraph"/>
        <w:numPr>
          <w:ilvl w:val="0"/>
          <w:numId w:val="2"/>
        </w:numPr>
        <w:spacing w:after="60"/>
      </w:pPr>
      <w:r>
        <w:rPr>
          <w:rFonts w:ascii="Calibri" w:cs="Calibri" w:eastAsia="Calibri" w:hAnsi="Calibri"/>
          <w:b w:val="false"/>
          <w:bCs w:val="false"/>
          <w:color w:val="333333"/>
          <w:sz w:val="20"/>
          <w:szCs w:val="20"/>
        </w:rPr>
        <w:t xml:space="preserve">Confirm driving distance and direction are accurate before the page is promoted widely</w:t>
      </w:r>
    </w:p>
    <w:p>
      <w:pPr>
        <w:spacing w:after="60" w:before="160"/>
      </w:pPr>
      <w:r>
        <w:rPr>
          <w:rFonts w:ascii="Calibri" w:cs="Calibri" w:eastAsia="Calibri" w:hAnsi="Calibri"/>
          <w:b/>
          <w:bCs/>
          <w:color w:val="C8991A"/>
          <w:sz w:val="20"/>
          <w:szCs w:val="20"/>
        </w:rPr>
        <w:t xml:space="preserve">[MEDIUM]  </w:t>
      </w:r>
      <w:r>
        <w:rPr>
          <w:rFonts w:ascii="Calibri" w:cs="Calibri" w:eastAsia="Calibri" w:hAnsi="Calibri"/>
          <w:b/>
          <w:bCs/>
          <w:color w:val="1A2B4A"/>
          <w:sz w:val="20"/>
          <w:szCs w:val="20"/>
        </w:rPr>
        <w:t xml:space="preserve">No social proof on partner pages</w:t>
      </w:r>
    </w:p>
    <w:p>
      <w:pPr>
        <w:spacing w:after="80"/>
      </w:pPr>
      <w:r>
        <w:rPr>
          <w:rFonts w:ascii="Calibri" w:cs="Calibri" w:eastAsia="Calibri" w:hAnsi="Calibri"/>
          <w:color w:val="444444"/>
          <w:sz w:val="19"/>
          <w:szCs w:val="19"/>
        </w:rPr>
        <w:t xml:space="preserve">No testimonials, returning vendor/sponsor language, or participation history exists anywhere on the Partner With Us pages.</w:t>
      </w:r>
    </w:p>
    <w:p>
      <w:pPr>
        <w:pStyle w:val="ListParagraph"/>
        <w:numPr>
          <w:ilvl w:val="0"/>
          <w:numId w:val="2"/>
        </w:numPr>
        <w:spacing w:after="60"/>
      </w:pPr>
      <w:r>
        <w:rPr>
          <w:rFonts w:ascii="Calibri" w:cs="Calibri" w:eastAsia="Calibri" w:hAnsi="Calibri"/>
          <w:b w:val="false"/>
          <w:bCs w:val="false"/>
          <w:color w:val="333333"/>
          <w:sz w:val="20"/>
          <w:szCs w:val="20"/>
        </w:rPr>
        <w:t xml:space="preserve">Add one or two testimonials from past sponsors or vendors if available</w:t>
      </w:r>
    </w:p>
    <w:p>
      <w:pPr>
        <w:pStyle w:val="ListParagraph"/>
        <w:numPr>
          <w:ilvl w:val="0"/>
          <w:numId w:val="2"/>
        </w:numPr>
        <w:spacing w:after="60"/>
      </w:pPr>
      <w:r>
        <w:rPr>
          <w:rFonts w:ascii="Calibri" w:cs="Calibri" w:eastAsia="Calibri" w:hAnsi="Calibri"/>
          <w:b w:val="false"/>
          <w:bCs w:val="false"/>
          <w:color w:val="333333"/>
          <w:sz w:val="20"/>
          <w:szCs w:val="20"/>
        </w:rPr>
        <w:t xml:space="preserve">Add a 'returning vendors are encouraged to re-apply' statement to acknowledge continuity</w:t>
      </w:r>
    </w:p>
    <w:p>
      <w:pPr>
        <w:pStyle w:val="ListParagraph"/>
        <w:numPr>
          <w:ilvl w:val="0"/>
          <w:numId w:val="2"/>
        </w:numPr>
        <w:spacing w:after="60"/>
      </w:pPr>
      <w:r>
        <w:rPr>
          <w:rFonts w:ascii="Calibri" w:cs="Calibri" w:eastAsia="Calibri" w:hAnsi="Calibri"/>
          <w:b w:val="false"/>
          <w:bCs w:val="false"/>
          <w:color w:val="333333"/>
          <w:sz w:val="20"/>
          <w:szCs w:val="20"/>
        </w:rPr>
        <w:t xml:space="preserve">Add general language about the fair's track record with partners even without specific quotes</w:t>
      </w:r>
    </w:p>
    <w:p>
      <w:pPr>
        <w:pStyle w:val="Heading2"/>
        <w:spacing w:after="80" w:before="240"/>
      </w:pPr>
      <w:r>
        <w:rPr>
          <w:rFonts w:ascii="Calibri" w:cs="Calibri" w:eastAsia="Calibri" w:hAnsi="Calibri"/>
          <w:b/>
          <w:bCs/>
          <w:color w:val="1A2B4A"/>
          <w:sz w:val="26"/>
          <w:szCs w:val="26"/>
        </w:rPr>
        <w:t xml:space="preserve">Low</w:t>
      </w:r>
    </w:p>
    <w:p>
      <w:pPr>
        <w:spacing w:after="60" w:before="160"/>
      </w:pPr>
      <w:r>
        <w:rPr>
          <w:rFonts w:ascii="Calibri" w:cs="Calibri" w:eastAsia="Calibri" w:hAnsi="Calibri"/>
          <w:b/>
          <w:bCs/>
          <w:color w:val="7F8C8D"/>
          <w:sz w:val="20"/>
          <w:szCs w:val="20"/>
        </w:rPr>
        <w:t xml:space="preserve">[LOW]  </w:t>
      </w:r>
      <w:r>
        <w:rPr>
          <w:rFonts w:ascii="Calibri" w:cs="Calibri" w:eastAsia="Calibri" w:hAnsi="Calibri"/>
          <w:b/>
          <w:bCs/>
          <w:color w:val="1A2B4A"/>
          <w:sz w:val="20"/>
          <w:szCs w:val="20"/>
        </w:rPr>
        <w:t xml:space="preserve">Sponsor deadline for printed materials not communicated</w:t>
      </w:r>
    </w:p>
    <w:p>
      <w:pPr>
        <w:spacing w:after="80"/>
      </w:pPr>
      <w:r>
        <w:rPr>
          <w:rFonts w:ascii="Calibri" w:cs="Calibri" w:eastAsia="Calibri" w:hAnsi="Calibri"/>
          <w:color w:val="444444"/>
          <w:sz w:val="19"/>
          <w:szCs w:val="19"/>
        </w:rPr>
        <w:t xml:space="preserve">Sponsors at multiple tiers receive logo placement in printed materials. No deadline for logo submission or final sponsorship confirmation is communicated.</w:t>
      </w:r>
    </w:p>
    <w:p>
      <w:pPr>
        <w:pStyle w:val="ListParagraph"/>
        <w:numPr>
          <w:ilvl w:val="0"/>
          <w:numId w:val="2"/>
        </w:numPr>
        <w:spacing w:after="60"/>
      </w:pPr>
      <w:r>
        <w:rPr>
          <w:rFonts w:ascii="Calibri" w:cs="Calibri" w:eastAsia="Calibri" w:hAnsi="Calibri"/>
          <w:b w:val="false"/>
          <w:bCs w:val="false"/>
          <w:color w:val="333333"/>
          <w:sz w:val="20"/>
          <w:szCs w:val="20"/>
        </w:rPr>
        <w:t xml:space="preserve">Add: 'To be included in the 2026 fair program and printed materials, sponsorship must be confirmed by [date]'</w:t>
      </w:r>
    </w:p>
    <w:p>
      <w:pPr>
        <w:spacing w:after="60" w:before="160"/>
      </w:pPr>
      <w:r>
        <w:rPr>
          <w:rFonts w:ascii="Calibri" w:cs="Calibri" w:eastAsia="Calibri" w:hAnsi="Calibri"/>
          <w:b/>
          <w:bCs/>
          <w:color w:val="7F8C8D"/>
          <w:sz w:val="20"/>
          <w:szCs w:val="20"/>
        </w:rPr>
        <w:t xml:space="preserve">[LOW]  </w:t>
      </w:r>
      <w:r>
        <w:rPr>
          <w:rFonts w:ascii="Calibri" w:cs="Calibri" w:eastAsia="Calibri" w:hAnsi="Calibri"/>
          <w:b/>
          <w:bCs/>
          <w:color w:val="1A2B4A"/>
          <w:sz w:val="20"/>
          <w:szCs w:val="20"/>
        </w:rPr>
        <w:t xml:space="preserve">ATM and cash/card policy not addressed on First-Time Visitors or FAQ</w:t>
      </w:r>
    </w:p>
    <w:p>
      <w:pPr>
        <w:spacing w:after="80"/>
      </w:pPr>
      <w:r>
        <w:rPr>
          <w:rFonts w:ascii="Calibri" w:cs="Calibri" w:eastAsia="Calibri" w:hAnsi="Calibri"/>
          <w:color w:val="444444"/>
          <w:sz w:val="19"/>
          <w:szCs w:val="19"/>
        </w:rPr>
        <w:t xml:space="preserve">Many fair visitors ask whether they need cash. The current FAQ and First-Time Visitors guide do not address this.</w:t>
      </w:r>
    </w:p>
    <w:p>
      <w:pPr>
        <w:pStyle w:val="ListParagraph"/>
        <w:numPr>
          <w:ilvl w:val="0"/>
          <w:numId w:val="2"/>
        </w:numPr>
        <w:spacing w:after="60"/>
      </w:pPr>
      <w:r>
        <w:rPr>
          <w:rFonts w:ascii="Calibri" w:cs="Calibri" w:eastAsia="Calibri" w:hAnsi="Calibri"/>
          <w:b w:val="false"/>
          <w:bCs w:val="false"/>
          <w:color w:val="333333"/>
          <w:sz w:val="20"/>
          <w:szCs w:val="20"/>
        </w:rPr>
        <w:t xml:space="preserve">Add an FAQ entry: 'Can I pay by card at the fair?' with whatever the honest answer is</w:t>
      </w:r>
    </w:p>
    <w:p>
      <w:pPr>
        <w:pStyle w:val="ListParagraph"/>
        <w:numPr>
          <w:ilvl w:val="0"/>
          <w:numId w:val="2"/>
        </w:numPr>
        <w:spacing w:after="60"/>
      </w:pPr>
      <w:r>
        <w:rPr>
          <w:rFonts w:ascii="Calibri" w:cs="Calibri" w:eastAsia="Calibri" w:hAnsi="Calibri"/>
          <w:b w:val="false"/>
          <w:bCs w:val="false"/>
          <w:color w:val="333333"/>
          <w:sz w:val="20"/>
          <w:szCs w:val="20"/>
        </w:rPr>
        <w:t xml:space="preserve">Add ATM availability mention if applicable</w:t>
      </w:r>
    </w:p>
    <w:p>
      <w:pPr>
        <w:spacing w:after="60" w:before="160"/>
      </w:pPr>
      <w:r>
        <w:rPr>
          <w:rFonts w:ascii="Calibri" w:cs="Calibri" w:eastAsia="Calibri" w:hAnsi="Calibri"/>
          <w:b/>
          <w:bCs/>
          <w:color w:val="7F8C8D"/>
          <w:sz w:val="20"/>
          <w:szCs w:val="20"/>
        </w:rPr>
        <w:t xml:space="preserve">[LOW]  </w:t>
      </w:r>
      <w:r>
        <w:rPr>
          <w:rFonts w:ascii="Calibri" w:cs="Calibri" w:eastAsia="Calibri" w:hAnsi="Calibri"/>
          <w:b/>
          <w:bCs/>
          <w:color w:val="1A2B4A"/>
          <w:sz w:val="20"/>
          <w:szCs w:val="20"/>
        </w:rPr>
        <w:t xml:space="preserve">Vendor page does not address setup timing or teardown schedule</w:t>
      </w:r>
    </w:p>
    <w:p>
      <w:pPr>
        <w:spacing w:after="80"/>
      </w:pPr>
      <w:r>
        <w:rPr>
          <w:rFonts w:ascii="Calibri" w:cs="Calibri" w:eastAsia="Calibri" w:hAnsi="Calibri"/>
          <w:color w:val="444444"/>
          <w:sz w:val="19"/>
          <w:szCs w:val="19"/>
        </w:rPr>
        <w:t xml:space="preserve">Vendors need to know when they can set up before the fair opens and what the teardown window is. This is absent from the current vendors page.</w:t>
      </w:r>
    </w:p>
    <w:p>
      <w:pPr>
        <w:pStyle w:val="ListParagraph"/>
        <w:numPr>
          <w:ilvl w:val="0"/>
          <w:numId w:val="2"/>
        </w:numPr>
        <w:spacing w:after="60"/>
      </w:pPr>
      <w:r>
        <w:rPr>
          <w:rFonts w:ascii="Calibri" w:cs="Calibri" w:eastAsia="Calibri" w:hAnsi="Calibri"/>
          <w:b w:val="false"/>
          <w:bCs w:val="false"/>
          <w:color w:val="333333"/>
          <w:sz w:val="20"/>
          <w:szCs w:val="20"/>
        </w:rPr>
        <w:t xml:space="preserve">Add a Vendor Timeline section with setup start date/time and teardown deadline</w:t>
      </w:r>
    </w:p>
    <w:p>
      <w:pPr>
        <w:pStyle w:val="ListParagraph"/>
        <w:numPr>
          <w:ilvl w:val="0"/>
          <w:numId w:val="2"/>
        </w:numPr>
        <w:spacing w:after="60"/>
      </w:pPr>
      <w:r>
        <w:rPr>
          <w:rFonts w:ascii="Calibri" w:cs="Calibri" w:eastAsia="Calibri" w:hAnsi="Calibri"/>
          <w:b w:val="false"/>
          <w:bCs w:val="false"/>
          <w:color w:val="333333"/>
          <w:sz w:val="20"/>
          <w:szCs w:val="20"/>
        </w:rPr>
        <w:t xml:space="preserve">Confirmation that these details will be communicated upon approval is acceptable as an interim statement</w:t>
      </w:r>
    </w:p>
    <w:p>
      <w:pPr>
        <w:pStyle w:val="Heading2"/>
        <w:spacing w:after="80" w:before="240"/>
      </w:pPr>
      <w:r>
        <w:rPr>
          <w:rFonts w:ascii="Calibri" w:cs="Calibri" w:eastAsia="Calibri" w:hAnsi="Calibri"/>
          <w:b/>
          <w:bCs/>
          <w:color w:val="1A2B4A"/>
          <w:sz w:val="26"/>
          <w:szCs w:val="26"/>
        </w:rPr>
        <w:t xml:space="preserve">Nice to Have</w:t>
      </w:r>
    </w:p>
    <w:p>
      <w:pPr>
        <w:spacing w:after="60" w:before="160"/>
      </w:pPr>
      <w:r>
        <w:rPr>
          <w:rFonts w:ascii="Calibri" w:cs="Calibri" w:eastAsia="Calibri" w:hAnsi="Calibri"/>
          <w:b/>
          <w:bCs/>
          <w:color w:val="7F8C8D"/>
          <w:sz w:val="20"/>
          <w:szCs w:val="20"/>
        </w:rPr>
        <w:t xml:space="preserve">[NICE TO HAVE]  </w:t>
      </w:r>
      <w:r>
        <w:rPr>
          <w:rFonts w:ascii="Calibri" w:cs="Calibri" w:eastAsia="Calibri" w:hAnsi="Calibri"/>
          <w:b/>
          <w:bCs/>
          <w:color w:val="1A2B4A"/>
          <w:sz w:val="20"/>
          <w:szCs w:val="20"/>
        </w:rPr>
        <w:t xml:space="preserve">Text alert / SMS option for day-of updates</w:t>
      </w:r>
    </w:p>
    <w:p>
      <w:pPr>
        <w:spacing w:after="80"/>
      </w:pPr>
      <w:r>
        <w:rPr>
          <w:rFonts w:ascii="Calibri" w:cs="Calibri" w:eastAsia="Calibri" w:hAnsi="Calibri"/>
          <w:color w:val="444444"/>
          <w:sz w:val="19"/>
          <w:szCs w:val="19"/>
        </w:rPr>
        <w:t xml:space="preserve">Email updates are well-handled. A text alert option would serve a different audience — particularly families on the day of the fair who want real-time schedule changes.</w:t>
      </w:r>
    </w:p>
    <w:p>
      <w:pPr>
        <w:pStyle w:val="ListParagraph"/>
        <w:numPr>
          <w:ilvl w:val="0"/>
          <w:numId w:val="2"/>
        </w:numPr>
        <w:spacing w:after="60"/>
      </w:pPr>
      <w:r>
        <w:rPr>
          <w:rFonts w:ascii="Calibri" w:cs="Calibri" w:eastAsia="Calibri" w:hAnsi="Calibri"/>
          <w:b w:val="false"/>
          <w:bCs w:val="false"/>
          <w:color w:val="333333"/>
          <w:sz w:val="20"/>
          <w:szCs w:val="20"/>
        </w:rPr>
        <w:t xml:space="preserve">Consider a simple SMS opt-in for day-of updates as the fair approaches</w:t>
      </w:r>
    </w:p>
    <w:p>
      <w:pPr>
        <w:spacing w:after="60" w:before="160"/>
      </w:pPr>
      <w:r>
        <w:rPr>
          <w:rFonts w:ascii="Calibri" w:cs="Calibri" w:eastAsia="Calibri" w:hAnsi="Calibri"/>
          <w:b/>
          <w:bCs/>
          <w:color w:val="7F8C8D"/>
          <w:sz w:val="20"/>
          <w:szCs w:val="20"/>
        </w:rPr>
        <w:t xml:space="preserve">[NICE TO HAVE]  </w:t>
      </w:r>
      <w:r>
        <w:rPr>
          <w:rFonts w:ascii="Calibri" w:cs="Calibri" w:eastAsia="Calibri" w:hAnsi="Calibri"/>
          <w:b/>
          <w:bCs/>
          <w:color w:val="1A2B4A"/>
          <w:sz w:val="20"/>
          <w:szCs w:val="20"/>
        </w:rPr>
        <w:t xml:space="preserve">Sample fair program or media kit</w:t>
      </w:r>
    </w:p>
    <w:p>
      <w:pPr>
        <w:spacing w:after="80"/>
      </w:pPr>
      <w:r>
        <w:rPr>
          <w:rFonts w:ascii="Calibri" w:cs="Calibri" w:eastAsia="Calibri" w:hAnsi="Calibri"/>
          <w:color w:val="444444"/>
          <w:sz w:val="19"/>
          <w:szCs w:val="19"/>
        </w:rPr>
        <w:t xml:space="preserve">Showing sponsors and advertisers what the fair program looks like — even a prior year example — would make the program inclusion benefit feel concrete.</w:t>
      </w:r>
    </w:p>
    <w:p>
      <w:pPr>
        <w:pStyle w:val="ListParagraph"/>
        <w:numPr>
          <w:ilvl w:val="0"/>
          <w:numId w:val="2"/>
        </w:numPr>
        <w:spacing w:after="60"/>
      </w:pPr>
      <w:r>
        <w:rPr>
          <w:rFonts w:ascii="Calibri" w:cs="Calibri" w:eastAsia="Calibri" w:hAnsi="Calibri"/>
          <w:b w:val="false"/>
          <w:bCs w:val="false"/>
          <w:color w:val="333333"/>
          <w:sz w:val="20"/>
          <w:szCs w:val="20"/>
        </w:rPr>
        <w:t xml:space="preserve">Consider posting a sample page or program cover to the sponsors page</w:t>
      </w:r>
    </w:p>
    <w:p>
      <w:pPr>
        <w:spacing w:after="60" w:before="160"/>
      </w:pPr>
      <w:r>
        <w:rPr>
          <w:rFonts w:ascii="Calibri" w:cs="Calibri" w:eastAsia="Calibri" w:hAnsi="Calibri"/>
          <w:b/>
          <w:bCs/>
          <w:color w:val="7F8C8D"/>
          <w:sz w:val="20"/>
          <w:szCs w:val="20"/>
        </w:rPr>
        <w:t xml:space="preserve">[NICE TO HAVE]  </w:t>
      </w:r>
      <w:r>
        <w:rPr>
          <w:rFonts w:ascii="Calibri" w:cs="Calibri" w:eastAsia="Calibri" w:hAnsi="Calibri"/>
          <w:b/>
          <w:bCs/>
          <w:color w:val="1A2B4A"/>
          <w:sz w:val="20"/>
          <w:szCs w:val="20"/>
        </w:rPr>
        <w:t xml:space="preserve">Fair Queen / Miss Tennessee preliminary distinction</w:t>
      </w:r>
    </w:p>
    <w:p>
      <w:pPr>
        <w:spacing w:after="80"/>
      </w:pPr>
      <w:r>
        <w:rPr>
          <w:rFonts w:ascii="Calibri" w:cs="Calibri" w:eastAsia="Calibri" w:hAnsi="Calibri"/>
          <w:color w:val="444444"/>
          <w:sz w:val="19"/>
          <w:szCs w:val="19"/>
        </w:rPr>
        <w:t xml:space="preserve">The existing content and previous pageants page distinguish between Traditional Fair Pageants and the Miss Tennessee Local Preliminary. Once the new pageants page is live, this distinction should be prominently stated up front — not buried — as it is the source of frequent visitor confusion.</w:t>
      </w:r>
    </w:p>
    <w:p>
      <w:pPr>
        <w:pStyle w:val="ListParagraph"/>
        <w:numPr>
          <w:ilvl w:val="0"/>
          <w:numId w:val="2"/>
        </w:numPr>
        <w:spacing w:after="60"/>
      </w:pPr>
      <w:r>
        <w:rPr>
          <w:rFonts w:ascii="Calibri" w:cs="Calibri" w:eastAsia="Calibri" w:hAnsi="Calibri"/>
          <w:b w:val="false"/>
          <w:bCs w:val="false"/>
          <w:color w:val="333333"/>
          <w:sz w:val="20"/>
          <w:szCs w:val="20"/>
        </w:rPr>
        <w:t xml:space="preserve">Ensure new pageants page leads with a clear section explaining the two separate programs</w:t>
      </w:r>
    </w:p>
    <w:p>
      <w:pPr>
        <w:spacing w:after="0"/>
      </w:pPr>
    </w:p>
    <w:p>
      <w:pPr>
        <w:spacing w:after="0"/>
      </w:pPr>
    </w:p>
    <w:p>
      <w:r>
        <w:br w:type="page"/>
      </w:r>
    </w:p>
    <w:p>
      <w:pPr>
        <w:pStyle w:val="Heading1"/>
        <w:spacing w:after="120" w:before="320"/>
      </w:pPr>
      <w:r>
        <w:rPr>
          <w:rFonts w:ascii="Calibri" w:cs="Calibri" w:eastAsia="Calibri" w:hAnsi="Calibri"/>
          <w:b/>
          <w:bCs/>
          <w:caps/>
          <w:color w:val="1A2B4A"/>
          <w:sz w:val="32"/>
          <w:szCs w:val="32"/>
        </w:rPr>
        <w:t xml:space="preserve">Information Visitors Will Still Call or Email to Ask</w:t>
      </w:r>
    </w:p>
    <w:p>
      <w:pPr>
        <w:pBdr>
          <w:bottom w:val="single" w:color="C8991A" w:sz="6"/>
        </w:pBdr>
        <w:spacing w:after="120"/>
      </w:pPr>
    </w:p>
    <w:p>
      <w:pPr>
        <w:spacing w:after="120"/>
      </w:pPr>
      <w:r>
        <w:rPr>
          <w:rFonts w:ascii="Calibri" w:cs="Calibri" w:eastAsia="Calibri" w:hAnsi="Calibri"/>
          <w:color w:val="333333"/>
          <w:sz w:val="20"/>
          <w:szCs w:val="20"/>
        </w:rPr>
        <w:t xml:space="preserve">Even with an excellent website, the following topics will generate ongoing contact because they are not yet answered, not yet confirmed, or require personalized responses. This is not a website deficiency — it is a content timing and policy issue. The list is provided to help the fair team prepare for incoming volume.</w:t>
      </w:r>
    </w:p>
    <w:p>
      <w:pPr>
        <w:pStyle w:val="ListParagraph"/>
        <w:numPr>
          <w:ilvl w:val="0"/>
          <w:numId w:val="2"/>
        </w:numPr>
        <w:spacing w:after="60"/>
      </w:pPr>
      <w:r>
        <w:rPr>
          <w:rFonts w:ascii="Calibri" w:cs="Calibri" w:eastAsia="Calibri" w:hAnsi="Calibri"/>
          <w:b w:val="false"/>
          <w:bCs w:val="false"/>
          <w:color w:val="333333"/>
          <w:sz w:val="20"/>
          <w:szCs w:val="20"/>
        </w:rPr>
        <w:t xml:space="preserve">Is the 2026 exhibit entry form the same as 2025? Do I use the same form?</w:t>
      </w:r>
    </w:p>
    <w:p>
      <w:pPr>
        <w:pStyle w:val="ListParagraph"/>
        <w:numPr>
          <w:ilvl w:val="0"/>
          <w:numId w:val="2"/>
        </w:numPr>
        <w:spacing w:after="60"/>
      </w:pPr>
      <w:r>
        <w:rPr>
          <w:rFonts w:ascii="Calibri" w:cs="Calibri" w:eastAsia="Calibri" w:hAnsi="Calibri"/>
          <w:b w:val="false"/>
          <w:bCs w:val="false"/>
          <w:color w:val="333333"/>
          <w:sz w:val="20"/>
          <w:szCs w:val="20"/>
        </w:rPr>
        <w:t xml:space="preserve">Are the 2025 livestock show dates the same in 2026?</w:t>
      </w:r>
    </w:p>
    <w:p>
      <w:pPr>
        <w:pStyle w:val="ListParagraph"/>
        <w:numPr>
          <w:ilvl w:val="0"/>
          <w:numId w:val="2"/>
        </w:numPr>
        <w:spacing w:after="60"/>
      </w:pPr>
      <w:r>
        <w:rPr>
          <w:rFonts w:ascii="Calibri" w:cs="Calibri" w:eastAsia="Calibri" w:hAnsi="Calibri"/>
          <w:b w:val="false"/>
          <w:bCs w:val="false"/>
          <w:color w:val="333333"/>
          <w:sz w:val="20"/>
          <w:szCs w:val="20"/>
        </w:rPr>
        <w:t xml:space="preserve">What is the eligibility cutoff date for 2026 pageants?</w:t>
      </w:r>
    </w:p>
    <w:p>
      <w:pPr>
        <w:pStyle w:val="ListParagraph"/>
        <w:numPr>
          <w:ilvl w:val="0"/>
          <w:numId w:val="2"/>
        </w:numPr>
        <w:spacing w:after="60"/>
      </w:pPr>
      <w:r>
        <w:rPr>
          <w:rFonts w:ascii="Calibri" w:cs="Calibri" w:eastAsia="Calibri" w:hAnsi="Calibri"/>
          <w:b w:val="false"/>
          <w:bCs w:val="false"/>
          <w:color w:val="333333"/>
          <w:sz w:val="20"/>
          <w:szCs w:val="20"/>
        </w:rPr>
        <w:t xml:space="preserve">Can I use cash? Are there ATMs on-site?</w:t>
      </w:r>
    </w:p>
    <w:p>
      <w:pPr>
        <w:pStyle w:val="ListParagraph"/>
        <w:numPr>
          <w:ilvl w:val="0"/>
          <w:numId w:val="2"/>
        </w:numPr>
        <w:spacing w:after="60"/>
      </w:pPr>
      <w:r>
        <w:rPr>
          <w:rFonts w:ascii="Calibri" w:cs="Calibri" w:eastAsia="Calibri" w:hAnsi="Calibri"/>
          <w:b w:val="false"/>
          <w:bCs w:val="false"/>
          <w:color w:val="333333"/>
          <w:sz w:val="20"/>
          <w:szCs w:val="20"/>
        </w:rPr>
        <w:t xml:space="preserve">What time does the gate open on specific days?</w:t>
      </w:r>
    </w:p>
    <w:p>
      <w:pPr>
        <w:pStyle w:val="ListParagraph"/>
        <w:numPr>
          <w:ilvl w:val="0"/>
          <w:numId w:val="2"/>
        </w:numPr>
        <w:spacing w:after="60"/>
      </w:pPr>
      <w:r>
        <w:rPr>
          <w:rFonts w:ascii="Calibri" w:cs="Calibri" w:eastAsia="Calibri" w:hAnsi="Calibri"/>
          <w:b w:val="false"/>
          <w:bCs w:val="false"/>
          <w:color w:val="333333"/>
          <w:sz w:val="20"/>
          <w:szCs w:val="20"/>
        </w:rPr>
        <w:t xml:space="preserve">Is there an admission discount for groups or schools?</w:t>
      </w:r>
    </w:p>
    <w:p>
      <w:pPr>
        <w:pStyle w:val="ListParagraph"/>
        <w:numPr>
          <w:ilvl w:val="0"/>
          <w:numId w:val="2"/>
        </w:numPr>
        <w:spacing w:after="60"/>
      </w:pPr>
      <w:r>
        <w:rPr>
          <w:rFonts w:ascii="Calibri" w:cs="Calibri" w:eastAsia="Calibri" w:hAnsi="Calibri"/>
          <w:b w:val="false"/>
          <w:bCs w:val="false"/>
          <w:color w:val="333333"/>
          <w:sz w:val="20"/>
          <w:szCs w:val="20"/>
        </w:rPr>
        <w:t xml:space="preserve">Will there be a Fair Queen pageant? When is it?</w:t>
      </w:r>
    </w:p>
    <w:p>
      <w:pPr>
        <w:pStyle w:val="ListParagraph"/>
        <w:numPr>
          <w:ilvl w:val="0"/>
          <w:numId w:val="2"/>
        </w:numPr>
        <w:spacing w:after="60"/>
      </w:pPr>
      <w:r>
        <w:rPr>
          <w:rFonts w:ascii="Calibri" w:cs="Calibri" w:eastAsia="Calibri" w:hAnsi="Calibri"/>
          <w:b w:val="false"/>
          <w:bCs w:val="false"/>
          <w:color w:val="333333"/>
          <w:sz w:val="20"/>
          <w:szCs w:val="20"/>
        </w:rPr>
        <w:t xml:space="preserve">Can I bring a stroller?</w:t>
      </w:r>
    </w:p>
    <w:p>
      <w:pPr>
        <w:pStyle w:val="ListParagraph"/>
        <w:numPr>
          <w:ilvl w:val="0"/>
          <w:numId w:val="2"/>
        </w:numPr>
        <w:spacing w:after="60"/>
      </w:pPr>
      <w:r>
        <w:rPr>
          <w:rFonts w:ascii="Calibri" w:cs="Calibri" w:eastAsia="Calibri" w:hAnsi="Calibri"/>
          <w:b w:val="false"/>
          <w:bCs w:val="false"/>
          <w:color w:val="333333"/>
          <w:sz w:val="20"/>
          <w:szCs w:val="20"/>
        </w:rPr>
        <w:t xml:space="preserve">Is there food for people with dietary restrictions?</w:t>
      </w:r>
    </w:p>
    <w:p>
      <w:pPr>
        <w:pStyle w:val="ListParagraph"/>
        <w:numPr>
          <w:ilvl w:val="0"/>
          <w:numId w:val="2"/>
        </w:numPr>
        <w:spacing w:after="60"/>
      </w:pPr>
      <w:r>
        <w:rPr>
          <w:rFonts w:ascii="Calibri" w:cs="Calibri" w:eastAsia="Calibri" w:hAnsi="Calibri"/>
          <w:b w:val="false"/>
          <w:bCs w:val="false"/>
          <w:color w:val="333333"/>
          <w:sz w:val="20"/>
          <w:szCs w:val="20"/>
        </w:rPr>
        <w:t xml:space="preserve">Where exactly do I check in my exhibit entry?</w:t>
      </w:r>
    </w:p>
    <w:p>
      <w:pPr>
        <w:pStyle w:val="ListParagraph"/>
        <w:numPr>
          <w:ilvl w:val="0"/>
          <w:numId w:val="2"/>
        </w:numPr>
        <w:spacing w:after="60"/>
      </w:pPr>
      <w:r>
        <w:rPr>
          <w:rFonts w:ascii="Calibri" w:cs="Calibri" w:eastAsia="Calibri" w:hAnsi="Calibri"/>
          <w:b w:val="false"/>
          <w:bCs w:val="false"/>
          <w:color w:val="333333"/>
          <w:sz w:val="20"/>
          <w:szCs w:val="20"/>
        </w:rPr>
        <w:t xml:space="preserve">Do I need a separate ticket for Rodeo Night?</w:t>
      </w:r>
    </w:p>
    <w:p>
      <w:pPr>
        <w:pStyle w:val="ListParagraph"/>
        <w:numPr>
          <w:ilvl w:val="0"/>
          <w:numId w:val="2"/>
        </w:numPr>
        <w:spacing w:after="60"/>
      </w:pPr>
      <w:r>
        <w:rPr>
          <w:rFonts w:ascii="Calibri" w:cs="Calibri" w:eastAsia="Calibri" w:hAnsi="Calibri"/>
          <w:b w:val="false"/>
          <w:bCs w:val="false"/>
          <w:color w:val="333333"/>
          <w:sz w:val="20"/>
          <w:szCs w:val="20"/>
        </w:rPr>
        <w:t xml:space="preserve">What payment methods are accepted at vendor booths?</w:t>
      </w:r>
    </w:p>
    <w:p>
      <w:pPr>
        <w:pStyle w:val="ListParagraph"/>
        <w:numPr>
          <w:ilvl w:val="0"/>
          <w:numId w:val="2"/>
        </w:numPr>
        <w:spacing w:after="60"/>
      </w:pPr>
      <w:r>
        <w:rPr>
          <w:rFonts w:ascii="Calibri" w:cs="Calibri" w:eastAsia="Calibri" w:hAnsi="Calibri"/>
          <w:b w:val="false"/>
          <w:bCs w:val="false"/>
          <w:color w:val="333333"/>
          <w:sz w:val="20"/>
          <w:szCs w:val="20"/>
        </w:rPr>
        <w:t xml:space="preserve">Is the fair canceled if it rains?</w:t>
      </w:r>
    </w:p>
    <w:p>
      <w:pPr>
        <w:pStyle w:val="ListParagraph"/>
        <w:numPr>
          <w:ilvl w:val="0"/>
          <w:numId w:val="2"/>
        </w:numPr>
        <w:spacing w:after="60"/>
      </w:pPr>
      <w:r>
        <w:rPr>
          <w:rFonts w:ascii="Calibri" w:cs="Calibri" w:eastAsia="Calibri" w:hAnsi="Calibri"/>
          <w:b w:val="false"/>
          <w:bCs w:val="false"/>
          <w:color w:val="333333"/>
          <w:sz w:val="20"/>
          <w:szCs w:val="20"/>
        </w:rPr>
        <w:t xml:space="preserve">Are there age restrictions on carnival rides?</w:t>
      </w:r>
    </w:p>
    <w:p>
      <w:pPr>
        <w:pStyle w:val="ListParagraph"/>
        <w:numPr>
          <w:ilvl w:val="0"/>
          <w:numId w:val="2"/>
        </w:numPr>
        <w:spacing w:after="60"/>
      </w:pPr>
      <w:r>
        <w:rPr>
          <w:rFonts w:ascii="Calibri" w:cs="Calibri" w:eastAsia="Calibri" w:hAnsi="Calibri"/>
          <w:b w:val="false"/>
          <w:bCs w:val="false"/>
          <w:color w:val="333333"/>
          <w:sz w:val="20"/>
          <w:szCs w:val="20"/>
        </w:rPr>
        <w:t xml:space="preserve">Can I bring a dog or pet?</w:t>
      </w:r>
    </w:p>
    <w:p>
      <w:pPr>
        <w:pStyle w:val="ListParagraph"/>
        <w:numPr>
          <w:ilvl w:val="0"/>
          <w:numId w:val="2"/>
        </w:numPr>
        <w:spacing w:after="60"/>
      </w:pPr>
      <w:r>
        <w:rPr>
          <w:rFonts w:ascii="Calibri" w:cs="Calibri" w:eastAsia="Calibri" w:hAnsi="Calibri"/>
          <w:b w:val="false"/>
          <w:bCs w:val="false"/>
          <w:color w:val="333333"/>
          <w:sz w:val="20"/>
          <w:szCs w:val="20"/>
        </w:rPr>
        <w:t xml:space="preserve">Is there handicapped parking?</w:t>
      </w:r>
    </w:p>
    <w:p>
      <w:pPr>
        <w:pStyle w:val="ListParagraph"/>
        <w:numPr>
          <w:ilvl w:val="0"/>
          <w:numId w:val="2"/>
        </w:numPr>
        <w:spacing w:after="60"/>
      </w:pPr>
      <w:r>
        <w:rPr>
          <w:rFonts w:ascii="Calibri" w:cs="Calibri" w:eastAsia="Calibri" w:hAnsi="Calibri"/>
          <w:b w:val="false"/>
          <w:bCs w:val="false"/>
          <w:color w:val="333333"/>
          <w:sz w:val="20"/>
          <w:szCs w:val="20"/>
        </w:rPr>
        <w:t xml:space="preserve">Who do I contact if I want to be a judge for exhibits or pageants?</w:t>
      </w:r>
    </w:p>
    <w:p>
      <w:pPr>
        <w:spacing w:after="0"/>
      </w:pPr>
    </w:p>
    <w:p>
      <w:pPr>
        <w:spacing w:after="0"/>
      </w:pPr>
    </w:p>
    <w:p>
      <w:r>
        <w:br w:type="page"/>
      </w:r>
    </w:p>
    <w:p>
      <w:pPr>
        <w:pStyle w:val="Heading1"/>
        <w:spacing w:after="120" w:before="320"/>
      </w:pPr>
      <w:r>
        <w:rPr>
          <w:rFonts w:ascii="Calibri" w:cs="Calibri" w:eastAsia="Calibri" w:hAnsi="Calibri"/>
          <w:b/>
          <w:bCs/>
          <w:caps/>
          <w:color w:val="1A2B4A"/>
          <w:sz w:val="32"/>
          <w:szCs w:val="32"/>
        </w:rPr>
        <w:t xml:space="preserve">Final Owner Verdict</w:t>
      </w:r>
    </w:p>
    <w:p>
      <w:pPr>
        <w:pBdr>
          <w:bottom w:val="single" w:color="C8991A" w:sz="6"/>
        </w:pBdr>
        <w:spacing w:after="120"/>
      </w:pPr>
    </w:p>
    <w:tbl>
      <w:tblPr>
        <w:tblW w:type="dxa" w:w="9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400"/>
        <w:gridCol w:w="4700"/>
      </w:tblGrid>
      <w:tr>
        <w:trPr>
          <w:tblHeader/>
        </w:trPr>
        <w:tc>
          <w:tcPr>
            <w:tcW w:type="dxa" w:w="3600"/>
            <w:shd w:fill="1A2B4A"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c>
          <w:tcPr>
            <w:tcW w:type="dxa" w:w="1400"/>
            <w:shd w:fill="1A2B4A"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Verdict</w:t>
            </w:r>
          </w:p>
        </w:tc>
        <w:tc>
          <w:tcPr>
            <w:tcW w:type="dxa" w:w="4700"/>
            <w:shd w:fill="1A2B4A" w:val="clear"/>
            <w:tcMar>
              <w:top w:type="dxa" w:w="100"/>
              <w:left w:type="dxa" w:w="120"/>
              <w:bottom w:type="dxa" w:w="100"/>
              <w:right w:type="dxa" w:w="120"/>
            </w:tcMar>
          </w:tcPr>
          <w:p>
            <w:r>
              <w:rPr>
                <w:rFonts w:ascii="Calibri" w:cs="Calibri" w:eastAsia="Calibri" w:hAnsi="Calibri"/>
                <w:b/>
                <w:bCs/>
                <w:color w:val="FFFFFF"/>
                <w:sz w:val="20"/>
                <w:szCs w:val="20"/>
              </w:rPr>
              <w:t xml:space="preserve">Condition</w:t>
            </w:r>
          </w:p>
        </w:tc>
      </w:tr>
      <w:tr>
        <w:tc>
          <w:tcPr>
            <w:tcW w:type="dxa" w:w="3600"/>
            <w:shd w:fill="ECF0F1" w:val="clear"/>
            <w:tcMar>
              <w:top w:type="dxa" w:w="80"/>
              <w:left w:type="dxa" w:w="120"/>
              <w:bottom w:type="dxa" w:w="80"/>
              <w:right w:type="dxa" w:w="120"/>
            </w:tcMar>
          </w:tcPr>
          <w:p>
            <w:r>
              <w:rPr>
                <w:rFonts w:ascii="Calibri" w:cs="Calibri" w:eastAsia="Calibri" w:hAnsi="Calibri"/>
                <w:b/>
                <w:bCs/>
                <w:sz w:val="19"/>
                <w:szCs w:val="19"/>
              </w:rPr>
              <w:t xml:space="preserve">Fair President</w:t>
            </w:r>
          </w:p>
        </w:tc>
        <w:tc>
          <w:tcPr>
            <w:tcW w:type="dxa" w:w="1400"/>
            <w:shd w:fill="E67E22"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NOT YET</w:t>
            </w:r>
          </w:p>
        </w:tc>
        <w:tc>
          <w:tcPr>
            <w:tcW w:type="dxa" w:w="4700"/>
            <w:shd w:fill="FAFAFA" w:val="clear"/>
            <w:tcMar>
              <w:top w:type="dxa" w:w="80"/>
              <w:left w:type="dxa" w:w="120"/>
              <w:bottom w:type="dxa" w:w="80"/>
              <w:right w:type="dxa" w:w="120"/>
            </w:tcMar>
          </w:tcPr>
          <w:p>
            <w:r>
              <w:rPr>
                <w:rFonts w:ascii="Calibri" w:cs="Calibri" w:eastAsia="Calibri" w:hAnsi="Calibri"/>
                <w:i/>
                <w:iCs/>
                <w:sz w:val="18"/>
                <w:szCs w:val="18"/>
              </w:rPr>
              <w:t xml:space="preserve">Once new pages replace old Wix pages: YES</w:t>
            </w:r>
          </w:p>
        </w:tc>
      </w:tr>
      <w:tr>
        <w:tc>
          <w:tcPr>
            <w:tcW w:type="dxa" w:w="3600"/>
            <w:shd w:fill="ECF0F1" w:val="clear"/>
            <w:tcMar>
              <w:top w:type="dxa" w:w="80"/>
              <w:left w:type="dxa" w:w="120"/>
              <w:bottom w:type="dxa" w:w="80"/>
              <w:right w:type="dxa" w:w="120"/>
            </w:tcMar>
          </w:tcPr>
          <w:p>
            <w:r>
              <w:rPr>
                <w:rFonts w:ascii="Calibri" w:cs="Calibri" w:eastAsia="Calibri" w:hAnsi="Calibri"/>
                <w:b/>
                <w:bCs/>
                <w:sz w:val="19"/>
                <w:szCs w:val="19"/>
              </w:rPr>
              <w:t xml:space="preserve">Fair Board Member</w:t>
            </w:r>
          </w:p>
        </w:tc>
        <w:tc>
          <w:tcPr>
            <w:tcW w:type="dxa" w:w="1400"/>
            <w:shd w:fill="E67E22"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NOT YET</w:t>
            </w:r>
          </w:p>
        </w:tc>
        <w:tc>
          <w:tcPr>
            <w:tcW w:type="dxa" w:w="4700"/>
            <w:shd w:fill="FAFAFA" w:val="clear"/>
            <w:tcMar>
              <w:top w:type="dxa" w:w="80"/>
              <w:left w:type="dxa" w:w="120"/>
              <w:bottom w:type="dxa" w:w="80"/>
              <w:right w:type="dxa" w:w="120"/>
            </w:tcMar>
          </w:tcPr>
          <w:p>
            <w:r>
              <w:rPr>
                <w:rFonts w:ascii="Calibri" w:cs="Calibri" w:eastAsia="Calibri" w:hAnsi="Calibri"/>
                <w:i/>
                <w:iCs/>
                <w:sz w:val="18"/>
                <w:szCs w:val="18"/>
              </w:rPr>
              <w:t xml:space="preserve">Platform unification required before full approval</w:t>
            </w:r>
          </w:p>
        </w:tc>
      </w:tr>
      <w:tr>
        <w:tc>
          <w:tcPr>
            <w:tcW w:type="dxa" w:w="3600"/>
            <w:shd w:fill="ECF0F1" w:val="clear"/>
            <w:tcMar>
              <w:top w:type="dxa" w:w="80"/>
              <w:left w:type="dxa" w:w="120"/>
              <w:bottom w:type="dxa" w:w="80"/>
              <w:right w:type="dxa" w:w="120"/>
            </w:tcMar>
          </w:tcPr>
          <w:p>
            <w:r>
              <w:rPr>
                <w:rFonts w:ascii="Calibri" w:cs="Calibri" w:eastAsia="Calibri" w:hAnsi="Calibri"/>
                <w:b/>
                <w:bCs/>
                <w:sz w:val="19"/>
                <w:szCs w:val="19"/>
              </w:rPr>
              <w:t xml:space="preserve">Marketing Director</w:t>
            </w:r>
          </w:p>
        </w:tc>
        <w:tc>
          <w:tcPr>
            <w:tcW w:type="dxa" w:w="1400"/>
            <w:shd w:fill="E67E22"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NOT YET</w:t>
            </w:r>
          </w:p>
        </w:tc>
        <w:tc>
          <w:tcPr>
            <w:tcW w:type="dxa" w:w="4700"/>
            <w:shd w:fill="FAFAFA" w:val="clear"/>
            <w:tcMar>
              <w:top w:type="dxa" w:w="80"/>
              <w:left w:type="dxa" w:w="120"/>
              <w:bottom w:type="dxa" w:w="80"/>
              <w:right w:type="dxa" w:w="120"/>
            </w:tcMar>
          </w:tcPr>
          <w:p>
            <w:r>
              <w:rPr>
                <w:rFonts w:ascii="Calibri" w:cs="Calibri" w:eastAsia="Calibri" w:hAnsi="Calibri"/>
                <w:i/>
                <w:iCs/>
                <w:sz w:val="18"/>
                <w:szCs w:val="18"/>
              </w:rPr>
              <w:t xml:space="preserve">Cannot promote until all pages show 2026 content</w:t>
            </w:r>
          </w:p>
        </w:tc>
      </w:tr>
      <w:tr>
        <w:tc>
          <w:tcPr>
            <w:tcW w:type="dxa" w:w="3600"/>
            <w:shd w:fill="ECF0F1" w:val="clear"/>
            <w:tcMar>
              <w:top w:type="dxa" w:w="80"/>
              <w:left w:type="dxa" w:w="120"/>
              <w:bottom w:type="dxa" w:w="80"/>
              <w:right w:type="dxa" w:w="120"/>
            </w:tcMar>
          </w:tcPr>
          <w:p>
            <w:r>
              <w:rPr>
                <w:rFonts w:ascii="Calibri" w:cs="Calibri" w:eastAsia="Calibri" w:hAnsi="Calibri"/>
                <w:b/>
                <w:bCs/>
                <w:sz w:val="19"/>
                <w:szCs w:val="19"/>
              </w:rPr>
              <w:t xml:space="preserve">Sponsor</w:t>
            </w:r>
          </w:p>
        </w:tc>
        <w:tc>
          <w:tcPr>
            <w:tcW w:type="dxa" w:w="1400"/>
            <w:shd w:fill="27AE60"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YES</w:t>
            </w:r>
          </w:p>
        </w:tc>
        <w:tc>
          <w:tcPr>
            <w:tcW w:type="dxa" w:w="4700"/>
            <w:shd w:fill="FAFAFA" w:val="clear"/>
            <w:tcMar>
              <w:top w:type="dxa" w:w="80"/>
              <w:left w:type="dxa" w:w="120"/>
              <w:bottom w:type="dxa" w:w="80"/>
              <w:right w:type="dxa" w:w="120"/>
            </w:tcMar>
          </w:tcPr>
          <w:p>
            <w:r>
              <w:rPr>
                <w:rFonts w:ascii="Calibri" w:cs="Calibri" w:eastAsia="Calibri" w:hAnsi="Calibri"/>
                <w:i/>
                <w:iCs/>
                <w:sz w:val="18"/>
                <w:szCs w:val="18"/>
              </w:rPr>
              <w:t xml:space="preserve">Sponsor page is best-in-class — confident to contact the fair</w:t>
            </w:r>
          </w:p>
        </w:tc>
      </w:tr>
      <w:tr>
        <w:tc>
          <w:tcPr>
            <w:tcW w:type="dxa" w:w="3600"/>
            <w:shd w:fill="ECF0F1" w:val="clear"/>
            <w:tcMar>
              <w:top w:type="dxa" w:w="80"/>
              <w:left w:type="dxa" w:w="120"/>
              <w:bottom w:type="dxa" w:w="80"/>
              <w:right w:type="dxa" w:w="120"/>
            </w:tcMar>
          </w:tcPr>
          <w:p>
            <w:r>
              <w:rPr>
                <w:rFonts w:ascii="Calibri" w:cs="Calibri" w:eastAsia="Calibri" w:hAnsi="Calibri"/>
                <w:b/>
                <w:bCs/>
                <w:sz w:val="19"/>
                <w:szCs w:val="19"/>
              </w:rPr>
              <w:t xml:space="preserve">Vendor</w:t>
            </w:r>
          </w:p>
        </w:tc>
        <w:tc>
          <w:tcPr>
            <w:tcW w:type="dxa" w:w="1400"/>
            <w:shd w:fill="27AE60"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YES</w:t>
            </w:r>
          </w:p>
        </w:tc>
        <w:tc>
          <w:tcPr>
            <w:tcW w:type="dxa" w:w="4700"/>
            <w:shd w:fill="FAFAFA" w:val="clear"/>
            <w:tcMar>
              <w:top w:type="dxa" w:w="80"/>
              <w:left w:type="dxa" w:w="120"/>
              <w:bottom w:type="dxa" w:w="80"/>
              <w:right w:type="dxa" w:w="120"/>
            </w:tcMar>
          </w:tcPr>
          <w:p>
            <w:r>
              <w:rPr>
                <w:rFonts w:ascii="Calibri" w:cs="Calibri" w:eastAsia="Calibri" w:hAnsi="Calibri"/>
                <w:i/>
                <w:iCs/>
                <w:sz w:val="18"/>
                <w:szCs w:val="18"/>
              </w:rPr>
              <w:t xml:space="preserve">Vendor page is comprehensive and professional — would apply</w:t>
            </w:r>
          </w:p>
        </w:tc>
      </w:tr>
      <w:tr>
        <w:tc>
          <w:tcPr>
            <w:tcW w:type="dxa" w:w="3600"/>
            <w:shd w:fill="ECF0F1" w:val="clear"/>
            <w:tcMar>
              <w:top w:type="dxa" w:w="80"/>
              <w:left w:type="dxa" w:w="120"/>
              <w:bottom w:type="dxa" w:w="80"/>
              <w:right w:type="dxa" w:w="120"/>
            </w:tcMar>
          </w:tcPr>
          <w:p>
            <w:r>
              <w:rPr>
                <w:rFonts w:ascii="Calibri" w:cs="Calibri" w:eastAsia="Calibri" w:hAnsi="Calibri"/>
                <w:b/>
                <w:bCs/>
                <w:sz w:val="19"/>
                <w:szCs w:val="19"/>
              </w:rPr>
              <w:t xml:space="preserve">Parent (entering child in pageant)</w:t>
            </w:r>
          </w:p>
        </w:tc>
        <w:tc>
          <w:tcPr>
            <w:tcW w:type="dxa" w:w="1400"/>
            <w:shd w:fill="C0392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NO</w:t>
            </w:r>
          </w:p>
        </w:tc>
        <w:tc>
          <w:tcPr>
            <w:tcW w:type="dxa" w:w="4700"/>
            <w:shd w:fill="FAFAFA" w:val="clear"/>
            <w:tcMar>
              <w:top w:type="dxa" w:w="80"/>
              <w:left w:type="dxa" w:w="120"/>
              <w:bottom w:type="dxa" w:w="80"/>
              <w:right w:type="dxa" w:w="120"/>
            </w:tcMar>
          </w:tcPr>
          <w:p>
            <w:r>
              <w:rPr>
                <w:rFonts w:ascii="Calibri" w:cs="Calibri" w:eastAsia="Calibri" w:hAnsi="Calibri"/>
                <w:i/>
                <w:iCs/>
                <w:sz w:val="18"/>
                <w:szCs w:val="18"/>
              </w:rPr>
              <w:t xml:space="preserve">Pageants page shows 2025 content and eligibility dates</w:t>
            </w:r>
          </w:p>
        </w:tc>
      </w:tr>
      <w:tr>
        <w:tc>
          <w:tcPr>
            <w:tcW w:type="dxa" w:w="3600"/>
            <w:shd w:fill="ECF0F1" w:val="clear"/>
            <w:tcMar>
              <w:top w:type="dxa" w:w="80"/>
              <w:left w:type="dxa" w:w="120"/>
              <w:bottom w:type="dxa" w:w="80"/>
              <w:right w:type="dxa" w:w="120"/>
            </w:tcMar>
          </w:tcPr>
          <w:p>
            <w:r>
              <w:rPr>
                <w:rFonts w:ascii="Calibri" w:cs="Calibri" w:eastAsia="Calibri" w:hAnsi="Calibri"/>
                <w:b/>
                <w:bCs/>
                <w:sz w:val="19"/>
                <w:szCs w:val="19"/>
              </w:rPr>
              <w:t xml:space="preserve">First-Time Visitor</w:t>
            </w:r>
          </w:p>
        </w:tc>
        <w:tc>
          <w:tcPr>
            <w:tcW w:type="dxa" w:w="1400"/>
            <w:shd w:fill="27AE60"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YES*</w:t>
            </w:r>
          </w:p>
        </w:tc>
        <w:tc>
          <w:tcPr>
            <w:tcW w:type="dxa" w:w="4700"/>
            <w:shd w:fill="FAFAFA" w:val="clear"/>
            <w:tcMar>
              <w:top w:type="dxa" w:w="80"/>
              <w:left w:type="dxa" w:w="120"/>
              <w:bottom w:type="dxa" w:w="80"/>
              <w:right w:type="dxa" w:w="120"/>
            </w:tcMar>
          </w:tcPr>
          <w:p>
            <w:r>
              <w:rPr>
                <w:rFonts w:ascii="Calibri" w:cs="Calibri" w:eastAsia="Calibri" w:hAnsi="Calibri"/>
                <w:i/>
                <w:iCs/>
                <w:sz w:val="18"/>
                <w:szCs w:val="18"/>
              </w:rPr>
              <w:t xml:space="preserve">*If they stay on new site pages and do not click to Fair Info</w:t>
            </w:r>
          </w:p>
        </w:tc>
      </w:tr>
      <w:tr>
        <w:tc>
          <w:tcPr>
            <w:tcW w:type="dxa" w:w="3600"/>
            <w:shd w:fill="ECF0F1" w:val="clear"/>
            <w:tcMar>
              <w:top w:type="dxa" w:w="80"/>
              <w:left w:type="dxa" w:w="120"/>
              <w:bottom w:type="dxa" w:w="80"/>
              <w:right w:type="dxa" w:w="120"/>
            </w:tcMar>
          </w:tcPr>
          <w:p>
            <w:r>
              <w:rPr>
                <w:rFonts w:ascii="Calibri" w:cs="Calibri" w:eastAsia="Calibri" w:hAnsi="Calibri"/>
                <w:b/>
                <w:bCs/>
                <w:sz w:val="19"/>
                <w:szCs w:val="19"/>
              </w:rPr>
              <w:t xml:space="preserve">Exhibitor</w:t>
            </w:r>
          </w:p>
        </w:tc>
        <w:tc>
          <w:tcPr>
            <w:tcW w:type="dxa" w:w="1400"/>
            <w:shd w:fill="C0392B" w:val="clear"/>
            <w:tcMar>
              <w:top w:type="dxa" w:w="80"/>
              <w:left w:type="dxa" w:w="120"/>
              <w:bottom w:type="dxa" w:w="80"/>
              <w:right w:type="dxa" w:w="120"/>
            </w:tcMar>
          </w:tcPr>
          <w:p>
            <w:pPr>
              <w:jc w:val="center"/>
            </w:pPr>
            <w:r>
              <w:rPr>
                <w:rFonts w:ascii="Calibri" w:cs="Calibri" w:eastAsia="Calibri" w:hAnsi="Calibri"/>
                <w:b/>
                <w:bCs/>
                <w:color w:val="FFFFFF"/>
                <w:sz w:val="19"/>
                <w:szCs w:val="19"/>
              </w:rPr>
              <w:t xml:space="preserve">NO</w:t>
            </w:r>
          </w:p>
        </w:tc>
        <w:tc>
          <w:tcPr>
            <w:tcW w:type="dxa" w:w="4700"/>
            <w:shd w:fill="FAFAFA" w:val="clear"/>
            <w:tcMar>
              <w:top w:type="dxa" w:w="80"/>
              <w:left w:type="dxa" w:w="120"/>
              <w:bottom w:type="dxa" w:w="80"/>
              <w:right w:type="dxa" w:w="120"/>
            </w:tcMar>
          </w:tcPr>
          <w:p>
            <w:r>
              <w:rPr>
                <w:rFonts w:ascii="Calibri" w:cs="Calibri" w:eastAsia="Calibri" w:hAnsi="Calibri"/>
                <w:i/>
                <w:iCs/>
                <w:sz w:val="18"/>
                <w:szCs w:val="18"/>
              </w:rPr>
              <w:t xml:space="preserve">Exhibits page shows 2025 entry forms and check-in dates</w:t>
            </w:r>
          </w:p>
        </w:tc>
      </w:tr>
    </w:tbl>
    <w:p>
      <w:pPr>
        <w:spacing w:after="0"/>
      </w:pPr>
    </w:p>
    <w:p>
      <w:pPr>
        <w:spacing w:after="0"/>
      </w:pPr>
    </w:p>
    <w:p>
      <w:pPr>
        <w:pStyle w:val="Heading2"/>
        <w:spacing w:after="80" w:before="240"/>
      </w:pPr>
      <w:r>
        <w:rPr>
          <w:rFonts w:ascii="Calibri" w:cs="Calibri" w:eastAsia="Calibri" w:hAnsi="Calibri"/>
          <w:b/>
          <w:bCs/>
          <w:color w:val="1A2B4A"/>
          <w:sz w:val="26"/>
          <w:szCs w:val="26"/>
        </w:rPr>
        <w:t xml:space="preserve">Would You Proudly Launch This Website Today?</w:t>
      </w:r>
    </w:p>
    <w:p>
      <w:pPr>
        <w:pBdr>
          <w:left w:val="thick" w:color="C8991A" w:sz="12"/>
        </w:pBdr>
        <w:shd w:fill="F5F2EB" w:val="clear"/>
        <w:spacing w:after="160"/>
      </w:pPr>
      <w:r>
        <w:rPr>
          <w:rFonts w:ascii="Calibri" w:cs="Calibri" w:eastAsia="Calibri" w:hAnsi="Calibri"/>
          <w:b/>
          <w:bCs/>
          <w:color w:val="1A2B4A"/>
          <w:sz w:val="22"/>
          <w:szCs w:val="22"/>
        </w:rPr>
        <w:t xml:space="preserve">  Not today. But the new site itself is ready — and it is exceptional.</w:t>
      </w:r>
    </w:p>
    <w:p>
      <w:pPr>
        <w:spacing w:after="120"/>
      </w:pPr>
      <w:r>
        <w:rPr>
          <w:rFonts w:ascii="Calibri" w:cs="Calibri" w:eastAsia="Calibri" w:hAnsi="Calibri"/>
          <w:color w:val="333333"/>
          <w:sz w:val="20"/>
          <w:szCs w:val="20"/>
        </w:rPr>
        <w:t xml:space="preserve">Here is the honest answer, stated directly:</w:t>
      </w:r>
    </w:p>
    <w:p>
      <w:pPr>
        <w:spacing w:after="120"/>
      </w:pPr>
      <w:r>
        <w:rPr>
          <w:rFonts w:ascii="Calibri" w:cs="Calibri" w:eastAsia="Calibri" w:hAnsi="Calibri"/>
          <w:color w:val="333333"/>
          <w:sz w:val="20"/>
          <w:szCs w:val="20"/>
        </w:rPr>
        <w:t xml:space="preserve">The West Tennessee State Fair's new website is one of the best community fair websites in the state of Tennessee. The homepage is professional, warm, and informative. The First-Time Visitors Guide is comprehensive and genuinely useful. The Partner With Us section — covering Sponsors, Vendors, and Volunteers — represents a significant competitive upgrade over comparable events. The About page, the FAQ, and the navigation structure all reflect careful, thoughtful work done with real attention to what a fair visitor, sponsor, vendor, and participant actually needs.</w:t>
      </w:r>
    </w:p>
    <w:p>
      <w:pPr>
        <w:spacing w:after="120"/>
      </w:pPr>
      <w:r>
        <w:rPr>
          <w:rFonts w:ascii="Calibri" w:cs="Calibri" w:eastAsia="Calibri" w:hAnsi="Calibri"/>
          <w:color w:val="333333"/>
          <w:sz w:val="20"/>
          <w:szCs w:val="20"/>
        </w:rPr>
        <w:t xml:space="preserve">If the full new site were live and unified — if clicking Exhibits, Pageants, Livestock, and Fair Info from the homepage took visitors to the new Next.js pages with 2026 content — the answer would be a confident yes. The fair leadership should be proud of what has been built.</w:t>
      </w:r>
    </w:p>
    <w:p>
      <w:pPr>
        <w:spacing w:after="120"/>
      </w:pPr>
      <w:r>
        <w:rPr>
          <w:rFonts w:ascii="Calibri" w:cs="Calibri" w:eastAsia="Calibri" w:hAnsi="Calibri"/>
          <w:color w:val="333333"/>
          <w:sz w:val="20"/>
          <w:szCs w:val="20"/>
        </w:rPr>
        <w:t xml:space="preserve">But today, the site is split. Four of the five most important destination pages take visitors from the professional new site to the old Wix platform with 2025 information. A potential exhibitor who clicks Exhibits is not looking at the new website — they are looking at a page that references October 2025 check-in dates and a 2025 entry form email subject. A livestock participant sees last year's show schedule. A parent researching her daughter's pageant eligibility reads January 1, 2025 cutoff dates.</w:t>
      </w:r>
    </w:p>
    <w:p>
      <w:pPr>
        <w:spacing w:after="120"/>
      </w:pPr>
      <w:r>
        <w:rPr>
          <w:rFonts w:ascii="Calibri" w:cs="Calibri" w:eastAsia="Calibri" w:hAnsi="Calibri"/>
          <w:color w:val="333333"/>
          <w:sz w:val="20"/>
          <w:szCs w:val="20"/>
        </w:rPr>
        <w:t xml:space="preserve">This is a launch blocker. It is not a reason to delay indefinitely — it is a clear, specific, fixable problem. Once the remaining four pages are migrated to the new platform, all 2025 references are updated for 2026, and the unified domain is confirmed, this website earns a proud and unqualified yes from every role listed above.</w:t>
      </w:r>
    </w:p>
    <w:p>
      <w:pPr>
        <w:spacing w:after="120"/>
      </w:pPr>
      <w:r>
        <w:rPr>
          <w:rFonts w:ascii="Calibri" w:cs="Calibri" w:eastAsia="Calibri" w:hAnsi="Calibri"/>
          <w:color w:val="333333"/>
          <w:sz w:val="20"/>
          <w:szCs w:val="20"/>
        </w:rPr>
        <w:t xml:space="preserve">The infrastructure, the content strategy, the design, and the visitor-centric thinking are all in place. The final step is completing the migration and confirming that every link from the homepage leads to 2026 content on the new platform. That step is close. Do it before any promotion of the site begins.</w:t>
      </w:r>
    </w:p>
    <w:p>
      <w:pPr>
        <w:spacing w:after="0"/>
      </w:pPr>
    </w:p>
    <w:p>
      <w:pPr>
        <w:spacing w:after="0"/>
      </w:pPr>
    </w:p>
    <w:p>
      <w:pPr>
        <w:pBdr>
          <w:bottom w:val="single" w:color="C8991A" w:sz="6"/>
        </w:pBdr>
        <w:spacing w:after="120"/>
      </w:pPr>
    </w:p>
    <w:p>
      <w:pPr>
        <w:spacing w:after="120" w:before="240"/>
        <w:jc w:val="center"/>
      </w:pPr>
      <w:r>
        <w:rPr>
          <w:rFonts w:ascii="Calibri" w:cs="Calibri" w:eastAsia="Calibri" w:hAnsi="Calibri"/>
          <w:i/>
          <w:iCs/>
          <w:color w:val="7F8C8D"/>
          <w:sz w:val="18"/>
          <w:szCs w:val="18"/>
        </w:rPr>
        <w:t xml:space="preserve">West Tennessee State Fair — Audit #3 | Owner / Client Experience Review</w:t>
      </w:r>
    </w:p>
    <w:p>
      <w:pPr>
        <w:spacing w:after="60"/>
        <w:jc w:val="center"/>
      </w:pPr>
      <w:r>
        <w:rPr>
          <w:rFonts w:ascii="Calibri" w:cs="Calibri" w:eastAsia="Calibri" w:hAnsi="Calibri"/>
          <w:color w:val="7F8C8D"/>
          <w:sz w:val="18"/>
          <w:szCs w:val="18"/>
        </w:rPr>
        <w:t xml:space="preserve">Prepared by Arenas Management Co. | July 28, 2026 | Confidential</w:t>
      </w:r>
    </w:p>
    <w:p>
      <w:pPr>
        <w:spacing w:after="60"/>
        <w:jc w:val="center"/>
      </w:pPr>
      <w:r>
        <w:rPr>
          <w:rFonts w:ascii="Calibri" w:cs="Calibri" w:eastAsia="Calibri" w:hAnsi="Calibri"/>
          <w:color w:val="C8991A"/>
          <w:sz w:val="18"/>
          <w:szCs w:val="18"/>
        </w:rPr>
        <w:t xml:space="preserve">wtsfair.com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2026-07-28T23:25:23.570Z</dcterms:created>
  <dcterms:modified xsi:type="dcterms:W3CDTF">2026-07-28T23:25:23.570Z</dcterms:modified>
</cp:coreProperties>
</file>

<file path=docProps/custom.xml><?xml version="1.0" encoding="utf-8"?>
<Properties xmlns="http://schemas.openxmlformats.org/officeDocument/2006/custom-properties" xmlns:vt="http://schemas.openxmlformats.org/officeDocument/2006/docPropsVTypes"/>
</file>