
<file path=[Content_Types].xml><?xml version="1.0" encoding="utf-8"?>
<Types xmlns="http://schemas.openxmlformats.org/package/2006/content-types"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5A19" w:rsidRPr="002F0009" w:rsidRDefault="006F5A19" w:rsidP="002F000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F0009">
        <w:rPr>
          <w:rFonts w:ascii="Arial" w:eastAsia="Times New Roman" w:hAnsi="Arial" w:cs="Arial"/>
          <w:color w:val="000000"/>
          <w:sz w:val="23"/>
          <w:szCs w:val="23"/>
        </w:rPr>
        <w:t>Intro</w:t>
      </w:r>
    </w:p>
    <w:p w:rsidR="006F5A19" w:rsidRPr="002F0009" w:rsidRDefault="006F5A19" w:rsidP="002F0009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F0009">
        <w:rPr>
          <w:rFonts w:ascii="Arial" w:eastAsia="Times New Roman" w:hAnsi="Arial" w:cs="Arial"/>
          <w:color w:val="000000"/>
          <w:sz w:val="23"/>
          <w:szCs w:val="23"/>
        </w:rPr>
        <w:t>Working memory theories</w:t>
      </w:r>
    </w:p>
    <w:p w:rsidR="006F5A19" w:rsidRPr="00CF256E" w:rsidRDefault="006F5A19" w:rsidP="00CF256E">
      <w:pPr>
        <w:pStyle w:val="ListParagraph"/>
        <w:numPr>
          <w:ilvl w:val="4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F256E">
        <w:rPr>
          <w:rFonts w:ascii="Arial" w:eastAsia="Times New Roman" w:hAnsi="Arial" w:cs="Arial"/>
          <w:color w:val="000000"/>
          <w:sz w:val="23"/>
          <w:szCs w:val="23"/>
        </w:rPr>
        <w:t>-PT</w:t>
      </w:r>
    </w:p>
    <w:p w:rsidR="006F5A19" w:rsidRPr="002F0009" w:rsidRDefault="006F5A19" w:rsidP="002F0009">
      <w:pPr>
        <w:pStyle w:val="ListParagraph"/>
        <w:numPr>
          <w:ilvl w:val="4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F0009">
        <w:rPr>
          <w:rFonts w:ascii="Arial" w:eastAsia="Times New Roman" w:hAnsi="Arial" w:cs="Arial"/>
          <w:color w:val="000000"/>
          <w:sz w:val="23"/>
          <w:szCs w:val="23"/>
        </w:rPr>
        <w:t>-STG</w:t>
      </w:r>
    </w:p>
    <w:p w:rsidR="006F5A19" w:rsidRPr="002F0009" w:rsidRDefault="006F5A19" w:rsidP="002F0009">
      <w:pPr>
        <w:pStyle w:val="ListParagraph"/>
        <w:numPr>
          <w:ilvl w:val="4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F0009">
        <w:rPr>
          <w:rFonts w:ascii="Arial" w:eastAsia="Times New Roman" w:hAnsi="Arial" w:cs="Arial"/>
          <w:color w:val="000000"/>
          <w:sz w:val="23"/>
          <w:szCs w:val="23"/>
        </w:rPr>
        <w:t>-</w:t>
      </w: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Broca</w:t>
      </w:r>
      <w:proofErr w:type="spellEnd"/>
    </w:p>
    <w:p w:rsidR="00E06E86" w:rsidRPr="002F0009" w:rsidRDefault="006F5A19" w:rsidP="002F0009">
      <w:pPr>
        <w:pStyle w:val="ListParagraph"/>
        <w:numPr>
          <w:ilvl w:val="2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2. </w:t>
      </w: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ECoG</w:t>
      </w:r>
      <w:proofErr w:type="spellEnd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 and BLOD-</w:t>
      </w: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fMRI</w:t>
      </w:r>
      <w:proofErr w:type="spellEnd"/>
      <w:r w:rsidRPr="002F0009">
        <w:rPr>
          <w:rFonts w:ascii="Arial" w:eastAsia="Times New Roman" w:hAnsi="Arial" w:cs="Arial"/>
          <w:color w:val="000000"/>
          <w:sz w:val="23"/>
          <w:szCs w:val="23"/>
        </w:rPr>
        <w:t>: measure brain activity during working memory delay periods:</w:t>
      </w:r>
    </w:p>
    <w:p w:rsidR="00BB2CFD" w:rsidRPr="002F0009" w:rsidRDefault="006F5A19" w:rsidP="00CF256E">
      <w:pPr>
        <w:pStyle w:val="ListParagraph"/>
        <w:numPr>
          <w:ilvl w:val="3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ECoG</w:t>
      </w:r>
      <w:proofErr w:type="spellEnd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 amplitude positively correlated with </w:t>
      </w: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fMRI</w:t>
      </w:r>
      <w:proofErr w:type="spellEnd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 response, negative correlated for theta band.  Theta band </w:t>
      </w: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chanaged</w:t>
      </w:r>
      <w:proofErr w:type="spellEnd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 were higher for </w:t>
      </w: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eelctrodes</w:t>
      </w:r>
      <w:proofErr w:type="spellEnd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 located away from </w:t>
      </w: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fMRI</w:t>
      </w:r>
      <w:proofErr w:type="spellEnd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 activation</w:t>
      </w:r>
    </w:p>
    <w:p w:rsidR="006F5A19" w:rsidRPr="002F0009" w:rsidRDefault="006F5A19" w:rsidP="00CF256E">
      <w:pPr>
        <w:pStyle w:val="ListParagraph"/>
        <w:numPr>
          <w:ilvl w:val="3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2F0009">
        <w:rPr>
          <w:rFonts w:ascii="Arial" w:eastAsia="Times New Roman" w:hAnsi="Arial" w:cs="Arial"/>
          <w:color w:val="000000"/>
          <w:sz w:val="23"/>
          <w:szCs w:val="23"/>
        </w:rPr>
        <w:t>Relation persists after disappearance of visual stimuli while info maintained in memory [</w:t>
      </w:r>
      <w:commentRangeStart w:id="0"/>
      <w:r w:rsidRPr="002F0009">
        <w:rPr>
          <w:rFonts w:ascii="Arial" w:eastAsia="Times New Roman" w:hAnsi="Arial" w:cs="Arial"/>
          <w:color w:val="000000"/>
          <w:sz w:val="23"/>
          <w:szCs w:val="23"/>
        </w:rPr>
        <w:t>cite</w:t>
      </w:r>
      <w:commentRangeEnd w:id="0"/>
      <w:r w:rsidR="00CE1F0B">
        <w:rPr>
          <w:rStyle w:val="CommentReference"/>
        </w:rPr>
        <w:commentReference w:id="0"/>
      </w:r>
      <w:r w:rsidRPr="002F0009">
        <w:rPr>
          <w:rFonts w:ascii="Arial" w:eastAsia="Times New Roman" w:hAnsi="Arial" w:cs="Arial"/>
          <w:color w:val="000000"/>
          <w:sz w:val="23"/>
          <w:szCs w:val="23"/>
        </w:rPr>
        <w:t>]</w:t>
      </w:r>
    </w:p>
    <w:p w:rsidR="004D7441" w:rsidRDefault="006F5A19" w:rsidP="002F0009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color w:val="000000"/>
          <w:sz w:val="23"/>
          <w:szCs w:val="23"/>
        </w:rPr>
      </w:pPr>
      <w:r w:rsidRPr="002F0009">
        <w:rPr>
          <w:rFonts w:ascii="Arial" w:eastAsia="Times New Roman" w:hAnsi="Arial" w:cs="Arial"/>
          <w:color w:val="000000"/>
          <w:sz w:val="23"/>
          <w:szCs w:val="23"/>
        </w:rPr>
        <w:t>Methods</w:t>
      </w:r>
    </w:p>
    <w:p w:rsidR="001228B9" w:rsidRDefault="001228B9" w:rsidP="001228B9">
      <w:pPr>
        <w:pStyle w:val="ListParagraph"/>
        <w:numPr>
          <w:ilvl w:val="1"/>
          <w:numId w:val="2"/>
        </w:numPr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 xml:space="preserve">Event locked HG </w:t>
      </w:r>
    </w:p>
    <w:p w:rsidR="001228B9" w:rsidRDefault="001228B9" w:rsidP="001228B9">
      <w:pPr>
        <w:pStyle w:val="ListParagraph"/>
        <w:numPr>
          <w:ilvl w:val="1"/>
          <w:numId w:val="2"/>
        </w:numPr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Phase Locking Value</w:t>
      </w:r>
    </w:p>
    <w:p w:rsidR="001228B9" w:rsidRDefault="001228B9" w:rsidP="001228B9">
      <w:pPr>
        <w:pStyle w:val="ListParagraph"/>
        <w:numPr>
          <w:ilvl w:val="1"/>
          <w:numId w:val="2"/>
        </w:numPr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Phase Amplitude Coupling</w:t>
      </w:r>
    </w:p>
    <w:p w:rsidR="001228B9" w:rsidRPr="004D7441" w:rsidRDefault="001228B9" w:rsidP="001228B9">
      <w:pPr>
        <w:pStyle w:val="ListParagraph"/>
        <w:rPr>
          <w:rFonts w:ascii="Arial" w:eastAsia="Times New Roman" w:hAnsi="Arial" w:cs="Arial"/>
          <w:color w:val="000000"/>
          <w:sz w:val="23"/>
          <w:szCs w:val="23"/>
        </w:rPr>
      </w:pPr>
    </w:p>
    <w:p w:rsidR="006F5A19" w:rsidRDefault="006F5A19" w:rsidP="002F0009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color w:val="000000"/>
          <w:sz w:val="23"/>
          <w:szCs w:val="23"/>
        </w:rPr>
      </w:pPr>
      <w:r w:rsidRPr="002F0009">
        <w:rPr>
          <w:rFonts w:ascii="Arial" w:eastAsia="Times New Roman" w:hAnsi="Arial" w:cs="Arial"/>
          <w:color w:val="000000"/>
          <w:sz w:val="23"/>
          <w:szCs w:val="23"/>
        </w:rPr>
        <w:t>Figures/Results</w:t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  <w:szCs w:val="23"/>
        </w:rPr>
        <w:t>Fig 1. Electrode Placement/</w:t>
      </w: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Stimulaton</w:t>
      </w:r>
      <w:proofErr w:type="spellEnd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 site for all patients</w:t>
      </w:r>
    </w:p>
    <w:p w:rsidR="001228B9" w:rsidRPr="001228B9" w:rsidRDefault="001228B9" w:rsidP="001228B9">
      <w:pPr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EC22</w:t>
      </w:r>
    </w:p>
    <w:p w:rsidR="00172423" w:rsidRDefault="00172423" w:rsidP="00172423">
      <w:pPr>
        <w:keepNext/>
      </w:pPr>
      <w:r w:rsidRPr="00172423">
        <w:drawing>
          <wp:inline distT="0" distB="0" distL="0" distR="0">
            <wp:extent cx="5943600" cy="3025140"/>
            <wp:effectExtent l="19050" t="0" r="0" b="0"/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 cstate="print"/>
                    <a:srcRect l="2180" r="2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B9" w:rsidRDefault="00172423" w:rsidP="00172423">
      <w:pPr>
        <w:pStyle w:val="Caption"/>
      </w:pPr>
      <w:proofErr w:type="spellStart"/>
      <w:proofErr w:type="gramStart"/>
      <w:r>
        <w:t>SuppFig</w:t>
      </w:r>
      <w:proofErr w:type="spellEnd"/>
      <w:r w:rsidR="00B21AA2">
        <w:t xml:space="preserve"> </w:t>
      </w:r>
      <w:r>
        <w:t xml:space="preserve"> EC22</w:t>
      </w:r>
      <w:proofErr w:type="gramEnd"/>
      <w:r>
        <w:t xml:space="preserve"> Auditory Channels responding to any sound</w:t>
      </w:r>
    </w:p>
    <w:p w:rsidR="00172423" w:rsidRDefault="00172423" w:rsidP="00172423">
      <w:pPr>
        <w:keepNext/>
      </w:pPr>
      <w:r w:rsidRPr="00172423">
        <w:lastRenderedPageBreak/>
        <w:drawing>
          <wp:inline distT="0" distB="0" distL="0" distR="0">
            <wp:extent cx="5943600" cy="3025140"/>
            <wp:effectExtent l="19050" t="0" r="0" b="0"/>
            <wp:docPr id="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/>
                    <a:srcRect l="2180" r="2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F91" w:rsidRDefault="00C52F91" w:rsidP="00172423">
      <w:pPr>
        <w:keepNext/>
      </w:pPr>
      <w:r w:rsidRPr="00C52F91">
        <w:drawing>
          <wp:inline distT="0" distB="0" distL="0" distR="0">
            <wp:extent cx="5943600" cy="3025140"/>
            <wp:effectExtent l="19050" t="0" r="0" b="0"/>
            <wp:docPr id="1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/>
                    <a:srcRect l="2180" r="2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23" w:rsidRPr="00172423" w:rsidRDefault="00172423" w:rsidP="00172423">
      <w:pPr>
        <w:pStyle w:val="Caption"/>
      </w:pPr>
      <w:proofErr w:type="spellStart"/>
      <w:r>
        <w:t>SuppFig</w:t>
      </w:r>
      <w:proofErr w:type="spellEnd"/>
      <w:r>
        <w:t xml:space="preserve"> EC22 Channels responding to words only</w:t>
      </w:r>
    </w:p>
    <w:p w:rsidR="00172423" w:rsidRPr="00172423" w:rsidRDefault="00172423" w:rsidP="00172423"/>
    <w:p w:rsidR="00FD7C64" w:rsidRDefault="00FD7C64" w:rsidP="00FD7C64">
      <w:pPr>
        <w:keepNext/>
      </w:pPr>
      <w:r w:rsidRPr="00FD7C64">
        <w:rPr>
          <w:rFonts w:ascii="Arial" w:eastAsia="Times New Roman" w:hAnsi="Arial" w:cs="Arial"/>
          <w:color w:val="000000"/>
          <w:sz w:val="23"/>
          <w:szCs w:val="23"/>
        </w:rPr>
        <w:lastRenderedPageBreak/>
        <w:drawing>
          <wp:inline distT="0" distB="0" distL="0" distR="0">
            <wp:extent cx="5943600" cy="3192145"/>
            <wp:effectExtent l="19050" t="0" r="0" b="0"/>
            <wp:docPr id="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940" w:rsidRDefault="00C75940" w:rsidP="00FD7C64">
      <w:pPr>
        <w:keepNext/>
      </w:pPr>
      <w:r w:rsidRPr="00C75940">
        <w:drawing>
          <wp:inline distT="0" distB="0" distL="0" distR="0">
            <wp:extent cx="5943600" cy="2673985"/>
            <wp:effectExtent l="19050" t="0" r="0" b="0"/>
            <wp:docPr id="1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B9" w:rsidRDefault="00FD7C64" w:rsidP="00FD7C64">
      <w:pPr>
        <w:pStyle w:val="Caption"/>
      </w:pPr>
      <w:proofErr w:type="spellStart"/>
      <w:proofErr w:type="gramStart"/>
      <w:r>
        <w:t>SuppFig</w:t>
      </w:r>
      <w:proofErr w:type="spellEnd"/>
      <w:r>
        <w:t xml:space="preserve">  Latency</w:t>
      </w:r>
      <w:proofErr w:type="gramEnd"/>
      <w:r>
        <w:t xml:space="preserve"> peak after word onset </w:t>
      </w:r>
    </w:p>
    <w:p w:rsidR="00750CA7" w:rsidRDefault="00750CA7" w:rsidP="00750CA7"/>
    <w:p w:rsidR="00750CA7" w:rsidRPr="00750CA7" w:rsidRDefault="00750CA7" w:rsidP="00750CA7"/>
    <w:p w:rsidR="00750CA7" w:rsidRPr="00750CA7" w:rsidRDefault="00750CA7" w:rsidP="00750CA7">
      <w:r w:rsidRPr="00750CA7">
        <w:lastRenderedPageBreak/>
        <w:drawing>
          <wp:inline distT="0" distB="0" distL="0" distR="0">
            <wp:extent cx="2417075" cy="1460310"/>
            <wp:effectExtent l="19050" t="0" r="2275" b="0"/>
            <wp:docPr id="33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93" cy="146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940" w:rsidRDefault="00C75940" w:rsidP="00C75940">
      <w:r w:rsidRPr="00C75940">
        <w:drawing>
          <wp:inline distT="0" distB="0" distL="0" distR="0">
            <wp:extent cx="1353393" cy="6019800"/>
            <wp:effectExtent l="19050" t="0" r="0" b="0"/>
            <wp:docPr id="28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93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5940">
        <w:drawing>
          <wp:inline distT="0" distB="0" distL="0" distR="0">
            <wp:extent cx="1353393" cy="6019800"/>
            <wp:effectExtent l="19050" t="0" r="0" b="0"/>
            <wp:docPr id="29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93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5940">
        <w:drawing>
          <wp:inline distT="0" distB="0" distL="0" distR="0">
            <wp:extent cx="1353393" cy="6019800"/>
            <wp:effectExtent l="19050" t="0" r="0" b="0"/>
            <wp:docPr id="30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93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5940">
        <w:drawing>
          <wp:inline distT="0" distB="0" distL="0" distR="0">
            <wp:extent cx="1353393" cy="6172200"/>
            <wp:effectExtent l="19050" t="0" r="0" b="0"/>
            <wp:docPr id="31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93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940" w:rsidRPr="00C75940" w:rsidRDefault="003A5F32" w:rsidP="00C75940">
      <w:r w:rsidRPr="003A5F32">
        <w:lastRenderedPageBreak/>
        <w:drawing>
          <wp:inline distT="0" distB="0" distL="0" distR="0">
            <wp:extent cx="1639986" cy="6172200"/>
            <wp:effectExtent l="19050" t="0" r="0" b="0"/>
            <wp:docPr id="34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86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5F32">
        <w:drawing>
          <wp:inline distT="0" distB="0" distL="0" distR="0">
            <wp:extent cx="1639986" cy="6172200"/>
            <wp:effectExtent l="19050" t="0" r="0" b="0"/>
            <wp:docPr id="35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86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5F32">
        <w:drawing>
          <wp:inline distT="0" distB="0" distL="0" distR="0">
            <wp:extent cx="1639986" cy="6172200"/>
            <wp:effectExtent l="19050" t="0" r="0" b="0"/>
            <wp:docPr id="36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86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5F32">
        <w:lastRenderedPageBreak/>
        <w:drawing>
          <wp:inline distT="0" distB="0" distL="0" distR="0">
            <wp:extent cx="1639986" cy="6172200"/>
            <wp:effectExtent l="19050" t="0" r="0" b="0"/>
            <wp:docPr id="38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86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5F32">
        <w:drawing>
          <wp:inline distT="0" distB="0" distL="0" distR="0">
            <wp:extent cx="1639986" cy="6172200"/>
            <wp:effectExtent l="19050" t="0" r="0" b="0"/>
            <wp:docPr id="39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86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5F32">
        <w:drawing>
          <wp:inline distT="0" distB="0" distL="0" distR="0">
            <wp:extent cx="1639986" cy="6172200"/>
            <wp:effectExtent l="19050" t="0" r="0" b="0"/>
            <wp:docPr id="40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86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5F32">
        <w:lastRenderedPageBreak/>
        <w:drawing>
          <wp:inline distT="0" distB="0" distL="0" distR="0">
            <wp:extent cx="1639986" cy="6172200"/>
            <wp:effectExtent l="19050" t="0" r="0" b="0"/>
            <wp:docPr id="41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86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940" w:rsidRDefault="00C75940" w:rsidP="00C75940">
      <w:pPr>
        <w:keepNext/>
      </w:pPr>
      <w:r w:rsidRPr="00C75940">
        <w:lastRenderedPageBreak/>
        <w:drawing>
          <wp:inline distT="0" distB="0" distL="0" distR="0">
            <wp:extent cx="5943600" cy="3025140"/>
            <wp:effectExtent l="19050" t="0" r="0" b="0"/>
            <wp:docPr id="12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3" cstate="print"/>
                    <a:srcRect l="2180" r="2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F91" w:rsidRDefault="00C75940" w:rsidP="00C75940">
      <w:pPr>
        <w:pStyle w:val="Caption"/>
      </w:pPr>
      <w:proofErr w:type="spellStart"/>
      <w:r>
        <w:t>SuppFig</w:t>
      </w:r>
      <w:proofErr w:type="spellEnd"/>
      <w:r>
        <w:t xml:space="preserve"> </w:t>
      </w:r>
      <w:fldSimple w:instr=" SEQ SuppFig \* ARABIC ">
        <w:r>
          <w:rPr>
            <w:noProof/>
          </w:rPr>
          <w:t>2</w:t>
        </w:r>
      </w:fldSimple>
      <w:r>
        <w:t>Channels responding to response</w:t>
      </w:r>
    </w:p>
    <w:p w:rsidR="00C52F91" w:rsidRPr="00C52F91" w:rsidRDefault="00C52F91" w:rsidP="00C52F91"/>
    <w:p w:rsidR="001228B9" w:rsidRDefault="001228B9" w:rsidP="001228B9">
      <w:pPr>
        <w:rPr>
          <w:rFonts w:ascii="Arial" w:eastAsia="Times New Roman" w:hAnsi="Arial" w:cs="Arial"/>
          <w:color w:val="000000"/>
          <w:sz w:val="23"/>
          <w:szCs w:val="23"/>
        </w:rPr>
      </w:pPr>
    </w:p>
    <w:p w:rsidR="001228B9" w:rsidRDefault="001228B9" w:rsidP="001228B9">
      <w:pPr>
        <w:rPr>
          <w:rFonts w:ascii="Arial" w:eastAsia="Times New Roman" w:hAnsi="Arial" w:cs="Arial"/>
          <w:color w:val="000000"/>
          <w:sz w:val="23"/>
          <w:szCs w:val="23"/>
        </w:rPr>
      </w:pPr>
    </w:p>
    <w:p w:rsidR="001228B9" w:rsidRPr="001228B9" w:rsidRDefault="001228B9" w:rsidP="001228B9">
      <w:pPr>
        <w:rPr>
          <w:rFonts w:ascii="Arial" w:eastAsia="Times New Roman" w:hAnsi="Arial" w:cs="Arial"/>
          <w:color w:val="000000"/>
          <w:sz w:val="23"/>
          <w:szCs w:val="23"/>
        </w:rPr>
      </w:pPr>
    </w:p>
    <w:p w:rsidR="001228B9" w:rsidRDefault="006F5A19" w:rsidP="00100FD8">
      <w:pPr>
        <w:pStyle w:val="ListParagraph"/>
        <w:rPr>
          <w:rFonts w:ascii="Arial" w:eastAsia="Times New Roman" w:hAnsi="Arial" w:cs="Arial"/>
          <w:color w:val="000000"/>
          <w:sz w:val="23"/>
          <w:szCs w:val="23"/>
        </w:rPr>
      </w:pPr>
      <w:r w:rsidRPr="006F5A19">
        <w:rPr>
          <w:rFonts w:ascii="Times New Roman" w:hAnsi="Times New Roman" w:cs="Times New Roman"/>
          <w:noProof/>
          <w:sz w:val="27"/>
        </w:rPr>
        <w:drawing>
          <wp:inline distT="0" distB="0" distL="0" distR="0">
            <wp:extent cx="3476625" cy="1885950"/>
            <wp:effectExtent l="19050" t="0" r="9525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4" cstate="print"/>
                    <a:srcRect l="167" r="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proofErr w:type="gram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Fig 2.</w:t>
      </w:r>
      <w:proofErr w:type="gramEnd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 Pick a few representative electrodes; show plots for all time points</w:t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6F5A19">
        <w:rPr>
          <w:rFonts w:ascii="Times New Roman" w:hAnsi="Times New Roman" w:cs="Times New Roman"/>
          <w:noProof/>
          <w:sz w:val="27"/>
        </w:rPr>
        <w:lastRenderedPageBreak/>
        <w:drawing>
          <wp:inline distT="0" distB="0" distL="0" distR="0">
            <wp:extent cx="5943600" cy="1438910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5A19">
        <w:rPr>
          <w:rFonts w:ascii="Times New Roman" w:hAnsi="Times New Roman" w:cs="Times New Roman"/>
          <w:noProof/>
          <w:sz w:val="27"/>
        </w:rPr>
        <w:drawing>
          <wp:inline distT="0" distB="0" distL="0" distR="0">
            <wp:extent cx="5943600" cy="1348740"/>
            <wp:effectExtent l="1905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:rsidR="001228B9" w:rsidRDefault="001228B9" w:rsidP="00100FD8">
      <w:pPr>
        <w:pStyle w:val="ListParagraph"/>
        <w:rPr>
          <w:rFonts w:ascii="Arial" w:eastAsia="Times New Roman" w:hAnsi="Arial" w:cs="Arial"/>
          <w:color w:val="000000"/>
          <w:sz w:val="23"/>
          <w:szCs w:val="23"/>
        </w:rPr>
      </w:pPr>
    </w:p>
    <w:p w:rsidR="001228B9" w:rsidRDefault="001228B9" w:rsidP="00100FD8">
      <w:pPr>
        <w:pStyle w:val="ListParagraph"/>
        <w:rPr>
          <w:rFonts w:ascii="Arial" w:eastAsia="Times New Roman" w:hAnsi="Arial" w:cs="Arial"/>
          <w:color w:val="000000"/>
          <w:sz w:val="23"/>
          <w:szCs w:val="23"/>
        </w:rPr>
      </w:pPr>
    </w:p>
    <w:p w:rsidR="001228B9" w:rsidRDefault="001228B9" w:rsidP="00100FD8">
      <w:pPr>
        <w:pStyle w:val="ListParagraph"/>
        <w:rPr>
          <w:rFonts w:ascii="Arial" w:eastAsia="Times New Roman" w:hAnsi="Arial" w:cs="Arial"/>
          <w:color w:val="000000"/>
          <w:sz w:val="23"/>
          <w:szCs w:val="23"/>
        </w:rPr>
      </w:pPr>
    </w:p>
    <w:p w:rsidR="001228B9" w:rsidRDefault="001228B9" w:rsidP="00100FD8">
      <w:pPr>
        <w:pStyle w:val="ListParagraph"/>
        <w:rPr>
          <w:rFonts w:ascii="Arial" w:eastAsia="Times New Roman" w:hAnsi="Arial" w:cs="Arial"/>
          <w:color w:val="000000"/>
          <w:sz w:val="23"/>
          <w:szCs w:val="23"/>
        </w:rPr>
      </w:pPr>
    </w:p>
    <w:p w:rsidR="001228B9" w:rsidRDefault="001228B9" w:rsidP="00100FD8">
      <w:pPr>
        <w:pStyle w:val="ListParagraph"/>
        <w:rPr>
          <w:rFonts w:ascii="Arial" w:eastAsia="Times New Roman" w:hAnsi="Arial" w:cs="Arial"/>
          <w:color w:val="000000"/>
          <w:sz w:val="23"/>
          <w:szCs w:val="23"/>
        </w:rPr>
      </w:pPr>
    </w:p>
    <w:p w:rsidR="001228B9" w:rsidRDefault="001228B9" w:rsidP="00100FD8">
      <w:pPr>
        <w:pStyle w:val="ListParagraph"/>
        <w:rPr>
          <w:rFonts w:ascii="Arial" w:eastAsia="Times New Roman" w:hAnsi="Arial" w:cs="Arial"/>
          <w:color w:val="000000"/>
          <w:sz w:val="23"/>
          <w:szCs w:val="23"/>
        </w:rPr>
      </w:pPr>
    </w:p>
    <w:p w:rsidR="00100FD8" w:rsidRDefault="006F5A19" w:rsidP="00100FD8">
      <w:pPr>
        <w:pStyle w:val="ListParagrap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F0009">
        <w:rPr>
          <w:rFonts w:ascii="Arial" w:eastAsia="Times New Roman" w:hAnsi="Arial" w:cs="Arial"/>
          <w:color w:val="000000"/>
          <w:sz w:val="23"/>
          <w:szCs w:val="23"/>
        </w:rPr>
        <w:t>Results</w:t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1. </w:t>
      </w:r>
      <w:proofErr w:type="gramStart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Spatial functional difference in HG activation </w:t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  <w:szCs w:val="23"/>
        </w:rPr>
        <w:t>-STG (posterior to anterior)</w:t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-Frontal </w:t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-Central </w:t>
      </w:r>
      <w:proofErr w:type="spell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Sulcus</w:t>
      </w:r>
      <w:proofErr w:type="spellEnd"/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  <w:szCs w:val="23"/>
        </w:rPr>
        <w:t>2.</w:t>
      </w:r>
      <w:proofErr w:type="gramEnd"/>
      <w:r w:rsidRPr="002F0009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gramStart"/>
      <w:r w:rsidRPr="002F0009">
        <w:rPr>
          <w:rFonts w:ascii="Arial" w:eastAsia="Times New Roman" w:hAnsi="Arial" w:cs="Arial"/>
          <w:color w:val="000000"/>
          <w:sz w:val="23"/>
          <w:szCs w:val="23"/>
        </w:rPr>
        <w:t>Differences due to word type (long difficult, long easy, short easy, pseudo, passive)</w:t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  <w:szCs w:val="23"/>
        </w:rPr>
        <w:t>-At Target, Delay, Response</w:t>
      </w:r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</w:rPr>
        <w:tab/>
      </w:r>
      <w:r w:rsidRPr="002F0009">
        <w:rPr>
          <w:rFonts w:ascii="Arial" w:eastAsia="Times New Roman" w:hAnsi="Arial" w:cs="Arial"/>
          <w:color w:val="000000"/>
          <w:sz w:val="23"/>
          <w:szCs w:val="23"/>
        </w:rPr>
        <w:t>-Contrast by wor</w:t>
      </w:r>
      <w:hyperlink r:id="rId27" w:history="1">
        <w:r w:rsidRPr="002F0009">
          <w:rPr>
            <w:rFonts w:ascii="Arial" w:eastAsia="Times New Roman" w:hAnsi="Arial" w:cs="Arial"/>
            <w:color w:val="000000"/>
            <w:sz w:val="23"/>
          </w:rPr>
          <w:t>d type</w:t>
        </w:r>
      </w:hyperlink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hyperlink r:id="rId28" w:history="1">
        <w:r w:rsidRPr="002F0009">
          <w:rPr>
            <w:rFonts w:ascii="Arial" w:eastAsia="Times New Roman" w:hAnsi="Arial" w:cs="Arial"/>
            <w:color w:val="000000"/>
            <w:sz w:val="23"/>
          </w:rPr>
          <w:tab/>
        </w:r>
        <w:r w:rsidRPr="002F0009">
          <w:rPr>
            <w:rFonts w:ascii="Arial" w:eastAsia="Times New Roman" w:hAnsi="Arial" w:cs="Arial"/>
            <w:color w:val="000000"/>
            <w:sz w:val="23"/>
          </w:rPr>
          <w:tab/>
          <w:t>-In STG</w:t>
        </w:r>
      </w:hyperlink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hyperlink r:id="rId29" w:history="1">
        <w:r w:rsidRPr="002F0009">
          <w:rPr>
            <w:rFonts w:ascii="Arial" w:eastAsia="Times New Roman" w:hAnsi="Arial" w:cs="Arial"/>
            <w:color w:val="000000"/>
            <w:sz w:val="23"/>
          </w:rPr>
          <w:tab/>
          <w:t>4.</w:t>
        </w:r>
        <w:proofErr w:type="gramEnd"/>
        <w:r w:rsidRPr="002F0009">
          <w:rPr>
            <w:rFonts w:ascii="Arial" w:eastAsia="Times New Roman" w:hAnsi="Arial" w:cs="Arial"/>
            <w:color w:val="000000"/>
            <w:sz w:val="23"/>
          </w:rPr>
          <w:t xml:space="preserve"> Correlation of HG to other frequencies</w:t>
        </w:r>
      </w:hyperlink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hyperlink r:id="rId30" w:history="1">
        <w:r w:rsidRPr="002F0009">
          <w:rPr>
            <w:rFonts w:ascii="Arial" w:eastAsia="Times New Roman" w:hAnsi="Arial" w:cs="Arial"/>
            <w:color w:val="000000"/>
            <w:sz w:val="23"/>
          </w:rPr>
          <w:tab/>
        </w:r>
        <w:r w:rsidRPr="002F0009">
          <w:rPr>
            <w:rFonts w:ascii="Arial" w:eastAsia="Times New Roman" w:hAnsi="Arial" w:cs="Arial"/>
            <w:color w:val="000000"/>
            <w:sz w:val="23"/>
          </w:rPr>
          <w:tab/>
          <w:t>-Theta</w:t>
        </w:r>
      </w:hyperlink>
      <w:r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hyperlink r:id="rId31" w:history="1">
        <w:r w:rsidRPr="002F0009">
          <w:rPr>
            <w:rFonts w:ascii="Arial" w:eastAsia="Times New Roman" w:hAnsi="Arial" w:cs="Arial"/>
            <w:color w:val="000000"/>
            <w:sz w:val="23"/>
          </w:rPr>
          <w:tab/>
        </w:r>
        <w:r w:rsidRPr="002F0009">
          <w:rPr>
            <w:rFonts w:ascii="Arial" w:eastAsia="Times New Roman" w:hAnsi="Arial" w:cs="Arial"/>
            <w:color w:val="000000"/>
            <w:sz w:val="23"/>
          </w:rPr>
          <w:tab/>
          <w:t>-Alpha</w:t>
        </w:r>
      </w:hyperlink>
    </w:p>
    <w:p w:rsidR="00100FD8" w:rsidRDefault="00100FD8" w:rsidP="00100FD8">
      <w:pPr>
        <w:pStyle w:val="ListParagrap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474B3B" w:rsidRPr="002F0009" w:rsidRDefault="00100FD8" w:rsidP="00100FD8">
      <w:pPr>
        <w:pStyle w:val="ListParagraph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4) </w:t>
      </w:r>
      <w:hyperlink r:id="rId32" w:history="1">
        <w:r w:rsidR="006F5A19" w:rsidRPr="002F0009">
          <w:rPr>
            <w:rFonts w:ascii="Arial" w:eastAsia="Times New Roman" w:hAnsi="Arial" w:cs="Arial"/>
            <w:color w:val="000000"/>
            <w:sz w:val="23"/>
          </w:rPr>
          <w:t>Disc</w:t>
        </w:r>
      </w:hyperlink>
      <w:r w:rsidR="006F5A19" w:rsidRPr="002F0009">
        <w:rPr>
          <w:rFonts w:ascii="Arial" w:eastAsia="Times New Roman" w:hAnsi="Arial" w:cs="Arial"/>
          <w:color w:val="000000"/>
          <w:sz w:val="23"/>
          <w:szCs w:val="23"/>
        </w:rPr>
        <w:t>ussion</w:t>
      </w:r>
      <w:r w:rsidR="006F5A19"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6F5A19" w:rsidRPr="002F0009">
        <w:rPr>
          <w:rFonts w:ascii="Arial" w:eastAsia="Times New Roman" w:hAnsi="Arial" w:cs="Arial"/>
          <w:color w:val="000000"/>
          <w:sz w:val="23"/>
        </w:rPr>
        <w:tab/>
      </w:r>
      <w:r w:rsidR="006F5A19"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6F5A19"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6F5A19"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br/>
      </w:r>
      <w:r w:rsidR="006F5A19" w:rsidRPr="002F0009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85386C">
        <w:rPr>
          <w:rFonts w:ascii="Arial" w:eastAsia="Times New Roman" w:hAnsi="Arial" w:cs="Arial"/>
          <w:color w:val="000000"/>
          <w:sz w:val="23"/>
          <w:szCs w:val="23"/>
        </w:rPr>
        <w:t>5</w:t>
      </w:r>
      <w:r>
        <w:rPr>
          <w:rFonts w:ascii="Arial" w:eastAsia="Times New Roman" w:hAnsi="Arial" w:cs="Arial"/>
          <w:color w:val="000000"/>
          <w:sz w:val="23"/>
          <w:szCs w:val="23"/>
        </w:rPr>
        <w:t xml:space="preserve">) </w:t>
      </w:r>
      <w:r w:rsidR="006F5A19" w:rsidRPr="002F0009">
        <w:rPr>
          <w:rFonts w:ascii="Arial" w:eastAsia="Times New Roman" w:hAnsi="Arial" w:cs="Arial"/>
          <w:color w:val="000000"/>
          <w:sz w:val="23"/>
          <w:szCs w:val="23"/>
        </w:rPr>
        <w:t>Works Cited</w:t>
      </w:r>
    </w:p>
    <w:p w:rsidR="002F0009" w:rsidRDefault="002F0009" w:rsidP="00100FD8">
      <w:pPr>
        <w:pStyle w:val="ListParagraph"/>
        <w:ind w:left="360"/>
      </w:pPr>
    </w:p>
    <w:sectPr w:rsidR="002F0009" w:rsidSect="00450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ngela" w:date="2012-05-31T14:12:00Z" w:initials="A">
    <w:p w:rsidR="00CE1F0B" w:rsidRDefault="00CE1F0B" w:rsidP="00CE1F0B">
      <w:r>
        <w:rPr>
          <w:rStyle w:val="CommentReference"/>
        </w:rPr>
        <w:annotationRef/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Khursheed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 xml:space="preserve">, F., 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Tandon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 xml:space="preserve">, N., 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Tertel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 xml:space="preserve">, K., 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Pieters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 xml:space="preserve">, T. A., 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Disano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 xml:space="preserve">, M. A., 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Ellmore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 xml:space="preserve">, T. M., &amp; 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Khursheed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. (2011). Frequency-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speciﬁc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 xml:space="preserve"> 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electrocorticographic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 xml:space="preserve"> correlates of working memory delay period 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fMRI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 xml:space="preserve"> activity. </w:t>
      </w:r>
      <w:proofErr w:type="spellStart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NeuroImage</w:t>
      </w:r>
      <w:proofErr w:type="spellEnd"/>
      <w:r>
        <w:rPr>
          <w:rFonts w:ascii="Arial" w:hAnsi="Arial" w:cs="Arial"/>
          <w:color w:val="666666"/>
          <w:sz w:val="20"/>
          <w:szCs w:val="20"/>
          <w:shd w:val="clear" w:color="auto" w:fill="FCFAC6"/>
        </w:rPr>
        <w:t>, 56(3), 1773-1782. Elsevier Inc. Retrieved from</w:t>
      </w:r>
      <w:hyperlink r:id="rId1" w:tgtFrame="_blank" w:history="1">
        <w:r>
          <w:rPr>
            <w:rStyle w:val="Hyperlink"/>
            <w:rFonts w:ascii="Arial" w:hAnsi="Arial" w:cs="Arial"/>
            <w:color w:val="6611CC"/>
            <w:sz w:val="20"/>
            <w:szCs w:val="20"/>
            <w:shd w:val="clear" w:color="auto" w:fill="FCFAC6"/>
          </w:rPr>
          <w:t>http://web.mac.com/ntandon/iWeb/Site/Publications_files/Khursheed_memoryECOG_11.pdf</w:t>
        </w:r>
      </w:hyperlink>
    </w:p>
    <w:p w:rsidR="00CE1F0B" w:rsidRDefault="00CE1F0B">
      <w:pPr>
        <w:pStyle w:val="CommentText"/>
      </w:pP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1C456D"/>
    <w:multiLevelType w:val="multilevel"/>
    <w:tmpl w:val="61DC96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(%5)"/>
      <w:lvlJc w:val="left"/>
      <w:pPr>
        <w:ind w:left="1800" w:hanging="360"/>
      </w:pPr>
      <w:rPr>
        <w:rFonts w:ascii="Arial" w:eastAsia="Times New Roman" w:hAnsi="Arial" w:cs="Arial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6B4036A2"/>
    <w:multiLevelType w:val="multilevel"/>
    <w:tmpl w:val="8912E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3670BAC"/>
    <w:multiLevelType w:val="hybridMultilevel"/>
    <w:tmpl w:val="C0C84048"/>
    <w:lvl w:ilvl="0" w:tplc="B0120FA0">
      <w:start w:val="2"/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6F5A19"/>
    <w:rsid w:val="00100FD8"/>
    <w:rsid w:val="001228B9"/>
    <w:rsid w:val="00172423"/>
    <w:rsid w:val="002F0009"/>
    <w:rsid w:val="003A5F32"/>
    <w:rsid w:val="003D06EC"/>
    <w:rsid w:val="004359AD"/>
    <w:rsid w:val="00450FBD"/>
    <w:rsid w:val="004D7441"/>
    <w:rsid w:val="006F5A19"/>
    <w:rsid w:val="00750CA7"/>
    <w:rsid w:val="008179CB"/>
    <w:rsid w:val="0085386C"/>
    <w:rsid w:val="008E75C2"/>
    <w:rsid w:val="00B21AA2"/>
    <w:rsid w:val="00BB2CFD"/>
    <w:rsid w:val="00C52F91"/>
    <w:rsid w:val="00C75940"/>
    <w:rsid w:val="00CE1F0B"/>
    <w:rsid w:val="00CF256E"/>
    <w:rsid w:val="00E06E86"/>
    <w:rsid w:val="00F56A44"/>
    <w:rsid w:val="00FD7C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FB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5A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F5A19"/>
  </w:style>
  <w:style w:type="character" w:styleId="Hyperlink">
    <w:name w:val="Hyperlink"/>
    <w:basedOn w:val="DefaultParagraphFont"/>
    <w:uiPriority w:val="99"/>
    <w:semiHidden/>
    <w:unhideWhenUsed/>
    <w:rsid w:val="006F5A1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5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A19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E1F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1F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1F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1F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1F0B"/>
    <w:rPr>
      <w:b/>
      <w:bCs/>
    </w:rPr>
  </w:style>
  <w:style w:type="paragraph" w:styleId="ListParagraph">
    <w:name w:val="List Paragraph"/>
    <w:basedOn w:val="Normal"/>
    <w:uiPriority w:val="34"/>
    <w:qFormat/>
    <w:rsid w:val="002F000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7242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9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oogle.com/url?q=http%3A%2F%2Fweb.mac.com%2Fntandon%2FiWeb%2FSite%2FPublications_files%2FKhursheed_memoryECOG_11.pdf&amp;sa=D&amp;sntz=1&amp;usg=AFQjCNH2Nt7iM6IgNR5GtFfG8vd72tN5sA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eb.mac.com/ntandon/iWeb/Site/Publications_files/Khursheed_memoryECOG_11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web.mac.com/ntandon/iWeb/Site/Publications_files/Khursheed_memoryECOG_11.pdf" TargetMode="External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eb.mac.com/ntandon/iWeb/Site/Publications_files/Khursheed_memoryECOG_11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web.mac.com/ntandon/iWeb/Site/Publications_files/Khursheed_memoryECOG_11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web.mac.com/ntandon/iWeb/Site/Publications_files/Khursheed_memoryECOG_11.pdf" TargetMode="External"/><Relationship Id="rId30" Type="http://schemas.openxmlformats.org/officeDocument/2006/relationships/hyperlink" Target="http://web.mac.com/ntandon/iWeb/Site/Publications_files/Khursheed_memoryECOG_1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</dc:creator>
  <cp:lastModifiedBy>Angela</cp:lastModifiedBy>
  <cp:revision>17</cp:revision>
  <dcterms:created xsi:type="dcterms:W3CDTF">2012-05-31T21:08:00Z</dcterms:created>
  <dcterms:modified xsi:type="dcterms:W3CDTF">2012-06-08T17:26:00Z</dcterms:modified>
</cp:coreProperties>
</file>