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инструкция_для_ии_подключение_к_g_8d656b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Инструкция для ИИ: подключение к GigaChat API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Документ собран в удобном для Word формате на основе официальной документации Sber Developers. Материал ориентирован на быстрое подключение GigaChat API с использованием Python, настройку авторизации, выбор модели, запуск генерации контента и использование готовых промптов.[web:2][page:1][page:2][page:3][web:4][web:11]</w:t>
      </w:r>
    </w:p>
    <w:p>
      <w:pPr>
        <w:spacing w:line="360" w:before="315" w:after="105" w:lineRule="auto"/>
        <w:ind w:left="-30"/>
        <w:jc w:val="left"/>
      </w:pPr>
      <w:bookmarkStart w:id="1" w:name="bm_1_начало_работы_pyth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Начало работы: Python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работы с Python SDK в документации указан пакет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gigachat</w:t>
      </w:r>
      <w:r>
        <w:rPr>
          <w:rFonts w:eastAsia="source serif 4" w:cs="source serif 4" w:ascii="source serif 4" w:hAnsi="source serif 4"/>
          <w:color w:val="000000"/>
        </w:rPr>
        <w:t xml:space="preserve">; также отмечено, что библиотека предназначена для работы с REST API GigaChat, а поддерживаемая версия Python — от 3.8 до 3.13.[web:2]</w:t>
      </w:r>
    </w:p>
    <w:p>
      <w:pPr>
        <w:spacing w:line="360" w:before="315" w:after="105" w:lineRule="auto"/>
        <w:ind w:left="-30"/>
        <w:jc w:val="left"/>
      </w:pPr>
      <w:bookmarkStart w:id="2" w:name="установк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Установка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pip install gigachat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Эта команда приведена в официальной документации как шаг начала работы с Python SDK.[web:2][web:6]</w:t>
      </w:r>
    </w:p>
    <w:p>
      <w:pPr>
        <w:spacing w:line="360" w:before="315" w:after="105" w:lineRule="auto"/>
        <w:ind w:left="-30"/>
        <w:jc w:val="left"/>
      </w:pPr>
      <w:bookmarkStart w:id="3" w:name="базовое_подключение_sd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Базовое подключение SDK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gigachat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GigaChat</w:t>
        <w:br/>
        <w:t xml:space="preserve"/>
        <w:br/>
        <w:t xml:space="preserve">giga = GigaChat(</w:t>
        <w:br/>
        <w:t xml:space="preserve">    credentials=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"ключ_авторизации"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base_url=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"https://api.giga.chat/v1"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scope=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"GIGACHAT_API_PERS"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примере SDK используются параметры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credentials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base_url</w:t>
      </w:r>
      <w:r>
        <w:rPr>
          <w:rFonts w:eastAsia="source serif 4" w:cs="source serif 4" w:ascii="source serif 4" w:hAnsi="source serif 4"/>
          <w:color w:val="000000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scope</w:t>
      </w:r>
      <w:r>
        <w:rPr>
          <w:rFonts w:eastAsia="source serif 4" w:cs="source serif 4" w:ascii="source serif 4" w:hAnsi="source serif 4"/>
          <w:color w:val="000000"/>
        </w:rPr>
        <w:t xml:space="preserve">; в документации также указано, что для новых подключений целевой адрес API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https://api.giga.chat</w:t>
      </w:r>
      <w:r>
        <w:rPr>
          <w:rFonts w:eastAsia="source serif 4" w:cs="source serif 4" w:ascii="source serif 4" w:hAnsi="source serif 4"/>
          <w:color w:val="000000"/>
        </w:rPr>
        <w:t xml:space="preserve">, а старый адрес сохранён только для ранее подключённых клиентов.[web:6][page:2]</w:t>
      </w:r>
    </w:p>
    <w:p>
      <w:pPr>
        <w:spacing w:line="360" w:before="315" w:after="105" w:lineRule="auto"/>
        <w:ind w:left="-30"/>
        <w:jc w:val="left"/>
      </w:pPr>
      <w:bookmarkStart w:id="4" w:name="что_подготовить_заране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подготовить заранее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Перед началом работы документация рекомендует иметь: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ключ авторизации API;[web:2]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сертификаты Минцифры для работы библиотеки;[web:2]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корректно выбранный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scope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который определяет тип доступа к API.[page:2]</w:t>
      </w:r>
    </w:p>
    <w:p>
      <w:pPr>
        <w:spacing w:line="360" w:before="315" w:after="105" w:lineRule="auto"/>
        <w:ind w:left="-30"/>
        <w:jc w:val="left"/>
      </w:pPr>
      <w:bookmarkStart w:id="5" w:name="bm_2_авторизация_запрос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Авторизация запросов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официальной документации процесс разделён на два шага: сначала получение токена доступа, затем передача этого токена в заголовке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Authorization</w:t>
      </w:r>
      <w:r>
        <w:rPr>
          <w:rFonts w:eastAsia="source serif 4" w:cs="source serif 4" w:ascii="source serif 4" w:hAnsi="source serif 4"/>
          <w:color w:val="000000"/>
        </w:rPr>
        <w:t xml:space="preserve"> при вызове API.[page:2][web:3]</w:t>
      </w:r>
    </w:p>
    <w:p>
      <w:pPr>
        <w:spacing w:line="360" w:before="315" w:after="105" w:lineRule="auto"/>
        <w:ind w:left="-30"/>
        <w:jc w:val="left"/>
      </w:pPr>
      <w:bookmarkStart w:id="6" w:name="получение_токена_доступ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Получение токена доступа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получения токена используется POST-запрос к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/api/v2/oauth</w:t>
      </w:r>
      <w:r>
        <w:rPr>
          <w:rFonts w:eastAsia="source serif 4" w:cs="source serif 4" w:ascii="source serif 4" w:hAnsi="source serif 4"/>
          <w:color w:val="000000"/>
        </w:rPr>
        <w:t xml:space="preserve">.[page:2]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curl -L -X POST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'https://ngw.devices.sberbank.ru:9443/api/v2/oauth'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-H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'Content-Type: application/x-www-form-urlencoded'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-H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'Accept: application/json'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-H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'RqUID: &lt;идентификатор_запроса&gt;'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-H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'Authorization: Basic ключ_авторизации'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--data-urlencode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'scope=GIGACHAT_API_PERS'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Документация поясняет, что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RqUID</w:t>
      </w:r>
      <w:r>
        <w:rPr>
          <w:rFonts w:eastAsia="source serif 4" w:cs="source serif 4" w:ascii="source serif 4" w:hAnsi="source serif 4"/>
          <w:color w:val="000000"/>
        </w:rPr>
        <w:t xml:space="preserve"> — это обязательный уникальный идентификатор запроса в формате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uuid4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Authorization</w:t>
      </w:r>
      <w:r>
        <w:rPr>
          <w:rFonts w:eastAsia="source serif 4" w:cs="source serif 4" w:ascii="source serif 4" w:hAnsi="source serif 4"/>
          <w:color w:val="000000"/>
        </w:rPr>
        <w:t xml:space="preserve"> должен содержать ключ авторизации, а поле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scope</w:t>
      </w:r>
      <w:r>
        <w:rPr>
          <w:rFonts w:eastAsia="source serif 4" w:cs="source serif 4" w:ascii="source serif 4" w:hAnsi="source serif 4"/>
          <w:color w:val="000000"/>
        </w:rPr>
        <w:t xml:space="preserve"> определяет версию API и тип доступа.[page:2]</w:t>
      </w:r>
    </w:p>
    <w:p>
      <w:pPr>
        <w:spacing w:line="360" w:before="315" w:after="105" w:lineRule="auto"/>
        <w:ind w:left="-30"/>
        <w:jc w:val="left"/>
      </w:pPr>
      <w:bookmarkStart w:id="7" w:name="возможные_значения_scop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Возможные значения scope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Значение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GIGACHAT_API_PERS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Доступ для физических лиц.[page:2]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GIGACHAT_API_B2B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Доступ для ИП и юридических лиц по платным пакетам.[page:2]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GIGACHAT_API_CORP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Доступ для ИП и юридических лиц по модели pay-as-you-go.[page:2]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срок_действия_токен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Срок действия токена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 успешном запросе API возвращает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access_token</w:t>
      </w:r>
      <w:r>
        <w:rPr>
          <w:rFonts w:eastAsia="source serif 4" w:cs="source serif 4" w:ascii="source serif 4" w:hAnsi="source serif 4"/>
          <w:color w:val="000000"/>
        </w:rPr>
        <w:t xml:space="preserve">, который действует 30 минут; также документация указывает, что запросы на получение токена можно отправлять до 10 раз в секунду.[page:2]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 ответа: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"access_token"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"&lt;токен&gt;"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"expires_at"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1679471442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авторизация_обычных_запрос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Авторизация обычных запросов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После получения токена его нужно передавать в заголовке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Authorization</w:t>
      </w:r>
      <w:r>
        <w:rPr>
          <w:rFonts w:eastAsia="source serif 4" w:cs="source serif 4" w:ascii="source serif 4" w:hAnsi="source serif 4"/>
          <w:color w:val="000000"/>
        </w:rPr>
        <w:t xml:space="preserve"> в формате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Bearer &lt;токен_доступа&gt;</w:t>
      </w:r>
      <w:r>
        <w:rPr>
          <w:rFonts w:eastAsia="source serif 4" w:cs="source serif 4" w:ascii="source serif 4" w:hAnsi="source serif 4"/>
          <w:color w:val="000000"/>
        </w:rPr>
        <w:t xml:space="preserve">.[page:2][web:3]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curl -L -X GET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'https://api.giga.chat/v1/models'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-H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'Accept: application/json'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-H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'Authorization: Bearer &lt;токен_доступа&gt;'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Этот пример в документации показан как запрос на получение списка доступных моделей.[page:2][web:3]</w:t>
      </w:r>
    </w:p>
    <w:p>
      <w:pPr>
        <w:spacing w:line="360" w:before="315" w:after="105" w:lineRule="auto"/>
        <w:ind w:left="-30"/>
        <w:jc w:val="left"/>
      </w:pPr>
      <w:bookmarkStart w:id="10" w:name="bm_3_доступные_модел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Доступные модели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руководстве по выбору модели указано, что при работе через SDK по умолчанию запросы отправляются в модель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GigaChat Lite</w:t>
      </w:r>
      <w:r>
        <w:rPr>
          <w:rFonts w:eastAsia="source serif 4" w:cs="source serif 4" w:ascii="source serif 4" w:hAnsi="source serif 4"/>
          <w:color w:val="000000"/>
        </w:rPr>
        <w:t xml:space="preserve">, а при необходимости конкретную модель можно явно задать через параметр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model</w:t>
      </w:r>
      <w:r>
        <w:rPr>
          <w:rFonts w:eastAsia="source serif 4" w:cs="source serif 4" w:ascii="source serif 4" w:hAnsi="source serif 4"/>
          <w:color w:val="000000"/>
        </w:rPr>
        <w:t xml:space="preserve">.[page:3]</w:t>
      </w:r>
    </w:p>
    <w:p>
      <w:pPr>
        <w:spacing w:line="360" w:before="315" w:after="105" w:lineRule="auto"/>
        <w:ind w:left="-30"/>
        <w:jc w:val="left"/>
      </w:pPr>
      <w:bookmarkStart w:id="11" w:name="список_моделей_из_документаци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Список моделей из документации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Краткое назначение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GigaChat-2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Для более простых задач, где важна максимальная скорость и более низкая стоимость.[page:3]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GigaChat-2-Pro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Лучше следует сложным инструкциям и сильнее в суммаризации, переписывании, редактировании текстов и ответах на вопросы.[page:3]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GigaChat-2-Max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Продвинутая модель для сложных задач с повышенными требованиями к качеству и креативности.[page:3]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GigaChat-3-Ultra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Новая модель, доступная физическим лицам в рамках freemium-режима.[page:3]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" w:name="пример_выбора_модел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Пример выбора модели</w:t>
      </w:r>
      <w:bookmarkEnd w:id="1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curl -L -X POST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'https://api.giga.chat/v1/chat/completions'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-H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'Content-Type: application/json'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-H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'Accept: application/json'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-H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'Authorization: Bearer &lt;токен_доступа&gt;'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--data-raw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'{</w:t>
        <w:br/>
        <w:t xml:space="preserve">  "model": "GigaChat-2-Max",</w:t>
        <w:br/>
        <w:t xml:space="preserve">  "messages": [</w:t>
        <w:br/>
        <w:t xml:space="preserve">    {</w:t>
        <w:br/>
        <w:t xml:space="preserve">      "role": "user",</w:t>
        <w:br/>
        <w:t xml:space="preserve">      "content": "Привет! Как дела?"</w:t>
        <w:br/>
        <w:t xml:space="preserve">    }</w:t>
        <w:br/>
        <w:t xml:space="preserve">  ]</w:t>
        <w:br/>
        <w:t xml:space="preserve">}'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Документация рекомендует выбирать модель исходя из задачи: скорость, сложность инструкции, качество суммаризации, уровень креативности и доступный режим использования.[page:3]</w:t>
      </w:r>
    </w:p>
    <w:p>
      <w:pPr>
        <w:spacing w:line="360" w:before="315" w:after="105" w:lineRule="auto"/>
        <w:ind w:left="-30"/>
        <w:jc w:val="left"/>
      </w:pPr>
      <w:bookmarkStart w:id="13" w:name="bm_4_генерация_контент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Генерация контента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Раздел руководств по GigaChat API описывает сервис как интерфейс для интеграции нейросети, которая обрабатывает данные, решает аналитические задачи, автоматизирует работу с текстом и распознаёт изображения.[page:1]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запуска генерации контента достаточно отправить запрос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chat/completions</w:t>
      </w:r>
      <w:r>
        <w:rPr>
          <w:rFonts w:eastAsia="source serif 4" w:cs="source serif 4" w:ascii="source serif 4" w:hAnsi="source serif 4"/>
          <w:color w:val="000000"/>
        </w:rPr>
        <w:t xml:space="preserve"> с массивом сообщений; пример такого вызова приведён в разделе выбора модели.[page:3]</w:t>
      </w:r>
    </w:p>
    <w:p>
      <w:pPr>
        <w:spacing w:line="360" w:before="315" w:after="105" w:lineRule="auto"/>
        <w:ind w:left="-30"/>
        <w:jc w:val="left"/>
      </w:pPr>
      <w:bookmarkStart w:id="14" w:name="минимальный_шаблон_запрос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Минимальный шаблон запроса</w:t>
      </w:r>
      <w:bookmarkEnd w:id="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"model"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"GigaChat-2-Pro"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"messages"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"role"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"Напиши краткое описание темы урока по русскому языку для 7 класса."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5" w:name="логика_работ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Логика работы</w:t>
      </w:r>
      <w:bookmarkEnd w:id="1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model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указывается нужная модель генерации.[page:3]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messages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передаётся история сообщений, где пользовательский запрос оформляется через роль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.[page:3]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Авторизация выполняется через Bearer-токен в заголовке запроса.[page:2]</w:t>
      </w:r>
    </w:p>
    <w:p>
      <w:pPr>
        <w:spacing w:line="360" w:before="315" w:after="105" w:lineRule="auto"/>
        <w:ind w:left="-30"/>
        <w:jc w:val="left"/>
      </w:pPr>
      <w:bookmarkStart w:id="16" w:name="bm_5_коллекция_готовых_промпт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Коллекция готовых промптов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документации и сопутствующей базе знаний есть отдельные материалы по типам промптов, элементам промпта и хабу шаблонов промптов, который доступен через Playground проекта GigaChat API.[web:4][web:8][web:11]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 точки зрения экономии токенов полезно использовать короткие, структурированные запросы с чёткой задачей, контекстом, входными данными и ожидаемым форматом ответа; именно такие элементы промпта перечислены в руководстве по prompt engineering.[web:11]</w:t>
      </w:r>
    </w:p>
    <w:p>
      <w:pPr>
        <w:spacing w:line="360" w:before="315" w:after="105" w:lineRule="auto"/>
        <w:ind w:left="-30"/>
        <w:jc w:val="left"/>
      </w:pPr>
      <w:bookmarkStart w:id="17" w:name="универсальный_шаблон_промпт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Универсальный шаблон промпта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Задача: &lt;что нужно сделать&gt;</w:t>
        <w:br/>
        <w:t xml:space="preserve">Контекст: &lt;что важно учесть&gt;</w:t>
        <w:br/>
        <w:t xml:space="preserve">Входные данные: &lt;текст, тема, список, условия&gt;</w:t>
        <w:br/>
        <w:t xml:space="preserve">Формат ответа: &lt;таблица, список, кратко, по пунктам&gt;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8" w:name="готовые_промпты_для_экономии_токен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Готовые промпты для экономии токенов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bm_1_краткое_объяснение_тем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Краткое объяснение темы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Объясни тему «&lt;тема&gt;» для ученика &lt;класс&gt; класса простыми словами. Формат: 5 коротких пунктов без лишних вступлений.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Такой промпт задаёт задачу, аудиторию и формат ответа, что помогает уменьшить лишний текст в ответе модели.[web:11]</w:t>
      </w:r>
    </w:p>
    <w:p>
      <w:pPr>
        <w:spacing w:line="360" w:before="315" w:after="105" w:lineRule="auto"/>
        <w:ind w:left="-30"/>
        <w:jc w:val="left"/>
      </w:pPr>
      <w:bookmarkStart w:id="20" w:name="bm_2_сжатое_резюме_текст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Сжатое резюме текста</w:t>
      </w:r>
      <w:bookmarkEnd w:id="2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Сделай краткое резюме текста в 3 пунктах. Сохрани только главные мысли без примеров.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Этот тип запроса относится к задачам генерации текста и суммаризации, которые прямо упомянуты в материалах по типам промптов и моделям.[web:8][page:3]</w:t>
      </w:r>
    </w:p>
    <w:p>
      <w:pPr>
        <w:spacing w:line="360" w:before="315" w:after="105" w:lineRule="auto"/>
        <w:ind w:left="-30"/>
        <w:jc w:val="left"/>
      </w:pPr>
      <w:bookmarkStart w:id="21" w:name="bm_3_переписывание_в_нужном_стил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Переписывание в нужном стиле</w:t>
      </w:r>
      <w:bookmarkEnd w:id="2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Перепиши текст официально и кратко. Объём — до 600 символов. Удали повторы.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Такой вариант полезен, потому что документация отдельно отмечает улучшенное качество переписывания и редактирования у более сильных моделей.[page:3]</w:t>
      </w:r>
    </w:p>
    <w:p>
      <w:pPr>
        <w:spacing w:line="360" w:before="315" w:after="105" w:lineRule="auto"/>
        <w:ind w:left="-30"/>
        <w:jc w:val="left"/>
      </w:pPr>
      <w:bookmarkStart w:id="22" w:name="bm_4_генерация_учебного_зада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Генерация учебного задания</w:t>
      </w:r>
      <w:bookmarkEnd w:id="2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Составь 5 заданий по теме «&lt;тема&gt;» для &lt;класс&gt; класса. Формат: нумерованный список, без ответов.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3" w:name="bm_5_извлечение_сущносте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Извлечение сущностей</w:t>
      </w:r>
      <w:bookmarkEnd w:id="2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Извлеки из текста сущности трёх типов: персонажи, даты, географические названия. Верни только JSON.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хабе промптов документации есть отдельные шаблоны, связанные с генерацией сущностей, что подтверждает практическую применимость такого сценария.[web:4]</w:t>
      </w:r>
    </w:p>
    <w:p>
      <w:pPr>
        <w:spacing w:line="360" w:before="315" w:after="105" w:lineRule="auto"/>
        <w:ind w:left="-30"/>
        <w:jc w:val="left"/>
      </w:pPr>
      <w:bookmarkStart w:id="24" w:name="bm_6_определение_интент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Определение интента</w:t>
      </w:r>
      <w:bookmarkEnd w:id="2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Определи намерение автора сообщения. Выбери один вариант: жалоба, вопрос, запрос информации, благодарность. Верни только метку.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документации также представлен шаблон промпта для генерации интентов через Prompt Hub.[web:14]</w:t>
      </w:r>
    </w:p>
    <w:p>
      <w:pPr>
        <w:spacing w:line="360" w:before="315" w:after="105" w:lineRule="auto"/>
        <w:ind w:left="-30"/>
        <w:jc w:val="left"/>
      </w:pPr>
      <w:bookmarkStart w:id="25" w:name="bm_6_готовая_инструкция_для_ии_ас_48e27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Готовая инструкция для ИИ-ассистента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Ниже — компактный вариант системной инструкции, которую можно вставить в собственный ИИ-агент или в рабочую документацию.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Твоя задача — работать с GigaChat API через Python SDK и REST API.</w:t>
        <w:br/>
        <w:t xml:space="preserve"/>
        <w:br/>
        <w:t xml:space="preserve">1. Для подключения используй Python-пакет gigachat.</w:t>
        <w:br/>
        <w:t xml:space="preserve">2. Базовый адрес API для новых подключений: https://api.giga.chat.</w:t>
        <w:br/>
        <w:t xml:space="preserve">3. Сначала получай access_token через OAuth-запрос с заголовками Authorization: Basic &lt;ключ&gt; и RqUID: &lt;uuid4&gt;.</w:t>
        <w:br/>
        <w:t xml:space="preserve">4. При рабочих запросах передавай Authorization: Bearer &lt;токен&gt;.</w:t>
        <w:br/>
        <w:t xml:space="preserve">5. Для физических лиц используй scope GIGACHAT_API_PERS, для бизнеса — GIGACHAT_API_B2B или GIGACHAT_API_CORP в зависимости от схемы доступа.</w:t>
        <w:br/>
        <w:t xml:space="preserve">6. Если модель не указана явно в SDK, по умолчанию используется GigaChat Lite.</w:t>
        <w:br/>
        <w:t xml:space="preserve">7. Для быстрых и простых задач выбирай GigaChat-2; для более сложных инструкций — GigaChat-2-Pro; для максимального качества — GigaChat-2-Max.</w:t>
        <w:br/>
        <w:t xml:space="preserve">8. Формируй промпты кратко: задача, контекст, входные данные, формат ответа.</w:t>
        <w:br/>
        <w:t xml:space="preserve">9. Чтобы экономить токены, требуй краткий формат, фиксированный объём, список или JSON без вступлений.</w:t>
        <w:br/>
        <w:t xml:space="preserve">10. Для генерации текста используй endpoint /v1/chat/completions и массив messages.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6" w:name="bm_7_примечание_по_копированию_в_wor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Примечание по копированию в Word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Этот файл подготовлен в markdown-структуре, удобной для последующей вставки в Word: заголовки, таблицы, кодовые блоки и готовые фрагменты промптов уже разбиты по разделам.[web:2][page:2][page:3]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Если при переносе в Word понадобятся именно скриншоты раздела с моделями, их лучше сделать вручную со страницы «Выбор модели для генерации», потому что текст модели уже доступен в извлечённом виде и может быть вставлен как обычная таблица.[page:3]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2026-09-19T17:45:10.544Z</dcterms:created>
  <dcterms:modified xsi:type="dcterms:W3CDTF">2026-09-19T17:45:10.544Z</dcterms:modified>
</cp:coreProperties>
</file>