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6B4A"/>
          <w:sz w:val="56"/>
          <w:szCs w:val="56"/>
        </w:rPr>
        <w:t xml:space="preserve">Cidades ESG Inteligentes</w:t>
      </w:r>
    </w:p>
    <w:p>
      <w:pPr>
        <w:spacing w:after="80"/>
        <w:jc w:val="center"/>
      </w:pPr>
      <w:r>
        <w:rPr>
          <w:rFonts w:ascii="Arial" w:cs="Arial" w:eastAsia="Arial" w:hAnsi="Arial"/>
          <w:color w:val="5F6B66"/>
          <w:sz w:val="30"/>
          <w:szCs w:val="30"/>
        </w:rPr>
        <w:t xml:space="preserve">Zeladoria Cidadã</w:t>
      </w:r>
    </w:p>
    <w:p>
      <w:pPr>
        <w:spacing w:after="900"/>
        <w:jc w:val="center"/>
      </w:pPr>
      <w:r>
        <w:rPr>
          <w:rFonts w:ascii="Arial" w:cs="Arial" w:eastAsia="Arial" w:hAnsi="Arial"/>
          <w:color w:val="5F6B66"/>
          <w:sz w:val="24"/>
          <w:szCs w:val="24"/>
        </w:rPr>
        <w:t xml:space="preserve">Pipeline CI/CD, containerização e deploy em staging e produção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Integrantes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  <w:shd w:fill="FFF176" w:color="auto" w:val="clear"/>
        </w:rPr>
        <w:t xml:space="preserve">[Nome do integrante 1] - RM [00000]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  <w:shd w:fill="FFF176" w:color="auto" w:val="clear"/>
        </w:rPr>
        <w:t xml:space="preserve">[Nome do integrante 2] - RM [00000]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  <w:shd w:fill="FFF176" w:color="auto" w:val="clear"/>
        </w:rPr>
        <w:t xml:space="preserve">[Nome do integrante 3] - RM [00000]</w:t>
      </w:r>
    </w:p>
    <w:p>
      <w:pPr>
        <w:spacing w:after="800"/>
      </w:pP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Fase: Navegando pelo mundo DevOps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Repositório: </w:t>
      </w:r>
      <w:r>
        <w:rPr>
          <w:rFonts w:ascii="Arial" w:cs="Arial" w:eastAsia="Arial" w:hAnsi="Arial"/>
          <w:sz w:val="22"/>
          <w:szCs w:val="22"/>
          <w:shd w:fill="FFF176" w:color="auto" w:val="clear"/>
        </w:rPr>
        <w:t xml:space="preserve">https://github.com/SEU-USUARIO/SEU-REPO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Visão geral: Zeladoria Cidadã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aplicação é uma API REST em Java 21 com Spring Boot 3.3 e PostgreSQL para o morador relatar problemas urbanos (buraco na via, poste apagado, descarte irregular de lixo, vazamento de água) e acompanhar o atendimento por um número de protocolo. Cada tipo de ocorrência tem uma secretaria responsável e um prazo; um painel público mostra, por secretaria, quantas ocorrências foram resolvidas no prazo e o tempo médio de resolução.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Pilar ESG</w:t>
            </w:r>
          </w:p>
        </w:tc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aparece no projeto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Ambiental</w:t>
            </w:r>
          </w:p>
        </w:tc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Ocorrências de descarte irregular, poda de árvores e vazamento de água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</w:t>
            </w:r>
          </w:p>
        </w:tc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Canal direto do cidadão com a prefeitura e prazos iguais para todos os bairros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auditável com datas e observação obrigatória, e painel público de transparência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Fluxo de status: ABERTA → EM_ATENDIMENTO → RESOLVIDA, com CANCELADA possível nas duas primeiras etapas. Pular etapa ou reabrir uma ocorrência encerrada retorna 409 Conflict.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Prazos por tipo: 24 h (vazamento), 48 h (iluminação), 72 h (buraco e descarte), 96 h (poda) e 120 h (calçada).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Ocorrência pendente com prazo vencido é marcada como atrasada e aparece em /api/ocorrencias/atrasadas.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Resolver ou cancelar exige observação, que fica registrada para a prestação de contas.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438"/>
      </w:tblGrid>
      <w:tr>
        <w:trPr>
          <w:cantSplit/>
          <w:tblHeader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roda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Endereço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Compose (app + PostgreSQL)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http://localhost:8080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Staging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Render Web Service (branches develop e main)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fill="FFF176" w:color="auto" w:val="clear"/>
              </w:rPr>
              <w:t xml:space="preserve">https://SEU-SERVICO-staging.onrender.com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Produção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Render Web Service (somente main)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fill="FFF176" w:color="auto" w:val="clear"/>
              </w:rPr>
              <w:t xml:space="preserve">https://SEU-SERVICO-prod.onrender.com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O endpoint </w:t>
      </w:r>
      <w:r>
        <w:rPr>
          <w:rFonts w:ascii="Arial" w:cs="Arial" w:eastAsia="Arial" w:hAnsi="Arial"/>
          <w:b/>
          <w:bCs/>
        </w:rPr>
        <w:t xml:space="preserve">/api/info</w:t>
      </w:r>
      <w:r>
        <w:rPr>
          <w:rFonts w:ascii="Arial" w:cs="Arial" w:eastAsia="Arial" w:hAnsi="Arial"/>
        </w:rPr>
        <w:t xml:space="preserve"> informa o ambiente e o commit em execução, e o </w:t>
      </w:r>
      <w:r>
        <w:rPr>
          <w:rFonts w:ascii="Arial" w:cs="Arial" w:eastAsia="Arial" w:hAnsi="Arial"/>
          <w:b/>
          <w:bCs/>
        </w:rPr>
        <w:t xml:space="preserve">/actuator/health</w:t>
      </w:r>
      <w:r>
        <w:rPr>
          <w:rFonts w:ascii="Arial" w:cs="Arial" w:eastAsia="Arial" w:hAnsi="Arial"/>
        </w:rPr>
        <w:t xml:space="preserve"> informa a saúde da aplicação; ambos são usados pelo pipeline para confirmar cada deploy.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Pipeline CI/CD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Ferramenta: </w:t>
      </w:r>
      <w:r>
        <w:rPr>
          <w:rFonts w:ascii="Arial" w:cs="Arial" w:eastAsia="Arial" w:hAnsi="Arial"/>
        </w:rPr>
        <w:t xml:space="preserve">GitHub Actions (arquivo .github/workflows/ci-cd.yml). Registro de imagens: GitHub Container Registry (GHCR). Hospedagem: Render, com um Web Service por ambiente e um PostgreSQL gerenciado.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1838325"/>
            <wp:effectExtent t="0" r="0" b="0" l="0"/>
            <wp:docPr id="1" name="pipeline.png" descr="Diagrama" title="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6138"/>
      </w:tblGrid>
      <w:tr>
        <w:trPr>
          <w:cantSplit/>
          <w:tblHeader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6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Build e testes</w:t>
            </w:r>
          </w:p>
        </w:tc>
        <w:tc>
          <w:tcPr>
            <w:tcW w:type="dxa" w:w="1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PR, develop, main</w:t>
            </w:r>
          </w:p>
        </w:tc>
        <w:tc>
          <w:tcPr>
            <w:tcW w:type="dxa" w:w="6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 21 + cache Maven; mvn verify compila e roda 24 testes (13 unitários das regras de negócio e 11 de integração da API com MockMvc e H2). Publica relatórios e o .jar como artefatos e o resumo dos testes.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Imagem Docker</w:t>
            </w:r>
          </w:p>
        </w:tc>
        <w:tc>
          <w:tcPr>
            <w:tcW w:type="dxa" w:w="1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develop, main</w:t>
            </w:r>
          </w:p>
        </w:tc>
        <w:tc>
          <w:tcPr>
            <w:tcW w:type="dxa" w:w="6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Buildx constrói a imagem pelo Dockerfile e publica no GHCR com as tags sha-&lt;commit&gt; e o nome da branch. O commit é gravado na imagem (APP_VERSION).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Deploy staging</w:t>
            </w:r>
          </w:p>
        </w:tc>
        <w:tc>
          <w:tcPr>
            <w:tcW w:type="dxa" w:w="1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develop, main</w:t>
            </w:r>
          </w:p>
        </w:tc>
        <w:tc>
          <w:tcPr>
            <w:tcW w:type="dxa" w:w="6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Chama o deploy hook do Render com imgURL apontando para a imagem exata e roda o smoke test: espera health UP e confere se /api/info já mostra o commit novo.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Deploy produção</w:t>
            </w:r>
          </w:p>
        </w:tc>
        <w:tc>
          <w:tcPr>
            <w:tcW w:type="dxa" w:w="1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somente main</w:t>
            </w:r>
          </w:p>
        </w:tc>
        <w:tc>
          <w:tcPr>
            <w:tcW w:type="dxa" w:w="6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Só roda se staging passou. Promove a mesma imagem e repete o smoke test. O environment production pode exigir aprovação manual.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Lógica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Build único, promoção entre ambientes: </w:t>
      </w:r>
      <w:r>
        <w:rPr>
          <w:rFonts w:ascii="Arial" w:cs="Arial" w:eastAsia="Arial" w:hAnsi="Arial"/>
        </w:rPr>
        <w:t xml:space="preserve">a imagem testada em staging é byte a byte a que vai para produção.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Falha interrompe o fluxo: </w:t>
      </w:r>
      <w:r>
        <w:rPr>
          <w:rFonts w:ascii="Arial" w:cs="Arial" w:eastAsia="Arial" w:hAnsi="Arial"/>
        </w:rPr>
        <w:t xml:space="preserve">cada job depende do anterior (needs), então teste quebrado não gera imagem e staging com problema não chega a produção.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Segredos fora do código: </w:t>
      </w:r>
      <w:r>
        <w:rPr>
          <w:rFonts w:ascii="Arial" w:cs="Arial" w:eastAsia="Arial" w:hAnsi="Arial"/>
        </w:rPr>
        <w:t xml:space="preserve">os deploy hooks ficam em secrets de cada GitHub Environment (staging e production); URLs em variáveis do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Verificação real do deploy: </w:t>
      </w:r>
      <w:r>
        <w:rPr>
          <w:rFonts w:ascii="Arial" w:cs="Arial" w:eastAsia="Arial" w:hAnsi="Arial"/>
        </w:rPr>
        <w:t xml:space="preserve">o smoke test só aprova quando a versão publicada é a do commit atual, evitando aprovar a versão antiga que ainda estava no ar.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Docker</w:t>
      </w:r>
    </w:p>
    <w:p>
      <w:pPr>
        <w:pStyle w:val="Heading2"/>
      </w:pPr>
      <w:r>
        <w:rPr>
          <w:rFonts w:ascii="Arial" w:cs="Arial" w:eastAsia="Arial" w:hAnsi="Arial"/>
        </w:rPr>
        <w:t xml:space="preserve">Arquitetura (docker-compose.yml)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257425"/>
            <wp:effectExtent t="0" r="0" b="0" l="0"/>
            <wp:docPr id="1" name="docker.png" descr="Diagrama" title="dock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Serviços: </w:t>
      </w:r>
      <w:r>
        <w:rPr>
          <w:rFonts w:ascii="Arial" w:cs="Arial" w:eastAsia="Arial" w:hAnsi="Arial"/>
        </w:rPr>
        <w:t xml:space="preserve">app (API) e db (PostgreSQL 16 Alpine).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Volume: </w:t>
      </w:r>
      <w:r>
        <w:rPr>
          <w:rFonts w:ascii="Arial" w:cs="Arial" w:eastAsia="Arial" w:hAnsi="Arial"/>
        </w:rPr>
        <w:t xml:space="preserve">pgdata preserva os dados do banco entre reinícios.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Rede: </w:t>
      </w:r>
      <w:r>
        <w:rPr>
          <w:rFonts w:ascii="Arial" w:cs="Arial" w:eastAsia="Arial" w:hAnsi="Arial"/>
        </w:rPr>
        <w:t xml:space="preserve">esg-net (bridge); a API encontra o banco pelo nome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Variáveis: </w:t>
      </w:r>
      <w:r>
        <w:rPr>
          <w:rFonts w:ascii="Arial" w:cs="Arial" w:eastAsia="Arial" w:hAnsi="Arial"/>
        </w:rPr>
        <w:t xml:space="preserve">lidas do .env (modelo em .env.example). Os arquivos env/staging.env.example e env/production.env.example simulam os dois ambientes lado a lado na mesma máquina.</w:t>
      </w:r>
    </w:p>
    <w:p>
      <w:pPr>
        <w:pStyle w:val="Heading2"/>
      </w:pPr>
      <w:r>
        <w:rPr>
          <w:rFonts w:ascii="Arial" w:cs="Arial" w:eastAsia="Arial" w:hAnsi="Arial"/>
        </w:rPr>
        <w:t xml:space="preserve">Imagem criada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no registro</w:t>
            </w:r>
          </w:p>
        </w:tc>
        <w:tc>
          <w:tcPr>
            <w:tcW w:type="dxa" w:w="7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fill="FFF176" w:color="auto" w:val="clear"/>
              </w:rPr>
              <w:t xml:space="preserve">ghcr.io/&lt;usuario&gt;/&lt;repositorio&gt;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Tags</w:t>
            </w:r>
          </w:p>
        </w:tc>
        <w:tc>
          <w:tcPr>
            <w:tcW w:type="dxa" w:w="7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sha-&lt;commit&gt; (imutável) e develop / main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</w:t>
            </w:r>
          </w:p>
        </w:tc>
        <w:tc>
          <w:tcPr>
            <w:tcW w:type="dxa" w:w="7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Multi-stage: maven:3.9-eclipse-temurin-21 → eclipse-temurin:21-jre-alpine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</w:t>
            </w:r>
          </w:p>
        </w:tc>
        <w:tc>
          <w:tcPr>
            <w:tcW w:type="dxa" w:w="7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 sem root (esg), porta 8080 ou $PORT, -XX:MaxRAMPercentage=75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7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wget em /actuator/health a cada 30 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Comandos usados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5F6B66"/>
          <w:sz w:val="17"/>
          <w:szCs w:val="17"/>
        </w:rPr>
        <w:t xml:space="preserve"># construir e subir aplicação + banco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cp .env.example .env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docker compose up -d --build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docker compose ps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 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5F6B66"/>
          <w:sz w:val="17"/>
          <w:szCs w:val="17"/>
        </w:rPr>
        <w:t xml:space="preserve"># testar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curl http://localhost:8080/api/info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bash scripts/smoke-test.sh http://localhost:8080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 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5F6B66"/>
          <w:sz w:val="17"/>
          <w:szCs w:val="17"/>
        </w:rPr>
        <w:t xml:space="preserve"># staging e produção simulados localmente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docker compose -p esg-staging --env-file env/staging.env.example up -d --build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docker compose -p esg-prod --env-file env/production.env.example up -d --build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 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5F6B66"/>
          <w:sz w:val="17"/>
          <w:szCs w:val="17"/>
        </w:rPr>
        <w:t xml:space="preserve"># imagem avulsa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docker build --build-arg APP_VERSION=local -t cidades-esg:local .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 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5F6B66"/>
          <w:sz w:val="17"/>
          <w:szCs w:val="17"/>
        </w:rPr>
        <w:t xml:space="preserve"># derrubar (e apagar dados com -v)</w:t>
      </w:r>
    </w:p>
    <w:p>
      <w:pPr>
        <w:shd w:fill="F3F5F4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docker compose down -v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Prints do pipeline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9AA8A1" w:sz="8"/>
              <w:left w:val="dashed" w:color="9AA8A1" w:sz="8"/>
              <w:bottom w:val="dashed" w:color="9AA8A1" w:sz="8"/>
              <w:right w:val="dashed" w:color="9AA8A1" w:sz="8"/>
            </w:tcBorders>
            <w:shd w:fill="F3F5F4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6B66"/>
                <w:sz w:val="19"/>
                <w:szCs w:val="19"/>
                <w:shd w:fill="FFF176" w:color="auto" w:val="clear"/>
              </w:rPr>
              <w:t xml:space="preserve">Cole aqui o print: </w:t>
            </w:r>
            <w:r>
              <w:rPr>
                <w:rFonts w:ascii="Arial" w:cs="Arial" w:eastAsia="Arial" w:hAnsi="Arial"/>
                <w:b/>
                <w:bCs/>
                <w:color w:val="5F6B66"/>
                <w:sz w:val="19"/>
                <w:szCs w:val="19"/>
                <w:shd w:fill="FFF176" w:color="auto" w:val="clear"/>
              </w:rPr>
              <w:t xml:space="preserve">01-pipeline-geral.png</w:t>
            </w:r>
          </w:p>
        </w:tc>
      </w:tr>
    </w:tbl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Execução completa do pipeline no GitHub Actions (4 jobs concluídos)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9AA8A1" w:sz="8"/>
              <w:left w:val="dashed" w:color="9AA8A1" w:sz="8"/>
              <w:bottom w:val="dashed" w:color="9AA8A1" w:sz="8"/>
              <w:right w:val="dashed" w:color="9AA8A1" w:sz="8"/>
            </w:tcBorders>
            <w:shd w:fill="F3F5F4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6B66"/>
                <w:sz w:val="19"/>
                <w:szCs w:val="19"/>
                <w:shd w:fill="FFF176" w:color="auto" w:val="clear"/>
              </w:rPr>
              <w:t xml:space="preserve">Cole aqui o print: </w:t>
            </w:r>
            <w:r>
              <w:rPr>
                <w:rFonts w:ascii="Arial" w:cs="Arial" w:eastAsia="Arial" w:hAnsi="Arial"/>
                <w:b/>
                <w:bCs/>
                <w:color w:val="5F6B66"/>
                <w:sz w:val="19"/>
                <w:szCs w:val="19"/>
                <w:shd w:fill="FFF176" w:color="auto" w:val="clear"/>
              </w:rPr>
              <w:t xml:space="preserve">02-build-testes.png</w:t>
            </w:r>
          </w:p>
        </w:tc>
      </w:tr>
    </w:tbl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Job 'Build e testes' com o resumo dos testes (24 testes, 0 falhas)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9AA8A1" w:sz="8"/>
              <w:left w:val="dashed" w:color="9AA8A1" w:sz="8"/>
              <w:bottom w:val="dashed" w:color="9AA8A1" w:sz="8"/>
              <w:right w:val="dashed" w:color="9AA8A1" w:sz="8"/>
            </w:tcBorders>
            <w:shd w:fill="F3F5F4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6B66"/>
                <w:sz w:val="19"/>
                <w:szCs w:val="19"/>
                <w:shd w:fill="FFF176" w:color="auto" w:val="clear"/>
              </w:rPr>
              <w:t xml:space="preserve">Cole aqui o print: </w:t>
            </w:r>
            <w:r>
              <w:rPr>
                <w:rFonts w:ascii="Arial" w:cs="Arial" w:eastAsia="Arial" w:hAnsi="Arial"/>
                <w:b/>
                <w:bCs/>
                <w:color w:val="5F6B66"/>
                <w:sz w:val="19"/>
                <w:szCs w:val="19"/>
                <w:shd w:fill="FFF176" w:color="auto" w:val="clear"/>
              </w:rPr>
              <w:t xml:space="preserve">03-imagem-ghcr.png</w:t>
            </w:r>
          </w:p>
        </w:tc>
      </w:tr>
    </w:tbl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Imagem publicada no GitHub Container Registry com a tag sha-&lt;commit&gt;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9AA8A1" w:sz="8"/>
              <w:left w:val="dashed" w:color="9AA8A1" w:sz="8"/>
              <w:bottom w:val="dashed" w:color="9AA8A1" w:sz="8"/>
              <w:right w:val="dashed" w:color="9AA8A1" w:sz="8"/>
            </w:tcBorders>
            <w:shd w:fill="F3F5F4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6B66"/>
                <w:sz w:val="19"/>
                <w:szCs w:val="19"/>
                <w:shd w:fill="FFF176" w:color="auto" w:val="clear"/>
              </w:rPr>
              <w:t xml:space="preserve">Cole aqui o print: </w:t>
            </w:r>
            <w:r>
              <w:rPr>
                <w:rFonts w:ascii="Arial" w:cs="Arial" w:eastAsia="Arial" w:hAnsi="Arial"/>
                <w:b/>
                <w:bCs/>
                <w:color w:val="5F6B66"/>
                <w:sz w:val="19"/>
                <w:szCs w:val="19"/>
                <w:shd w:fill="FFF176" w:color="auto" w:val="clear"/>
              </w:rPr>
              <w:t xml:space="preserve">04-deploy-staging.png</w:t>
            </w:r>
          </w:p>
        </w:tc>
      </w:tr>
    </w:tbl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Job 'Deploy STAGING' com o smoke test aprovado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9AA8A1" w:sz="8"/>
              <w:left w:val="dashed" w:color="9AA8A1" w:sz="8"/>
              <w:bottom w:val="dashed" w:color="9AA8A1" w:sz="8"/>
              <w:right w:val="dashed" w:color="9AA8A1" w:sz="8"/>
            </w:tcBorders>
            <w:shd w:fill="F3F5F4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6B66"/>
                <w:sz w:val="19"/>
                <w:szCs w:val="19"/>
                <w:shd w:fill="FFF176" w:color="auto" w:val="clear"/>
              </w:rPr>
              <w:t xml:space="preserve">Cole aqui o print: </w:t>
            </w:r>
            <w:r>
              <w:rPr>
                <w:rFonts w:ascii="Arial" w:cs="Arial" w:eastAsia="Arial" w:hAnsi="Arial"/>
                <w:b/>
                <w:bCs/>
                <w:color w:val="5F6B66"/>
                <w:sz w:val="19"/>
                <w:szCs w:val="19"/>
                <w:shd w:fill="FFF176" w:color="auto" w:val="clear"/>
              </w:rPr>
              <w:t xml:space="preserve">05-deploy-producao.png</w:t>
            </w:r>
          </w:p>
        </w:tc>
      </w:tr>
    </w:tbl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Job 'Deploy PRODUCAO' com o smoke test aprovado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Ambientes staging e produção funcionando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9AA8A1" w:sz="8"/>
              <w:left w:val="dashed" w:color="9AA8A1" w:sz="8"/>
              <w:bottom w:val="dashed" w:color="9AA8A1" w:sz="8"/>
              <w:right w:val="dashed" w:color="9AA8A1" w:sz="8"/>
            </w:tcBorders>
            <w:shd w:fill="F3F5F4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6B66"/>
                <w:sz w:val="19"/>
                <w:szCs w:val="19"/>
                <w:shd w:fill="FFF176" w:color="auto" w:val="clear"/>
              </w:rPr>
              <w:t xml:space="preserve">Cole aqui o print: </w:t>
            </w:r>
            <w:r>
              <w:rPr>
                <w:rFonts w:ascii="Arial" w:cs="Arial" w:eastAsia="Arial" w:hAnsi="Arial"/>
                <w:b/>
                <w:bCs/>
                <w:color w:val="5F6B66"/>
                <w:sz w:val="19"/>
                <w:szCs w:val="19"/>
                <w:shd w:fill="FFF176" w:color="auto" w:val="clear"/>
              </w:rPr>
              <w:t xml:space="preserve">06-staging-api-info.png</w:t>
            </w:r>
          </w:p>
        </w:tc>
      </w:tr>
    </w:tbl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Staging no ar: https://SEU-SERVICO-staging.onrender.com/api/info mostrando "ambiente":"staging"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9AA8A1" w:sz="8"/>
              <w:left w:val="dashed" w:color="9AA8A1" w:sz="8"/>
              <w:bottom w:val="dashed" w:color="9AA8A1" w:sz="8"/>
              <w:right w:val="dashed" w:color="9AA8A1" w:sz="8"/>
            </w:tcBorders>
            <w:shd w:fill="F3F5F4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6B66"/>
                <w:sz w:val="19"/>
                <w:szCs w:val="19"/>
                <w:shd w:fill="FFF176" w:color="auto" w:val="clear"/>
              </w:rPr>
              <w:t xml:space="preserve">Cole aqui o print: </w:t>
            </w:r>
            <w:r>
              <w:rPr>
                <w:rFonts w:ascii="Arial" w:cs="Arial" w:eastAsia="Arial" w:hAnsi="Arial"/>
                <w:b/>
                <w:bCs/>
                <w:color w:val="5F6B66"/>
                <w:sz w:val="19"/>
                <w:szCs w:val="19"/>
                <w:shd w:fill="FFF176" w:color="auto" w:val="clear"/>
              </w:rPr>
              <w:t xml:space="preserve">07-producao-api-info.png</w:t>
            </w:r>
          </w:p>
        </w:tc>
      </w:tr>
    </w:tbl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Produção no ar: https://SEU-SERVICO-prod.onrender.com/api/info mostrando "ambiente":"production"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9AA8A1" w:sz="8"/>
              <w:left w:val="dashed" w:color="9AA8A1" w:sz="8"/>
              <w:bottom w:val="dashed" w:color="9AA8A1" w:sz="8"/>
              <w:right w:val="dashed" w:color="9AA8A1" w:sz="8"/>
            </w:tcBorders>
            <w:shd w:fill="F3F5F4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6B66"/>
                <w:sz w:val="19"/>
                <w:szCs w:val="19"/>
                <w:shd w:fill="FFF176" w:color="auto" w:val="clear"/>
              </w:rPr>
              <w:t xml:space="preserve">Cole aqui o print: </w:t>
            </w:r>
            <w:r>
              <w:rPr>
                <w:rFonts w:ascii="Arial" w:cs="Arial" w:eastAsia="Arial" w:hAnsi="Arial"/>
                <w:b/>
                <w:bCs/>
                <w:color w:val="5F6B66"/>
                <w:sz w:val="19"/>
                <w:szCs w:val="19"/>
                <w:shd w:fill="FFF176" w:color="auto" w:val="clear"/>
              </w:rPr>
              <w:t xml:space="preserve">08-docker-compose-local.png</w:t>
            </w:r>
          </w:p>
        </w:tc>
      </w:tr>
    </w:tbl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Ambiente local: docker compose ps e a API respondendo em localhost:8080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9AA8A1" w:sz="8"/>
              <w:left w:val="dashed" w:color="9AA8A1" w:sz="8"/>
              <w:bottom w:val="dashed" w:color="9AA8A1" w:sz="8"/>
              <w:right w:val="dashed" w:color="9AA8A1" w:sz="8"/>
            </w:tcBorders>
            <w:shd w:fill="F3F5F4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6B66"/>
                <w:sz w:val="19"/>
                <w:szCs w:val="19"/>
                <w:shd w:fill="FFF176" w:color="auto" w:val="clear"/>
              </w:rPr>
              <w:t xml:space="preserve">Cole aqui o print: </w:t>
            </w:r>
            <w:r>
              <w:rPr>
                <w:rFonts w:ascii="Arial" w:cs="Arial" w:eastAsia="Arial" w:hAnsi="Arial"/>
                <w:b/>
                <w:bCs/>
                <w:color w:val="5F6B66"/>
                <w:sz w:val="19"/>
                <w:szCs w:val="19"/>
                <w:shd w:fill="FFF176" w:color="auto" w:val="clear"/>
              </w:rPr>
              <w:t xml:space="preserve">09-staging-transparencia.png</w:t>
            </w:r>
          </w:p>
        </w:tc>
      </w:tr>
    </w:tbl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Painel de transparência em staging: https://SEU-SERVICO-staging.onrender.com/api/transparencia com os dados de demonstração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Desafios encontrados e soluções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Desafio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foi resolvido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plano gratuito do Render permite apenas um PostgreSQL por conta, mas havia dois ambientes.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 único servidor com schemas separados (esg_staging e esg_prod), definidos pela variável DB_SCHEMA; o Hibernate cria o schema automaticamente.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Rodar os testes no pipeline sem depender de um banco externo.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 usam H2 em memória (modo PostgreSQL) via src/test/resources/application.properties.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Render não redeploya sozinho quando uma imagem nova chega ao registro.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pipeline chama o deploy hook de cada serviço passando imgURL com a tag sha-&lt;commit&gt;.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serviço gratuito do Render hiberna e leva cerca de 1 minuto para acordar; o deploy também não é instantâneo.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Smoke test com novas tentativas (até 30 x 20 s) que só aprova quando /api/info mostra o commit novo.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Testar prazos e atrasos, que dependem da data e hora atuais, sem testes instáveis.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 cálculo de tempo usa um java.time.Clock injetado pelo Spring; nos testes, um Clock fixo torna o resultado sempre o mesmo. As regras ficam na entidade e são testadas sem banco.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GHCR rejeita nomes de imagem com letras maiúsculas.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nome é convertido para minúsculas no pipeline (${GITHUB_REPOSITORY,,}).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Render define a porta pela variável PORT e limita a memória em 512 MB.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server.port=${PORT:8080} e -XX:MaxRAMPercentage=75 no Dockerfile.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expor senhas no repositório.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.env no .gitignore e .dockerignore, .env.example como modelo e deploy hooks como secrets.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Checklist de entrega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38"/>
        <w:gridCol w:w="1900"/>
      </w:tblGrid>
      <w:tr>
        <w:trPr>
          <w:cantSplit/>
          <w:tblHeader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Projeto compactado em .ZIP com estrutura organizada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  <w:tblHeader w:val="false"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Dockerfile funcional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  <w:tblHeader w:val="false"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docker-compose.yml ou arquivos Kubernetes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  <w:tblHeader w:val="false"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Pipeline com etapas de build, teste e deploy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  <w:tblHeader w:val="false"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README.md com instruções e prints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fill="FFF176" w:color="auto" w:val="clear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Documentação técnica com evidências (PDF ou PPT)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fill="FFF176" w:color="auto" w:val="clear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realizado nos ambientes staging e produção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fill="FFF176" w:color="auto" w:val="clear"/>
              </w:rPr>
              <w:t xml:space="preserve">Pendente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Troque “Pendente” por “Concluído” depois de configurar o Render, executar o pipeline e incluir os prints. Os trechos destacados em amarelo devem ser preenchidos pelo grupo (remova o destaque ao final).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F6B66"/>
        <w:sz w:val="16"/>
        <w:szCs w:val="16"/>
      </w:rPr>
      <w:t xml:space="preserve">Cidades ESG Inteligentes - Zeladoria Cidadã - DevOps</w:t>
    </w:r>
    <w:r>
      <w:rPr>
        <w:rFonts w:ascii="Arial" w:cs="Arial" w:eastAsia="Arial" w:hAnsi="Arial"/>
        <w:color w:val="5F6B66"/>
        <w:sz w:val="16"/>
        <w:szCs w:val="16"/>
      </w:rPr>
      <w:t xml:space="preserve">	página </w:t>
    </w:r>
    <w:r>
      <w:rPr>
        <w:rFonts w:ascii="Arial" w:cs="Arial" w:eastAsia="Arial" w:hAnsi="Arial"/>
        <w:color w:val="5F6B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Arial" w:cs="Arial" w:eastAsia="Arial" w:hAnsi="Arial"/>
      <w:b/>
      <w:bCs/>
      <w:color w:val="1B6B4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0ff461357374a9269124ec3a430b3c4a769c9ba3.png"/><Relationship Id="rId10" Type="http://schemas.openxmlformats.org/officeDocument/2006/relationships/image" Target="media/0c78e031f1295092e175ee7270f2aedd50189dd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Cidades ESG Inteligentes - Zeladoria Cidadã - DevOps</dc:title>
  <dc:creator>Equipe Cidades ESG</dc:creator>
  <cp:lastModifiedBy>Un-named</cp:lastModifiedBy>
  <cp:revision>1</cp:revision>
  <dcterms:created xsi:type="dcterms:W3CDTF">2026-10-01T19:41:06.289Z</dcterms:created>
  <dcterms:modified xsi:type="dcterms:W3CDTF">2026-10-01T19:41:06.290Z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