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Segunda unidad: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 xml:space="preserve">Resumen: </w:t>
      </w:r>
    </w:p>
    <w:p>
      <w:pPr>
        <w:pStyle w:val="Cuerpo"/>
        <w:bidi w:val="0"/>
      </w:pPr>
      <w:r>
        <w:rPr>
          <w:rtl w:val="0"/>
        </w:rPr>
        <w:t>Esta unidad fue un poco m</w:t>
      </w:r>
      <w:r>
        <w:rPr>
          <w:rtl w:val="0"/>
        </w:rPr>
        <w:t>á</w:t>
      </w:r>
      <w:r>
        <w:rPr>
          <w:rtl w:val="0"/>
        </w:rPr>
        <w:t>s directa en cuanto a lo que es programaci</w:t>
      </w:r>
      <w:r>
        <w:rPr>
          <w:rtl w:val="0"/>
        </w:rPr>
        <w:t>ó</w:t>
      </w:r>
      <w:r>
        <w:rPr>
          <w:rtl w:val="0"/>
        </w:rPr>
        <w:t>n como tal, se revisaron convenciones y reglas que se recomienda seguir al momento de programar, uno de los temas vitales en esta unidad fue los tipos de datos, ya que es una caracter</w:t>
      </w:r>
      <w:r>
        <w:rPr>
          <w:rtl w:val="0"/>
        </w:rPr>
        <w:t>í</w:t>
      </w:r>
      <w:r>
        <w:rPr>
          <w:rtl w:val="0"/>
        </w:rPr>
        <w:t>stica que se comparte en la mayor</w:t>
      </w:r>
      <w:r>
        <w:rPr>
          <w:rtl w:val="0"/>
        </w:rPr>
        <w:t>í</w:t>
      </w:r>
      <w:r>
        <w:rPr>
          <w:rtl w:val="0"/>
        </w:rPr>
        <w:t>a de lenguajes de programaci</w:t>
      </w:r>
      <w:r>
        <w:rPr>
          <w:rtl w:val="0"/>
        </w:rPr>
        <w:t>ó</w:t>
      </w:r>
      <w:r>
        <w:rPr>
          <w:rtl w:val="0"/>
        </w:rPr>
        <w:t>n y son muy importantes porque nos permiten diferenciar los diferentes datos que queremos manejar dentro de nuestro software.</w:t>
      </w:r>
    </w:p>
    <w:p>
      <w:pPr>
        <w:pStyle w:val="Cuerpo"/>
        <w:bidi w:val="0"/>
      </w:pPr>
      <w:r>
        <w:rPr>
          <w:rtl w:val="0"/>
        </w:rPr>
        <w:t>Las estructuras de datos que fue el tema m</w:t>
      </w:r>
      <w:r>
        <w:rPr>
          <w:rtl w:val="0"/>
        </w:rPr>
        <w:t>á</w:t>
      </w:r>
      <w:r>
        <w:rPr>
          <w:rtl w:val="0"/>
        </w:rPr>
        <w:t>s interesante a mi parecer, ya que mostr</w:t>
      </w:r>
      <w:r>
        <w:rPr>
          <w:rtl w:val="0"/>
        </w:rPr>
        <w:t xml:space="preserve">ó </w:t>
      </w:r>
      <w:r>
        <w:rPr>
          <w:rtl w:val="0"/>
        </w:rPr>
        <w:t>una manera ordenada de manejar los datos.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la vida cotidiana puede ser muy com</w:t>
      </w:r>
      <w:r>
        <w:rPr>
          <w:rtl w:val="0"/>
        </w:rPr>
        <w:t>ú</w:t>
      </w:r>
      <w:r>
        <w:rPr>
          <w:rtl w:val="0"/>
        </w:rPr>
        <w:t>n utilizar estructuras similares a los condicionales para determinar qu</w:t>
      </w:r>
      <w:r>
        <w:rPr>
          <w:rtl w:val="0"/>
        </w:rPr>
        <w:t xml:space="preserve">é </w:t>
      </w:r>
      <w:r>
        <w:rPr>
          <w:rtl w:val="0"/>
        </w:rPr>
        <w:t>camino seguir o que consecuencia puede tratar una acci</w:t>
      </w:r>
      <w:r>
        <w:rPr>
          <w:rtl w:val="0"/>
        </w:rPr>
        <w:t>ó</w:t>
      </w:r>
      <w:r>
        <w:rPr>
          <w:rtl w:val="0"/>
        </w:rPr>
        <w:t>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