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4C38BDCF" w:rsidR="00643C8D" w:rsidRPr="00EF743B" w:rsidRDefault="00643C8D" w:rsidP="00643C8D">
      <w:pPr>
        <w:ind w:left="2800" w:hanging="2797"/>
        <w:jc w:val="center"/>
      </w:pPr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10B9B" w:rsidRPr="00E10B9B">
        <w:rPr>
          <w:rFonts w:ascii="Times New Roman" w:hAnsi="Times New Roman" w:cs="Times New Roman"/>
          <w:sz w:val="28"/>
          <w:szCs w:val="28"/>
        </w:rPr>
        <w:t>9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14:paraId="2F08C0AB" w14:textId="42E59AA2" w:rsidR="00643C8D" w:rsidRPr="000C69D3" w:rsidRDefault="00643C8D" w:rsidP="00FF7237">
          <w:pPr>
            <w:pStyle w:val="a8"/>
            <w:spacing w:before="0"/>
            <w:jc w:val="center"/>
            <w:rPr>
              <w:rFonts w:cs="Times New Roman"/>
            </w:rPr>
          </w:pPr>
          <w:r w:rsidRPr="000C69D3">
            <w:rPr>
              <w:rFonts w:cs="Times New Roman"/>
            </w:rPr>
            <w:t>С</w:t>
          </w:r>
          <w:r w:rsidR="00392C39" w:rsidRPr="000C69D3">
            <w:rPr>
              <w:rFonts w:cs="Times New Roman"/>
            </w:rPr>
            <w:t>ОДЕРЖАНИЕ</w:t>
          </w:r>
        </w:p>
        <w:p w14:paraId="0C5F961C" w14:textId="77777777" w:rsidR="000C69D3" w:rsidRPr="000C69D3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C69D3">
            <w:rPr>
              <w:rFonts w:ascii="Times New Roman" w:hAnsi="Times New Roman" w:cs="Times New Roman"/>
            </w:rPr>
            <w:fldChar w:fldCharType="begin"/>
          </w:r>
          <w:r w:rsidRPr="000C69D3">
            <w:rPr>
              <w:rFonts w:ascii="Times New Roman" w:hAnsi="Times New Roman" w:cs="Times New Roman"/>
            </w:rPr>
            <w:instrText xml:space="preserve"> TOC \o "1-3" \h \z \u </w:instrText>
          </w:r>
          <w:r w:rsidRPr="000C69D3">
            <w:rPr>
              <w:rFonts w:ascii="Times New Roman" w:hAnsi="Times New Roman" w:cs="Times New Roman"/>
            </w:rPr>
            <w:fldChar w:fldCharType="separate"/>
          </w:r>
          <w:hyperlink w:anchor="_Toc47763250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64B2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8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1.1 Назначение программы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_Toc477632508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9E72B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9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1.2 Информация о функциях и принципе эксплуатации программы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_Toc477632509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622AE" w14:textId="77777777" w:rsidR="000C69D3" w:rsidRPr="000C69D3" w:rsidRDefault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0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C69D3">
              <w:rPr>
                <w:rStyle w:val="aa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_Toc477632510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D40AF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1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2.1 Требования к составу и параметрам технических средств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_Toc477632511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B73A64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2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2.2. Условия необходимые для выполнения программы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_Toc477632512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7C660" w14:textId="77777777" w:rsidR="000C69D3" w:rsidRPr="000C69D3" w:rsidRDefault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3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C69D3">
              <w:rPr>
                <w:rStyle w:val="aa"/>
                <w:rFonts w:ascii="Times New Roman" w:hAnsi="Times New Roman" w:cs="Times New Roman"/>
                <w:noProof/>
              </w:rPr>
              <w:t>ОБРАЩЕНИЕ К ПРОГРАММЕ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_Toc477632513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2259E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4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3.1. Характеристики для вы</w:t>
            </w:r>
            <w:r w:rsidRPr="000C69D3">
              <w:rPr>
                <w:rStyle w:val="aa"/>
                <w:rFonts w:ascii="Times New Roman" w:hAnsi="Times New Roman" w:cs="Times New Roman"/>
                <w:noProof/>
              </w:rPr>
              <w:t>ч</w:t>
            </w:r>
            <w:r w:rsidRPr="000C69D3">
              <w:rPr>
                <w:rStyle w:val="aa"/>
                <w:rFonts w:ascii="Times New Roman" w:hAnsi="Times New Roman" w:cs="Times New Roman"/>
                <w:noProof/>
              </w:rPr>
              <w:t>исления семантического расстояния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_Toc477632514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A08F2" w14:textId="77777777" w:rsidR="000C69D3" w:rsidRPr="000C69D3" w:rsidRDefault="000C69D3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5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3.1.1. PMI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_Toc477632515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610FE" w14:textId="77777777" w:rsidR="000C69D3" w:rsidRPr="000C69D3" w:rsidRDefault="000C69D3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6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3.1.2. Context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_Toc477632516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6BB63" w14:textId="77777777" w:rsidR="000C69D3" w:rsidRPr="000C69D3" w:rsidRDefault="000C69D3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7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3.1.3. Lexical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_Toc477632517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F9A02" w14:textId="77777777" w:rsidR="000C69D3" w:rsidRPr="000C69D3" w:rsidRDefault="000C69D3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8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 xml:space="preserve">3.1.4. </w:t>
            </w:r>
            <w:r w:rsidRPr="000C69D3">
              <w:rPr>
                <w:rStyle w:val="aa"/>
                <w:rFonts w:ascii="Times New Roman" w:hAnsi="Times New Roman" w:cs="Times New Roman"/>
                <w:noProof/>
                <w:lang w:val="en-US"/>
              </w:rPr>
              <w:t>Syntactic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_Toc477632518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41EC8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9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3.2. Вычисление семантического расстояния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_Toc477632519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DD99D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0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3.3. Построение иерархии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_Toc477632520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238A6" w14:textId="77777777" w:rsidR="000C69D3" w:rsidRPr="000C69D3" w:rsidRDefault="000C69D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1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3.4. Парсинг сайта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_Toc477632521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487B4" w14:textId="029F151A" w:rsidR="000C69D3" w:rsidRPr="000C69D3" w:rsidRDefault="000C69D3" w:rsidP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2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C69D3">
              <w:rPr>
                <w:rStyle w:val="aa"/>
                <w:rFonts w:ascii="Times New Roman" w:hAnsi="Times New Roman" w:cs="Times New Roman"/>
                <w:noProof/>
              </w:rPr>
              <w:t>ВХОДНЫЕ И ВЫХОДНЫЕ ДАННЫЕ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_Toc477632522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6E079" w14:textId="77777777" w:rsidR="000C69D3" w:rsidRPr="000C69D3" w:rsidRDefault="000C69D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4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ТЕРМИНОЛОГИЯ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_Toc477632524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E8B3A" w14:textId="77777777" w:rsidR="000C69D3" w:rsidRPr="000C69D3" w:rsidRDefault="000C69D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5" w:history="1">
            <w:r w:rsidRPr="000C69D3">
              <w:rPr>
                <w:rStyle w:val="aa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_Toc477632525 \h </w:instrTex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 w:rsidRPr="000C69D3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End w:id="0" w:displacedByCustomXml="next"/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1" w:name="_Toc477632507"/>
      <w:r w:rsidRPr="00AB0D86">
        <w:lastRenderedPageBreak/>
        <w:t>НАЗНАЧЕНИЕ ПРОГРАММЫ</w:t>
      </w:r>
      <w:bookmarkEnd w:id="1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632508"/>
      <w:r>
        <w:t xml:space="preserve">1.1 </w:t>
      </w:r>
      <w:r w:rsidRPr="00F75ADC">
        <w:t>Назначение программы</w:t>
      </w:r>
      <w:bookmarkEnd w:id="2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3" w:name="_Toc477632509"/>
      <w:r>
        <w:t xml:space="preserve">1.2 </w:t>
      </w:r>
      <w:r w:rsidRPr="00F75ADC">
        <w:t>Информация о функциях и принципе эксплуатации программы</w:t>
      </w:r>
      <w:bookmarkEnd w:id="3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12B3B4E1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данных корпусов;</w:t>
      </w:r>
    </w:p>
    <w:p w14:paraId="132ED10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глобального и локального контекстов;</w:t>
      </w:r>
    </w:p>
    <w:p w14:paraId="06153F8D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3)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833C76E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4)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7576C48A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685ECC74" w14:textId="77777777" w:rsidR="00215C68" w:rsidRDefault="00215C68" w:rsidP="00215C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4" w:name="_Toc477632510"/>
      <w:r w:rsidRPr="00AB0D86">
        <w:lastRenderedPageBreak/>
        <w:t>УСЛОВИЯ ВЫПОЛНЕНИЯ ПРОГРАММЫ</w:t>
      </w:r>
      <w:bookmarkEnd w:id="4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5" w:name="_Toc477632511"/>
      <w:r>
        <w:t xml:space="preserve">2.1 </w:t>
      </w:r>
      <w:r w:rsidRPr="001962FD">
        <w:t>Требования к составу и параметрам технических средств</w:t>
      </w:r>
      <w:bookmarkEnd w:id="5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6" w:name="_Toc477632512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6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7" w:name="_Toc477632513"/>
      <w:r w:rsidRPr="00FD1694">
        <w:lastRenderedPageBreak/>
        <w:t xml:space="preserve">ОБРАЩЕНИЕ К </w:t>
      </w:r>
      <w:r w:rsidR="006C6F54">
        <w:t>ПРОГРАММЕ</w:t>
      </w:r>
      <w:bookmarkEnd w:id="7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8" w:name="_Toc477632514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8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9" w:name="_Toc477632515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9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10" w:name="_Toc477632516"/>
      <w:r w:rsidRPr="00344605">
        <w:t xml:space="preserve">3.1.2. </w:t>
      </w:r>
      <w:r w:rsidRPr="00282F62">
        <w:t>Context</w:t>
      </w:r>
      <w:bookmarkEnd w:id="10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 w:rsidRPr="00390654">
        <w:rPr>
          <w:rFonts w:ascii="Times New Roman" w:hAnsi="Times New Roman" w:cs="Times New Roman"/>
          <w:sz w:val="24"/>
          <w:szCs w:val="24"/>
        </w:rPr>
        <w:t>передается</w:t>
      </w:r>
      <w:proofErr w:type="spellEnd"/>
      <w:r w:rsidR="00EC21D6" w:rsidRPr="00390654">
        <w:rPr>
          <w:rFonts w:ascii="Times New Roman" w:hAnsi="Times New Roman" w:cs="Times New Roman"/>
          <w:sz w:val="24"/>
          <w:szCs w:val="24"/>
        </w:rPr>
        <w:t xml:space="preserve">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1" w:name="_Toc477632517"/>
      <w:r>
        <w:t xml:space="preserve">3.1.3. </w:t>
      </w:r>
      <w:r w:rsidRPr="00282F62">
        <w:t>Lexical</w:t>
      </w:r>
      <w:bookmarkEnd w:id="11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2" w:name="_Toc477632518"/>
      <w:r>
        <w:t xml:space="preserve">3.1.4. </w:t>
      </w:r>
      <w:r>
        <w:rPr>
          <w:lang w:val="en-US"/>
        </w:rPr>
        <w:t>Syntactic</w:t>
      </w:r>
      <w:bookmarkEnd w:id="12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3" w:name="_Toc477632519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3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4" w:name="_Toc477632520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4"/>
      <w:r w:rsidRPr="00A009DD">
        <w:t> </w:t>
      </w:r>
    </w:p>
    <w:p w14:paraId="73F7C003" w14:textId="77777777" w:rsidR="00A55717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дистанции для них, корпус аспектов и корпус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E73902C" w14:textId="77777777" w:rsidR="00A55717" w:rsidRDefault="00A55717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0D186" w14:textId="77777777" w:rsidR="00A55717" w:rsidRDefault="00A55717" w:rsidP="00A55717">
      <w:pPr>
        <w:pStyle w:val="ab"/>
      </w:pPr>
      <w:bookmarkStart w:id="15" w:name="_Toc477632521"/>
      <w:r w:rsidRPr="00A55717">
        <w:lastRenderedPageBreak/>
        <w:t xml:space="preserve">3.4. </w:t>
      </w:r>
      <w:proofErr w:type="spellStart"/>
      <w:r w:rsidRPr="00A55717">
        <w:t>Парсинг</w:t>
      </w:r>
      <w:proofErr w:type="spellEnd"/>
      <w:r w:rsidRPr="00A55717">
        <w:t xml:space="preserve"> сайта</w:t>
      </w:r>
      <w:bookmarkEnd w:id="15"/>
    </w:p>
    <w:p w14:paraId="6F8D7416" w14:textId="5D97C848" w:rsidR="00A55717" w:rsidRPr="000C69D3" w:rsidRDefault="00A55717" w:rsidP="00A5571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получения отзывов об электронных устройствах </w:t>
      </w: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 xml:space="preserve">) 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20A40750" w14:textId="77777777" w:rsidR="00A55717" w:rsidRPr="000C69D3" w:rsidRDefault="00A55717" w:rsidP="00A55717"/>
    <w:p w14:paraId="05B81FF2" w14:textId="2232B5C2" w:rsidR="0050761C" w:rsidRPr="000C69D3" w:rsidRDefault="0050761C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6" w:name="_Toc477632522"/>
      <w:r w:rsidRPr="006C6F54">
        <w:lastRenderedPageBreak/>
        <w:t>ВХОДНЫЕ И ВЫХОДНЫЕ ДАННЫЕ</w:t>
      </w:r>
      <w:bookmarkEnd w:id="16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Lexical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Syntactic</w:t>
      </w:r>
      <w:proofErr w:type="spellEnd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D7F" w14:textId="7FFE268C" w:rsidR="00A55717" w:rsidRPr="00A55717" w:rsidRDefault="00A5571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входных данных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 и объект класса DB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7" w:name="_Toc477101069"/>
      <w:bookmarkStart w:id="18" w:name="_Toc477115750"/>
      <w:bookmarkStart w:id="19" w:name="_Toc477632523"/>
      <w:r>
        <w:lastRenderedPageBreak/>
        <w:t>ПРИЛОЖЕНИЕ 1</w:t>
      </w:r>
      <w:bookmarkEnd w:id="17"/>
      <w:bookmarkEnd w:id="18"/>
      <w:bookmarkEnd w:id="19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20" w:name="_Toc477632524"/>
      <w:r w:rsidRPr="00F5011C">
        <w:t>ТЕРМИНОЛОГИЯ</w:t>
      </w:r>
      <w:bookmarkEnd w:id="20"/>
    </w:p>
    <w:p w14:paraId="5BC668D2" w14:textId="77777777" w:rsidR="00F5011C" w:rsidRPr="000C69D3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0C69D3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E973E85" w14:textId="7BE06658" w:rsidR="00263672" w:rsidRPr="000C69D3" w:rsidRDefault="00263672" w:rsidP="002636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Парсер</w:t>
      </w:r>
      <w:proofErr w:type="spellEnd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>скрипт или программа, которые используются для сбора информации с сайтов </w:t>
      </w:r>
    </w:p>
    <w:p w14:paraId="34978C4A" w14:textId="264D5C00" w:rsidR="00C71D60" w:rsidRPr="000C69D3" w:rsidRDefault="00C71D60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0C69D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</w:t>
      </w:r>
      <w:proofErr w:type="spellEnd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mutual</w:t>
      </w:r>
      <w:proofErr w:type="spellEnd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information</w:t>
      </w:r>
      <w:proofErr w:type="spellEnd"/>
      <w:r w:rsidR="00DC146F" w:rsidRPr="000C69D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 </w:t>
      </w:r>
      <w:r w:rsidR="00DC146F" w:rsidRPr="000C69D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0C69D3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proofErr w:type="spellEnd"/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proofErr w:type="spellEnd"/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0C69D3">
        <w:rPr>
          <w:rFonts w:ascii="Times New Roman" w:hAnsi="Times New Roman" w:cs="Times New Roman"/>
          <w:sz w:val="24"/>
          <w:szCs w:val="24"/>
        </w:rPr>
        <w:t xml:space="preserve"> 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proofErr w:type="spellEnd"/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7C108284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</w:p>
    <w:p w14:paraId="2534C57B" w14:textId="6805BA59" w:rsidR="00722775" w:rsidRPr="000C69D3" w:rsidRDefault="00722775" w:rsidP="0026367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430246C4" w:rsidR="00722775" w:rsidRPr="000C69D3" w:rsidRDefault="00722775" w:rsidP="00263672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C69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C69D3">
        <w:rPr>
          <w:rFonts w:ascii="Times New Roman" w:hAnsi="Times New Roman" w:cs="Times New Roman"/>
          <w:color w:val="000000"/>
          <w:sz w:val="24"/>
          <w:szCs w:val="24"/>
        </w:rPr>
        <w:t xml:space="preserve"> слов или набор слов, главным словом в которых является существительное</w:t>
      </w:r>
    </w:p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2ED78EC8" w14:textId="77777777" w:rsidR="000C69D3" w:rsidRPr="000C69D3" w:rsidRDefault="000C69D3" w:rsidP="000C69D3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0C69D3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</w:rPr>
        <w:t>://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engr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illinois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edu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cs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498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jh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0C69D3">
        <w:rPr>
          <w:rFonts w:ascii="Times New Roman" w:hAnsi="Times New Roman" w:cs="Times New Roman"/>
          <w:color w:val="000000" w:themeColor="text1"/>
        </w:rPr>
        <w:t>03.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0C69D3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1E8D571D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URL: https://api.ispras.ru/ (дата обращения: 22.11.2016);</w:t>
      </w:r>
    </w:p>
    <w:p w14:paraId="2F53BFD0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компьютерных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  <w:r w:rsidRPr="000C69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AF264F5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Ю, Ж.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Джа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М.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Венг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К.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Венг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Т.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Чуа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“Domain-Assisted Product Aspect Hierarchy Generation: Towards Hierarchical Organization of Unstructured Consumer Reviews”, 2011;</w:t>
      </w:r>
    </w:p>
    <w:p w14:paraId="0017CF0B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Проноза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, Е.В. Ягунова, “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Аспектныи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анализ отзывов о ресторанах для рекомендательных систем е-туризма”, Санкт-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2010;</w:t>
      </w:r>
    </w:p>
    <w:p w14:paraId="2C6E89C7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Бреслав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, А.П. Лукьянова, М.А. Коротков, “Построение иерархии классов по текстовым описаниям“,</w:t>
      </w:r>
      <w:r w:rsidRPr="000C69D3">
        <w:rPr>
          <w:rFonts w:ascii="MS Mincho" w:eastAsia="MS Mincho" w:hAnsi="MS Mincho" w:cs="MS Mincho"/>
          <w:color w:val="000000" w:themeColor="text1"/>
          <w:sz w:val="24"/>
          <w:szCs w:val="24"/>
        </w:rPr>
        <w:t> 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Санкт-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политехническии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2011;</w:t>
      </w:r>
    </w:p>
    <w:p w14:paraId="27A8544A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документации языка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0C69D3">
        <w:rPr>
          <w:rFonts w:ascii="Times New Roman" w:hAnsi="Times New Roman" w:cs="Times New Roman"/>
          <w:color w:val="000000" w:themeColor="text1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20.01.2017).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21" w:name="_Toc416544315"/>
            <w:bookmarkStart w:id="22" w:name="_Toc416547856"/>
            <w:bookmarkStart w:id="23" w:name="_Toc477632525"/>
            <w:r w:rsidRPr="00B52189">
              <w:lastRenderedPageBreak/>
              <w:t>ЛИСТ РЕГИСТРАЦИИ ИЗМЕНЕНИЙ</w:t>
            </w:r>
            <w:bookmarkEnd w:id="21"/>
            <w:bookmarkEnd w:id="22"/>
            <w:bookmarkEnd w:id="23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BE267" w14:textId="77777777" w:rsidR="00BD20B2" w:rsidRDefault="00BD20B2" w:rsidP="002075F4">
      <w:pPr>
        <w:spacing w:after="0" w:line="240" w:lineRule="auto"/>
      </w:pPr>
      <w:r>
        <w:separator/>
      </w:r>
    </w:p>
  </w:endnote>
  <w:endnote w:type="continuationSeparator" w:id="0">
    <w:p w14:paraId="721BAC97" w14:textId="77777777" w:rsidR="00BD20B2" w:rsidRDefault="00BD20B2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BD2A0" w14:textId="77777777" w:rsidR="00BD20B2" w:rsidRDefault="00BD20B2" w:rsidP="002075F4">
      <w:pPr>
        <w:spacing w:after="0" w:line="240" w:lineRule="auto"/>
      </w:pPr>
      <w:r>
        <w:separator/>
      </w:r>
    </w:p>
  </w:footnote>
  <w:footnote w:type="continuationSeparator" w:id="0">
    <w:p w14:paraId="4C6F0A51" w14:textId="77777777" w:rsidR="00BD20B2" w:rsidRDefault="00BD20B2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9D3">
          <w:rPr>
            <w:noProof/>
          </w:rPr>
          <w:t>2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8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17"/>
  </w:num>
  <w:num w:numId="16">
    <w:abstractNumId w:val="9"/>
  </w:num>
  <w:num w:numId="17">
    <w:abstractNumId w:val="19"/>
  </w:num>
  <w:num w:numId="18">
    <w:abstractNumId w:val="4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58C2"/>
    <w:rsid w:val="00034CF3"/>
    <w:rsid w:val="00042392"/>
    <w:rsid w:val="000575A8"/>
    <w:rsid w:val="000637FE"/>
    <w:rsid w:val="00066368"/>
    <w:rsid w:val="000A15A1"/>
    <w:rsid w:val="000B63DD"/>
    <w:rsid w:val="000C69D3"/>
    <w:rsid w:val="00126E8F"/>
    <w:rsid w:val="00174456"/>
    <w:rsid w:val="001D4556"/>
    <w:rsid w:val="001F1D42"/>
    <w:rsid w:val="002075F4"/>
    <w:rsid w:val="00215C68"/>
    <w:rsid w:val="00222A7D"/>
    <w:rsid w:val="00254FB7"/>
    <w:rsid w:val="00263672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E525F"/>
    <w:rsid w:val="004E5C94"/>
    <w:rsid w:val="0050761C"/>
    <w:rsid w:val="005367AD"/>
    <w:rsid w:val="00542B2D"/>
    <w:rsid w:val="00583692"/>
    <w:rsid w:val="005C1BC6"/>
    <w:rsid w:val="005D3D8E"/>
    <w:rsid w:val="005E0DA3"/>
    <w:rsid w:val="006115B3"/>
    <w:rsid w:val="00625331"/>
    <w:rsid w:val="00643C8D"/>
    <w:rsid w:val="006C6F54"/>
    <w:rsid w:val="007064F7"/>
    <w:rsid w:val="00722775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C1C99"/>
    <w:rsid w:val="00A2350C"/>
    <w:rsid w:val="00A55717"/>
    <w:rsid w:val="00AC4B4A"/>
    <w:rsid w:val="00AC7850"/>
    <w:rsid w:val="00AD06C9"/>
    <w:rsid w:val="00B10182"/>
    <w:rsid w:val="00B2209C"/>
    <w:rsid w:val="00B759D1"/>
    <w:rsid w:val="00BD20B2"/>
    <w:rsid w:val="00C1784C"/>
    <w:rsid w:val="00C36873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90D0D-0242-DD48-97E6-2D9EBE4F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1721</Words>
  <Characters>9812</Characters>
  <Application>Microsoft Macintosh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54</cp:revision>
  <dcterms:created xsi:type="dcterms:W3CDTF">2015-03-04T10:44:00Z</dcterms:created>
  <dcterms:modified xsi:type="dcterms:W3CDTF">2017-03-18T17:33:00Z</dcterms:modified>
</cp:coreProperties>
</file>