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1B3A6B" w:val="clear"/>
            <w:tcMar>
              <w:top w:type="dxa" w:w="200"/>
              <w:left w:type="dxa" w:w="300"/>
              <w:bottom w:type="dxa" w:w="200"/>
              <w:right w:type="dxa" w:w="180"/>
            </w:tcMar>
          </w:tcPr>
          <w:p>
            <w:pPr>
              <w:spacing w:after="70" w:before="0"/>
            </w:pPr>
            <w:r>
              <w:rPr>
                <w:rFonts w:ascii="Arial" w:cs="Arial" w:eastAsia="Arial" w:hAnsi="Arial"/>
                <w:b/>
                <w:bCs/>
                <w:color w:val="8ABED8"/>
                <w:sz w:val="17"/>
                <w:szCs w:val="17"/>
              </w:rPr>
              <w:t xml:space="preserve">SESIÓN 11  ·  IA y DSI — Módulo específico</w:t>
            </w:r>
          </w:p>
          <w:p>
            <w:pPr>
              <w:spacing w:after="60" w:before="0"/>
            </w:pPr>
            <w:r>
              <w:rPr>
                <w:rFonts w:ascii="Arial" w:cs="Arial" w:eastAsia="Arial" w:hAnsi="Arial"/>
                <w:b/>
                <w:bCs/>
                <w:color w:val="FFFFFF"/>
                <w:sz w:val="22"/>
                <w:szCs w:val="22"/>
              </w:rPr>
              <w:t xml:space="preserve">A: La Magnifica Humanitas y la era digital: la encrucijada de la humanidad</w:t>
            </w:r>
          </w:p>
          <w:p>
            <w:r>
              <w:rPr>
                <w:rFonts w:ascii="Arial" w:cs="Arial" w:eastAsia="Arial" w:hAnsi="Arial"/>
                <w:b/>
                <w:bCs/>
                <w:color w:val="ADCDE0"/>
                <w:sz w:val="22"/>
                <w:szCs w:val="22"/>
              </w:rPr>
              <w:t xml:space="preserve">B: Algoritmos, identidad y dignidad: lo que los sistemas digitales hacen con las personas</w:t>
            </w:r>
          </w:p>
        </w:tc>
        <w:tc>
          <w:tcPr>
            <w:tcBorders>
              <w:top w:val="none" w:color="FFFFFF" w:sz="0"/>
              <w:left w:val="none" w:color="FFFFFF" w:sz="0"/>
              <w:bottom w:val="none" w:color="FFFFFF" w:sz="0"/>
              <w:right w:val="none" w:color="FFFFFF" w:sz="0"/>
            </w:tcBorders>
            <w:shd w:fill="2E5FA3" w:val="clear"/>
            <w:tcMar>
              <w:top w:type="dxa" w:w="200"/>
              <w:left w:type="dxa" w:w="120"/>
              <w:bottom w:type="dxa" w:w="200"/>
              <w:right w:type="dxa" w:w="160"/>
            </w:tcMar>
            <w:vAlign w:val="center"/>
          </w:tcPr>
          <w:p>
            <w:pPr>
              <w:jc w:val="center"/>
            </w:pPr>
            <w:r>
              <w:rPr>
                <w:rFonts w:ascii="Arial" w:cs="Arial" w:eastAsia="Arial" w:hAnsi="Arial"/>
                <w:b/>
                <w:bCs/>
                <w:color w:val="FFFFFF"/>
                <w:sz w:val="26"/>
                <w:szCs w:val="26"/>
              </w:rPr>
              <w:t xml:space="preserve">1 hora</w:t>
            </w:r>
          </w:p>
          <w:p>
            <w:pPr>
              <w:spacing w:after="0" w:before="50"/>
              <w:jc w:val="center"/>
            </w:pPr>
            <w:r>
              <w:rPr>
                <w:rFonts w:ascii="Arial" w:cs="Arial" w:eastAsia="Arial" w:hAnsi="Arial"/>
                <w:color w:val="ADCDE0"/>
                <w:sz w:val="18"/>
                <w:szCs w:val="18"/>
              </w:rPr>
              <w:t xml:space="preserve">2 × 30 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A</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La Magnifica Humanitas y la era digital: la encrucijada de la humanidad</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25 de mayo de 2026, León XIV publicó la encíclica Magnifica Humanitas — el primer documento del Magisterio dedicado específicamente a la inteligencia artificial y a sus consecuencias para la persona humana, la sociedad y la fe. Su imagen de apertura sitúa el momento con precisión histórica: 'La magnífica humanidad que Dios ha creado se encuentra hoy ante una elección decisiva: levantar una nueva torre de Babel o edificar la ciudad donde Dios y la humanidad habiten juntos' (MH, n. 1).</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imagen de Babel no es casual. En el Génesis, la torre no era un proyecto malvado — era el intento de la humanidad de alcanzar la grandeza por sus propios medios, prescindiendo de Dios. La IA no es malvada. Pero puede convertirse en una nueva forma de Babel: la convicción de que la inteligencia humana amplificada tecnológicamente puede resolver todos los problemas, optimizar toda la experiencia humana, prescindir de lo que no se puede cuantificar ni programar. El diagnóstico de la encíclica es preciso: el riesgo más profundo de la era digital no es tecnológico — es humano. No es que las máquinas sean malvadas; es que los sistemas que construimos con ellas pueden, sin quererlo, tratar a las personas como si fueran máquinas.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"La magnífica humanidad que Dios ha creado se encuentra hoy ante una elección decisiva: levantar una nueva torre de Babel o edificar la ciudad donde Dios y la humanidad habiten juntos."</w:t>
            </w:r>
          </w:p>
          <w:p>
            <w:r>
              <w:rPr>
                <w:rFonts w:ascii="Arial" w:cs="Arial" w:eastAsia="Arial" w:hAnsi="Arial"/>
                <w:b/>
                <w:bCs/>
                <w:color w:val="7A5C00"/>
                <w:sz w:val="19"/>
                <w:szCs w:val="19"/>
              </w:rPr>
              <w:t xml:space="preserve">— Magnifica Humanitas, n. 1 — León XIV, 2026</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encíclica recorre el desarrollo histórico de la DSI — desde la Rerum Novarum de León XIII (1891) hasta el Magisterio de Francisco — y la presenta como un corpus vivo de principios para discernir los desafíos del presente, incluyendo los que plantea la revolución digital. El mensaje central es que los diez principios recorridos en las sesiones anteriores no son obsoletos ante la IA — son más urgentes que nunca. La dignidad de la persona, el bien común, la solidaridad, la opción por los pobres: todos ellos tienen aplicaciones directas y urgentes en el entorno digital.</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Magnifica Humanitas identifica tres riesgos específicos que la era de la IA introduce para la persona humana. El primero es la reducción de la persona a dato: los sistemas de IA operan con datos, y cuando una persona es solo un conjunto de datos para el sistema que la trata, su dignidad está siendo violada de manera sistemática aunque sin violencia visible. El segundo es la concentración de poder: los grandes actores tecnológicos transnacionales tienen hoy recursos económicos y capacidad de influencia superiores a los de muchos gobiernos nacionales. El tercero es la deshumanización acelerada: la omnipresencia de la tecnología puede moldear los procesos de toma de decisiones y el imaginario colectivo de maneras que erosionan la capacidad de las personas para relacionarse humanamente.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"En la era de la inteligencia artificial, la dignidad humana corre el riesgo de verse eclipsada por nuevas formas de deshumanización. Tenemos el deber urgente de permanecer profundamente humanos, custodiando con amor esa magnífica humanidad que ninguna máquina podrá jamás sustituir en su esplendor."</w:t>
            </w:r>
          </w:p>
          <w:p>
            <w:r>
              <w:rPr>
                <w:rFonts w:ascii="Arial" w:cs="Arial" w:eastAsia="Arial" w:hAnsi="Arial"/>
                <w:b/>
                <w:bCs/>
                <w:color w:val="7A5C00"/>
                <w:sz w:val="19"/>
                <w:szCs w:val="19"/>
              </w:rPr>
              <w:t xml:space="preserve">— Magnifica Humanitas, n. 15 — León XIV, 2026</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Frente a esos riesgos, la encíclica no propone una utopía tecnófoba. Propone algo más exigente y más esperanzador: que la humanidad permanezca en el centro, y que la tecnología sirva a ese centro. Para el docente, esto tiene una resonancia muy concreta: el diálogo con sus alumnos sobre el mundo digital que habitan — sin miedo, sin nostalgia, con criterio — es una de las formas más urgentes del diálogo que la encíclica propone.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La respuesta cristiana a la era de la IA no es el rechazo ni la adopción acrítica — es el discernimiento. Y el discernimiento exige una vida interior que la tecnología, paradójicamente, tiende a erosionar: la capacidad de estar solo, de pensar sin estímulos constantes, de tolerar el silencio, de saber lo que uno cree y por qué. El docente que quiere orientar a sus alumnos en el entorno digital necesita custodiar esa vida interior con cuidado — porque es lo primero que la omnipresencia de las pantallas amenaza.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B</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Algoritmos, identidad y dignidad: lo que los sistemas digitales hacen con las personas</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Los algoritmos de recomendación de las plataformas digitales más usadas por los adolescentes mexicanos no están diseñados para su florecimiento. Están diseñados para maximizar el tiempo de permanencia en la plataforma. Esta diferencia de objetivo — florecimiento vs. permanencia — tiene consecuencias profundas en la identidad de las personas que los usan durante horas al día desde la infancia.</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Magnifica Humanitas lo describe con precisión: 'El poder y la omnipresencia de las tecnologías emergentes moldean los procesos de toma de decisiones e inciden profundamente en el imaginario colectivo' (MH, n. 141). Traducido al aula: los alumnos que están frente al docente reciben entre 100 y 300 señales de validación o rechazo al día a través de likes, comentarios y visualizaciones. Están construyendo su identidad en un entorno que los clasifica, los rankea y les dice quiénes son en función de métricas que ninguno eligió y que ninguno comprende del todo.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"El poder y la omnipresencia de las tecnologías emergentes moldean los procesos de toma de decisiones e inciden profundamente en el imaginario colectivo. Esto exige integrar en la formación una mirada crítica y evangélica sobre el mundo digital."</w:t>
            </w:r>
          </w:p>
          <w:p>
            <w:r>
              <w:rPr>
                <w:rFonts w:ascii="Arial" w:cs="Arial" w:eastAsia="Arial" w:hAnsi="Arial"/>
                <w:b/>
                <w:bCs/>
                <w:color w:val="7A5C00"/>
                <w:sz w:val="19"/>
                <w:szCs w:val="19"/>
              </w:rPr>
              <w:t xml:space="preserve">— Magnifica Humanitas, n. 141 — León XIV, 2026</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primer principio de la DSI entra aquí en tensión directa con la lógica de las plataformas: un sistema que mide el valor de una persona en función de sus métricas de engagement está haciendo exactamente lo que la Dignitas Infinita condena — tratar a la persona como si su valor dependiera de lo que produce o de lo que genera en otros. El docente que ha interiorizado el principio de dignidad sabe que esa ecuación es falsa — y tiene la responsabilidad de decírselo a sus alumnos con argumentos, no solo con declaraciones.</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brecha digital añade una dimensión de justicia que la encíclica señala con fuerza: no todos los alumnos tienen el mismo acceso a tecnología de calidad. En México, esa brecha es todavía enorme. Cuando los sistemas educativos diseñan sus estrategias asumiendo que todos tienen dispositivos, conectividad y tiempo para usarlos, están — sin quererlo — creando una forma de exclusión silenciosa que la opción preferencial por los pobres no puede ignorar.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Hay una tentación pedagógica específica en este tema: el pánico tecnológico. El docente que habla del mundo digital como si fuera pura amenaza genera en sus alumnos una disonancia que los aleja en lugar de formarlos: ellos viven en ese mundo y lo aman, y el maestro que solo ve peligro no es su referencia para navigarlo. La respuesta cristiana es el discernimiento esperanzador — que ve con claridad los riesgos sin perder la confianza en que la humanidad puede custodiar su propia dignidad incluso en el entorno digital.</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spacing w:after="60" w:before="0"/>
            </w:pPr>
            <w:r>
              <w:rPr>
                <w:rFonts w:ascii="Arial" w:cs="Arial" w:eastAsia="Arial" w:hAnsi="Arial"/>
                <w:b/>
                <w:bCs/>
                <w:color w:val="8ABED8"/>
                <w:sz w:val="17"/>
                <w:szCs w:val="17"/>
              </w:rPr>
              <w:t xml:space="preserve">SESIÓN 11  ·  IA y DSI — Módulo específico  ·  Resumen para el expositor</w:t>
            </w:r>
          </w:p>
          <w:p>
            <w:pPr>
              <w:spacing w:after="50" w:before="0"/>
            </w:pPr>
            <w:r>
              <w:rPr>
                <w:rFonts w:ascii="Arial" w:cs="Arial" w:eastAsia="Arial" w:hAnsi="Arial"/>
                <w:b/>
                <w:bCs/>
                <w:color w:val="FFFFFF"/>
                <w:sz w:val="21"/>
                <w:szCs w:val="21"/>
              </w:rPr>
              <w:t xml:space="preserve">A: La Magnifica Humanitas y la era digital: la encrucijada de la humanidad</w:t>
            </w:r>
          </w:p>
          <w:p>
            <w:r>
              <w:rPr>
                <w:rFonts w:ascii="Arial" w:cs="Arial" w:eastAsia="Arial" w:hAnsi="Arial"/>
                <w:b/>
                <w:bCs/>
                <w:color w:val="ADCDE0"/>
                <w:sz w:val="21"/>
                <w:szCs w:val="21"/>
              </w:rPr>
              <w:t xml:space="preserve">B: Algoritmos, identidad y dignidad: lo que los sistemas digitales hacen con las personas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A  </w:t>
            </w:r>
            <w:r>
              <w:rPr>
                <w:rFonts w:ascii="Arial" w:cs="Arial" w:eastAsia="Arial" w:hAnsi="Arial"/>
                <w:b/>
                <w:bCs/>
                <w:color w:val="1B3A6B"/>
                <w:sz w:val="21"/>
                <w:szCs w:val="21"/>
              </w:rPr>
              <w:t xml:space="preserve">La Magnifica Humanitas y la era digital: la encrucijada de la humanidad</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El documento:  </w:t>
      </w:r>
      <w:r>
        <w:rPr>
          <w:rFonts w:ascii="Arial" w:cs="Arial" w:eastAsia="Arial" w:hAnsi="Arial"/>
          <w:color w:val="1A1A1A"/>
          <w:sz w:val="22"/>
          <w:szCs w:val="22"/>
        </w:rPr>
        <w:t xml:space="preserve">Primera encíclica dedicada específicamente a la IA (León XIV, 25 mayo 2026). Pregunta central: ¿nueva torre de Babel o ciudad donde Dios y la humanidad habiten juntos?</w:t>
      </w:r>
    </w:p>
    <w:p>
      <w:pPr>
        <w:pStyle w:val="ListParagraph"/>
        <w:numPr>
          <w:ilvl w:val="0"/>
          <w:numId w:val="2"/>
        </w:numPr>
        <w:spacing w:after="65" w:before="65"/>
      </w:pPr>
      <w:r>
        <w:rPr>
          <w:rFonts w:ascii="Arial" w:cs="Arial" w:eastAsia="Arial" w:hAnsi="Arial"/>
          <w:b/>
          <w:bCs/>
          <w:color w:val="1B3A6B"/>
          <w:sz w:val="22"/>
          <w:szCs w:val="22"/>
        </w:rPr>
        <w:t xml:space="preserve">El riesgo de fondo:  </w:t>
      </w:r>
      <w:r>
        <w:rPr>
          <w:rFonts w:ascii="Arial" w:cs="Arial" w:eastAsia="Arial" w:hAnsi="Arial"/>
          <w:color w:val="1A1A1A"/>
          <w:sz w:val="22"/>
          <w:szCs w:val="22"/>
        </w:rPr>
        <w:t xml:space="preserve">No es tecnológico — es humano. Los sistemas construidos con IA pueden tratar a las personas como máquinas: reducción a dato, concentración de poder, deshumanización acelerada.</w:t>
      </w:r>
    </w:p>
    <w:p>
      <w:pPr>
        <w:pStyle w:val="ListParagraph"/>
        <w:numPr>
          <w:ilvl w:val="0"/>
          <w:numId w:val="2"/>
        </w:numPr>
        <w:spacing w:after="65" w:before="65"/>
      </w:pPr>
      <w:r>
        <w:rPr>
          <w:rFonts w:ascii="Arial" w:cs="Arial" w:eastAsia="Arial" w:hAnsi="Arial"/>
          <w:b/>
          <w:bCs/>
          <w:color w:val="1B3A6B"/>
          <w:sz w:val="22"/>
          <w:szCs w:val="22"/>
        </w:rPr>
        <w:t xml:space="preserve">Los 10 principios DSI, más urgentes que nunca:  </w:t>
      </w:r>
      <w:r>
        <w:rPr>
          <w:rFonts w:ascii="Arial" w:cs="Arial" w:eastAsia="Arial" w:hAnsi="Arial"/>
          <w:color w:val="1A1A1A"/>
          <w:sz w:val="22"/>
          <w:szCs w:val="22"/>
        </w:rPr>
        <w:t xml:space="preserve">Dignidad, bien común, solidaridad, opción por los pobres — todos tienen aplicaciones directas y urgentes en el entorno digital.</w:t>
      </w:r>
    </w:p>
    <w:p>
      <w:pPr>
        <w:pStyle w:val="ListParagraph"/>
        <w:numPr>
          <w:ilvl w:val="0"/>
          <w:numId w:val="2"/>
        </w:numPr>
        <w:spacing w:after="65" w:before="65"/>
      </w:pPr>
      <w:r>
        <w:rPr>
          <w:rFonts w:ascii="Arial" w:cs="Arial" w:eastAsia="Arial" w:hAnsi="Arial"/>
          <w:b/>
          <w:bCs/>
          <w:color w:val="1B3A6B"/>
          <w:sz w:val="22"/>
          <w:szCs w:val="22"/>
        </w:rPr>
        <w:t xml:space="preserve">La respuesta cristiana:  </w:t>
      </w:r>
      <w:r>
        <w:rPr>
          <w:rFonts w:ascii="Arial" w:cs="Arial" w:eastAsia="Arial" w:hAnsi="Arial"/>
          <w:color w:val="1A1A1A"/>
          <w:sz w:val="22"/>
          <w:szCs w:val="22"/>
        </w:rPr>
        <w:t xml:space="preserve">No el rechazo ni la adopción acrítica — el discernimiento. Que la humanidad permanezca en el centro y la tecnología sirva a ese centro.</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"Tenemos el deber urgente de permanecer profundamente humanos, custodiando esa magnífica humanidad que ninguna máquina podrá jamás sustituir." (MH, n. 15)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B  </w:t>
            </w:r>
            <w:r>
              <w:rPr>
                <w:rFonts w:ascii="Arial" w:cs="Arial" w:eastAsia="Arial" w:hAnsi="Arial"/>
                <w:b/>
                <w:bCs/>
                <w:color w:val="1B3A6B"/>
                <w:sz w:val="21"/>
                <w:szCs w:val="21"/>
              </w:rPr>
              <w:t xml:space="preserve">Algoritmos, identidad y dignidad: lo que los sistemas digitales hacen con las personas</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El objetivo de los algoritmos:  </w:t>
      </w:r>
      <w:r>
        <w:rPr>
          <w:rFonts w:ascii="Arial" w:cs="Arial" w:eastAsia="Arial" w:hAnsi="Arial"/>
          <w:color w:val="1A1A1A"/>
          <w:sz w:val="22"/>
          <w:szCs w:val="22"/>
        </w:rPr>
        <w:t xml:space="preserve">No están diseñados para el florecimiento del usuario — están diseñados para maximizar su tiempo de permanencia. Esa diferencia tiene consecuencias profundas en la identidad.</w:t>
      </w:r>
    </w:p>
    <w:p>
      <w:pPr>
        <w:pStyle w:val="ListParagraph"/>
        <w:numPr>
          <w:ilvl w:val="0"/>
          <w:numId w:val="2"/>
        </w:numPr>
        <w:spacing w:after="65" w:before="65"/>
      </w:pPr>
      <w:r>
        <w:rPr>
          <w:rFonts w:ascii="Arial" w:cs="Arial" w:eastAsia="Arial" w:hAnsi="Arial"/>
          <w:b/>
          <w:bCs/>
          <w:color w:val="1B3A6B"/>
          <w:sz w:val="22"/>
          <w:szCs w:val="22"/>
        </w:rPr>
        <w:t xml:space="preserve">La identidad en métricas:  </w:t>
      </w:r>
      <w:r>
        <w:rPr>
          <w:rFonts w:ascii="Arial" w:cs="Arial" w:eastAsia="Arial" w:hAnsi="Arial"/>
          <w:color w:val="1A1A1A"/>
          <w:sz w:val="22"/>
          <w:szCs w:val="22"/>
        </w:rPr>
        <w:t xml:space="preserve">Los alumnos reciben entre 100 y 300 señales de validación o rechazo al día. Construyen su identidad en un entorno que los rankea según métricas que ninguno eligió.</w:t>
      </w:r>
    </w:p>
    <w:p>
      <w:pPr>
        <w:pStyle w:val="ListParagraph"/>
        <w:numPr>
          <w:ilvl w:val="0"/>
          <w:numId w:val="2"/>
        </w:numPr>
        <w:spacing w:after="65" w:before="65"/>
      </w:pPr>
      <w:r>
        <w:rPr>
          <w:rFonts w:ascii="Arial" w:cs="Arial" w:eastAsia="Arial" w:hAnsi="Arial"/>
          <w:b/>
          <w:bCs/>
          <w:color w:val="1B3A6B"/>
          <w:sz w:val="22"/>
          <w:szCs w:val="22"/>
        </w:rPr>
        <w:t xml:space="preserve">DSI vs. lógica de plataformas:  </w:t>
      </w:r>
      <w:r>
        <w:rPr>
          <w:rFonts w:ascii="Arial" w:cs="Arial" w:eastAsia="Arial" w:hAnsi="Arial"/>
          <w:color w:val="1A1A1A"/>
          <w:sz w:val="22"/>
          <w:szCs w:val="22"/>
        </w:rPr>
        <w:t xml:space="preserve">El sistema que mide el valor de una persona en función de su engagement viola la dignidad inalienable. El docente tiene la responsabilidad de decirlo con argumentos.</w:t>
      </w:r>
    </w:p>
    <w:p>
      <w:pPr>
        <w:pStyle w:val="ListParagraph"/>
        <w:numPr>
          <w:ilvl w:val="0"/>
          <w:numId w:val="2"/>
        </w:numPr>
        <w:spacing w:after="65" w:before="65"/>
      </w:pPr>
      <w:r>
        <w:rPr>
          <w:rFonts w:ascii="Arial" w:cs="Arial" w:eastAsia="Arial" w:hAnsi="Arial"/>
          <w:b/>
          <w:bCs/>
          <w:color w:val="1B3A6B"/>
          <w:sz w:val="22"/>
          <w:szCs w:val="22"/>
        </w:rPr>
        <w:t xml:space="preserve">La brecha digital como brecha de justicia:  </w:t>
      </w:r>
      <w:r>
        <w:rPr>
          <w:rFonts w:ascii="Arial" w:cs="Arial" w:eastAsia="Arial" w:hAnsi="Arial"/>
          <w:color w:val="1A1A1A"/>
          <w:sz w:val="22"/>
          <w:szCs w:val="22"/>
        </w:rPr>
        <w:t xml:space="preserve">Diseñar estrategias educativas asumiendo acceso digital universal reproduce una desigualdad que la opción por los pobres no puede ignorar.</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"Las tecnologías emergentes moldean los procesos de toma de decisiones e inciden profundamente en el imaginario colectivo." (MH, n. 141)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6F6F6" w:val="clear"/>
            <w:tcMar>
              <w:top w:type="dxa" w:w="100"/>
              <w:left w:type="dxa" w:w="180"/>
              <w:bottom w:type="dxa" w:w="100"/>
              <w:right w:type="dxa" w:w="180"/>
            </w:tcMar>
          </w:tcPr>
          <w:p>
            <w:pPr>
              <w:spacing w:after="60" w:before="0"/>
            </w:pPr>
            <w:r>
              <w:rPr>
                <w:rFonts w:ascii="Arial" w:cs="Arial" w:eastAsia="Arial" w:hAnsi="Arial"/>
                <w:b/>
                <w:bCs/>
                <w:color w:val="1B3A6B"/>
                <w:sz w:val="19"/>
                <w:szCs w:val="19"/>
              </w:rPr>
              <w:t xml:space="preserve">Base magisterial</w:t>
            </w:r>
          </w:p>
          <w:p>
            <w:r>
              <w:rPr>
                <w:rFonts w:ascii="Arial" w:cs="Arial" w:eastAsia="Arial" w:hAnsi="Arial"/>
                <w:color w:val="1A1A1A"/>
                <w:sz w:val="19"/>
                <w:szCs w:val="19"/>
              </w:rPr>
              <w:t xml:space="preserve">Magnifica Humanitas, nn. 1, 2, 15, 51, 141 (León XIV, 2026)  ·  Laudato Si', n. 108  ·  Dignitas Infinita, n. 1 (2024)  ·  Génesis 11,1-9</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00"/>
              <w:left w:type="dxa" w:w="220"/>
              <w:bottom w:type="dxa" w:w="100"/>
              <w:right w:type="dxa" w:w="220"/>
            </w:tcMar>
          </w:tcPr>
          <w:p>
            <w:pPr>
              <w:spacing w:after="50" w:before="0"/>
            </w:pPr>
            <w:r>
              <w:rPr>
                <w:rFonts w:ascii="Arial" w:cs="Arial" w:eastAsia="Arial" w:hAnsi="Arial"/>
                <w:b/>
                <w:bCs/>
                <w:color w:val="7A5C00"/>
                <w:sz w:val="18"/>
                <w:szCs w:val="18"/>
              </w:rPr>
              <w:t xml:space="preserve">Para llevar</w:t>
            </w:r>
          </w:p>
          <w:p>
            <w:pPr>
              <w:jc w:val="both"/>
            </w:pPr>
            <w:r>
              <w:rPr>
                <w:rFonts w:ascii="Arial" w:cs="Arial" w:eastAsia="Arial" w:hAnsi="Arial"/>
                <w:color w:val="3B2800"/>
                <w:sz w:val="21"/>
                <w:szCs w:val="21"/>
              </w:rPr>
              <w:t xml:space="preserve">La era digital no es el enemigo de la humanidad — es su nueva prueba. La pregunta que deja esta sesión: ¿permanecer profundamente humano en el entorno digital, qué exige de mí concretamente — en mi vida, en mi práctica docente, en mi manera de acompañar a mis alumnos?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AAAAAA" w:sz="6"/>
              <w:left w:val="dashed" w:color="AAAAAA" w:sz="6"/>
              <w:bottom w:val="dashed" w:color="AAAAAA" w:sz="6"/>
              <w:right w:val="dashed" w:color="AAAAAA" w:sz="6"/>
            </w:tcBorders>
            <w:shd w:fill="FFFFFF" w:val="clear"/>
            <w:tcMar>
              <w:top w:type="dxa" w:w="100"/>
              <w:left w:type="dxa" w:w="180"/>
              <w:bottom w:type="dxa" w:w="100"/>
              <w:right w:type="dxa" w:w="180"/>
            </w:tcMar>
          </w:tcPr>
          <w:p>
            <w:pPr>
              <w:spacing w:after="50" w:before="0"/>
            </w:pPr>
            <w:r>
              <w:rPr>
                <w:rFonts w:ascii="Arial" w:cs="Arial" w:eastAsia="Arial" w:hAnsi="Arial"/>
                <w:b/>
                <w:bCs/>
                <w:color w:val="999999"/>
                <w:sz w:val="18"/>
                <w:szCs w:val="18"/>
              </w:rPr>
              <w:t xml:space="preserve">Materiales de apoyo — disponibles en la plataforma</w:t>
            </w:r>
          </w:p>
          <w:p>
            <w:r>
              <w:rPr>
                <w:rFonts w:ascii="Arial" w:cs="Arial" w:eastAsia="Arial" w:hAnsi="Arial"/>
                <w:i/>
                <w:iCs/>
                <w:color w:val="BBBBBB"/>
                <w:sz w:val="19"/>
                <w:szCs w:val="19"/>
              </w:rPr>
              <w:t xml:space="preserve">Mini casos  ·  Anécdotas  ·  Videos sugeridos  —  El expositor elige los que mejor se adapten a su grupo.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2026-05-31T18:00:10.112Z</dcterms:created>
  <dcterms:modified xsi:type="dcterms:W3CDTF">2026-05-31T18:00:10.112Z</dcterms:modified>
</cp:coreProperties>
</file>

<file path=docProps/custom.xml><?xml version="1.0" encoding="utf-8"?>
<Properties xmlns="http://schemas.openxmlformats.org/officeDocument/2006/custom-properties" xmlns:vt="http://schemas.openxmlformats.org/officeDocument/2006/docPropsVTypes"/>
</file>