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28CD" w14:paraId="1BADFE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800" w:type="dxa"/>
              <w:left w:w="680" w:type="dxa"/>
              <w:bottom w:w="800" w:type="dxa"/>
              <w:right w:w="680" w:type="dxa"/>
            </w:tcMar>
          </w:tcPr>
          <w:p w14:paraId="3B7FE97F" w14:textId="77777777" w:rsidR="00C328CD" w:rsidRDefault="00000000">
            <w:pPr>
              <w:spacing w:after="100"/>
              <w:jc w:val="center"/>
            </w:pPr>
            <w:r>
              <w:rPr>
                <w:b/>
                <w:bCs/>
                <w:color w:val="8ABED8"/>
              </w:rPr>
              <w:t>PROGRAMA CREAS DOCENTES</w:t>
            </w:r>
          </w:p>
          <w:p w14:paraId="352D8F85" w14:textId="77777777" w:rsidR="00C328CD" w:rsidRDefault="00000000">
            <w:pPr>
              <w:spacing w:after="160"/>
              <w:jc w:val="center"/>
            </w:pPr>
            <w:r>
              <w:rPr>
                <w:b/>
                <w:bCs/>
                <w:color w:val="FFFFFF"/>
                <w:sz w:val="46"/>
                <w:szCs w:val="46"/>
              </w:rPr>
              <w:t>Guiones de Sesión</w:t>
            </w:r>
          </w:p>
          <w:p w14:paraId="2FE7A7C0" w14:textId="77777777" w:rsidR="00C328CD" w:rsidRDefault="00000000">
            <w:pPr>
              <w:spacing w:after="100"/>
              <w:jc w:val="center"/>
            </w:pPr>
            <w:r>
              <w:rPr>
                <w:b/>
                <w:bCs/>
                <w:color w:val="C8DDED"/>
                <w:sz w:val="28"/>
                <w:szCs w:val="28"/>
              </w:rPr>
              <w:t>Módulo: Inteligencia Artificial y DSI</w:t>
            </w:r>
          </w:p>
          <w:p w14:paraId="651B40B2" w14:textId="77777777" w:rsidR="00C328CD" w:rsidRDefault="00000000">
            <w:pPr>
              <w:spacing w:after="180"/>
              <w:jc w:val="center"/>
            </w:pPr>
            <w:r>
              <w:rPr>
                <w:i/>
                <w:iCs/>
                <w:color w:val="ADCDE0"/>
                <w:sz w:val="24"/>
                <w:szCs w:val="24"/>
              </w:rPr>
              <w:t>Sesiones 11 y 12</w:t>
            </w:r>
          </w:p>
          <w:p w14:paraId="618DE599" w14:textId="77777777" w:rsidR="00C328CD" w:rsidRDefault="00000000">
            <w:pPr>
              <w:jc w:val="center"/>
            </w:pPr>
            <w:r>
              <w:rPr>
                <w:color w:val="7AABCC"/>
                <w:sz w:val="20"/>
                <w:szCs w:val="20"/>
              </w:rPr>
              <w:t>2026</w:t>
            </w:r>
          </w:p>
        </w:tc>
      </w:tr>
    </w:tbl>
    <w:p w14:paraId="7D174DC8" w14:textId="77777777" w:rsidR="00C328CD" w:rsidRDefault="00C328CD">
      <w:pPr>
        <w:spacing w:before="180" w:after="180"/>
      </w:pPr>
    </w:p>
    <w:p w14:paraId="020FE846" w14:textId="77777777" w:rsidR="00C328CD" w:rsidRDefault="00000000">
      <w:pPr>
        <w:spacing w:before="80" w:after="80"/>
        <w:jc w:val="both"/>
      </w:pPr>
      <w:r>
        <w:rPr>
          <w:i/>
          <w:iCs/>
          <w:color w:val="1B3A6B"/>
        </w:rPr>
        <w:t>Este módulo no es una actualización tecnológica — es una reflexión antropológica y ética para quienes forman personas en la era de la inteligencia artificial. La pregunta de fondo no es '¿cómo usamos bien la tecnología?' sino '¿qué le pasa a la persona cuando los sistemas que la rodean empiezan a tratarla como dato?' Y la pregunta que sigue: '¿qué hace el educador cristiano con eso?'</w:t>
      </w:r>
    </w:p>
    <w:p w14:paraId="374E6739" w14:textId="77777777" w:rsidR="00C328CD" w:rsidRDefault="00C328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
        <w:gridCol w:w="3619"/>
        <w:gridCol w:w="4083"/>
        <w:gridCol w:w="1006"/>
      </w:tblGrid>
      <w:tr w:rsidR="00C328CD" w14:paraId="7DBAC4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20" w:type="dxa"/>
              <w:bottom w:w="80" w:type="dxa"/>
              <w:right w:w="120" w:type="dxa"/>
            </w:tcMar>
          </w:tcPr>
          <w:p w14:paraId="55DACC7A" w14:textId="77777777" w:rsidR="00C328CD" w:rsidRDefault="00000000">
            <w:proofErr w:type="spellStart"/>
            <w:r>
              <w:rPr>
                <w:b/>
                <w:bCs/>
                <w:color w:val="FFFFFF"/>
                <w:sz w:val="20"/>
                <w:szCs w:val="20"/>
              </w:rPr>
              <w:t>Ses</w:t>
            </w:r>
            <w:proofErr w:type="spellEnd"/>
            <w:r>
              <w:rPr>
                <w:b/>
                <w:bCs/>
                <w:color w:val="FFFFFF"/>
                <w:sz w:val="20"/>
                <w:szCs w:val="20"/>
              </w:rPr>
              <w:t>.</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20" w:type="dxa"/>
              <w:bottom w:w="80" w:type="dxa"/>
              <w:right w:w="120" w:type="dxa"/>
            </w:tcMar>
          </w:tcPr>
          <w:p w14:paraId="45E33BD6" w14:textId="77777777" w:rsidR="00C328CD" w:rsidRDefault="00000000">
            <w:r>
              <w:rPr>
                <w:b/>
                <w:bCs/>
                <w:color w:val="FFFFFF"/>
                <w:sz w:val="20"/>
                <w:szCs w:val="20"/>
              </w:rPr>
              <w:t>Subtema A</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20" w:type="dxa"/>
              <w:bottom w:w="80" w:type="dxa"/>
              <w:right w:w="120" w:type="dxa"/>
            </w:tcMar>
          </w:tcPr>
          <w:p w14:paraId="397B6094" w14:textId="77777777" w:rsidR="00C328CD" w:rsidRDefault="00000000">
            <w:r>
              <w:rPr>
                <w:b/>
                <w:bCs/>
                <w:color w:val="FFFFFF"/>
                <w:sz w:val="20"/>
                <w:szCs w:val="20"/>
              </w:rPr>
              <w:t>Subtema B</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120" w:type="dxa"/>
              <w:bottom w:w="80" w:type="dxa"/>
              <w:right w:w="120" w:type="dxa"/>
            </w:tcMar>
          </w:tcPr>
          <w:p w14:paraId="4D34CD74" w14:textId="77777777" w:rsidR="00C328CD" w:rsidRDefault="00C328CD"/>
        </w:tc>
      </w:tr>
      <w:tr w:rsidR="00C328CD" w14:paraId="40206C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0278BC" w14:textId="77777777" w:rsidR="00C328CD" w:rsidRDefault="00000000">
            <w:r>
              <w:rPr>
                <w:b/>
                <w:bCs/>
                <w:color w:val="2E5FA3"/>
                <w:sz w:val="19"/>
                <w:szCs w:val="19"/>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DE82DC" w14:textId="77777777" w:rsidR="00C328CD" w:rsidRDefault="00000000">
            <w:r>
              <w:rPr>
                <w:color w:val="1A1A1A"/>
                <w:sz w:val="19"/>
                <w:szCs w:val="19"/>
              </w:rPr>
              <w:t xml:space="preserve">La Magnifica </w:t>
            </w:r>
            <w:proofErr w:type="spellStart"/>
            <w:r>
              <w:rPr>
                <w:color w:val="1A1A1A"/>
                <w:sz w:val="19"/>
                <w:szCs w:val="19"/>
              </w:rPr>
              <w:t>Humanitas</w:t>
            </w:r>
            <w:proofErr w:type="spellEnd"/>
            <w:r>
              <w:rPr>
                <w:color w:val="1A1A1A"/>
                <w:sz w:val="19"/>
                <w:szCs w:val="19"/>
              </w:rPr>
              <w:t xml:space="preserve"> y la era digital — la encrucijada de la humanidad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4F2577" w14:textId="77777777" w:rsidR="00C328CD" w:rsidRDefault="00000000">
            <w:r>
              <w:rPr>
                <w:color w:val="1A1A1A"/>
                <w:sz w:val="19"/>
                <w:szCs w:val="19"/>
              </w:rPr>
              <w:t>Algoritmos, identidad y dignidad: lo que los sistemas digitales hacen con las personas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5D089E" w14:textId="77777777" w:rsidR="00C328CD" w:rsidRDefault="00000000">
            <w:r>
              <w:rPr>
                <w:color w:val="1A1A1A"/>
                <w:sz w:val="19"/>
                <w:szCs w:val="19"/>
              </w:rPr>
              <w:t>30 min + 30 min</w:t>
            </w:r>
          </w:p>
        </w:tc>
      </w:tr>
      <w:tr w:rsidR="00C328CD" w14:paraId="07F4D9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36F68D3B" w14:textId="77777777" w:rsidR="00C328CD" w:rsidRDefault="00000000">
            <w:r>
              <w:rPr>
                <w:b/>
                <w:bCs/>
                <w:color w:val="2E5FA3"/>
                <w:sz w:val="19"/>
                <w:szCs w:val="19"/>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2B94DC7D" w14:textId="77777777" w:rsidR="00C328CD" w:rsidRDefault="00000000">
            <w:r>
              <w:rPr>
                <w:color w:val="1A1A1A"/>
                <w:sz w:val="19"/>
                <w:szCs w:val="19"/>
              </w:rPr>
              <w:t>La práctica docente en la transición digital — oportunidades y riesgos</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08DB68E7" w14:textId="77777777" w:rsidR="00C328CD" w:rsidRDefault="00000000">
            <w:r>
              <w:rPr>
                <w:color w:val="1A1A1A"/>
                <w:sz w:val="19"/>
                <w:szCs w:val="19"/>
              </w:rPr>
              <w:t>Orientar sin adoctrinar: acompañar a los alumnos en el discernimiento digital</w:t>
            </w:r>
          </w:p>
        </w:tc>
        <w:tc>
          <w:tcPr>
            <w:tcW w:w="0" w:type="auto"/>
            <w:tcBorders>
              <w:top w:val="single" w:sz="1" w:space="0" w:color="CCCCCC"/>
              <w:left w:val="single" w:sz="1" w:space="0" w:color="CCCCCC"/>
              <w:bottom w:val="single" w:sz="1" w:space="0" w:color="CCCCCC"/>
              <w:right w:val="single" w:sz="1" w:space="0" w:color="CCCCCC"/>
            </w:tcBorders>
            <w:shd w:val="clear" w:color="auto" w:fill="F4F6FA"/>
            <w:tcMar>
              <w:top w:w="70" w:type="dxa"/>
              <w:left w:w="120" w:type="dxa"/>
              <w:bottom w:w="70" w:type="dxa"/>
              <w:right w:w="120" w:type="dxa"/>
            </w:tcMar>
          </w:tcPr>
          <w:p w14:paraId="64540FF3" w14:textId="77777777" w:rsidR="00C328CD" w:rsidRDefault="00000000">
            <w:r>
              <w:rPr>
                <w:color w:val="1A1A1A"/>
                <w:sz w:val="19"/>
                <w:szCs w:val="19"/>
              </w:rPr>
              <w:t>30 min + 30 min</w:t>
            </w:r>
          </w:p>
        </w:tc>
      </w:tr>
    </w:tbl>
    <w:p w14:paraId="574EEFF3" w14:textId="77777777" w:rsidR="00C328CD" w:rsidRDefault="00C328CD">
      <w:pPr>
        <w:spacing w:before="180" w:after="180"/>
      </w:pPr>
    </w:p>
    <w:p w14:paraId="0A582907" w14:textId="77777777" w:rsidR="00C328C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89"/>
        <w:gridCol w:w="1071"/>
      </w:tblGrid>
      <w:tr w:rsidR="00C328CD" w14:paraId="142B0F2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180" w:type="dxa"/>
            </w:tcMar>
          </w:tcPr>
          <w:p w14:paraId="732AACA9" w14:textId="77777777" w:rsidR="00C328CD" w:rsidRDefault="00000000">
            <w:pPr>
              <w:spacing w:after="70"/>
            </w:pPr>
            <w:r>
              <w:rPr>
                <w:b/>
                <w:bCs/>
                <w:color w:val="8ABED8"/>
                <w:sz w:val="17"/>
                <w:szCs w:val="17"/>
              </w:rPr>
              <w:lastRenderedPageBreak/>
              <w:t xml:space="preserve">SESIÓN </w:t>
            </w:r>
            <w:proofErr w:type="gramStart"/>
            <w:r>
              <w:rPr>
                <w:b/>
                <w:bCs/>
                <w:color w:val="8ABED8"/>
                <w:sz w:val="17"/>
                <w:szCs w:val="17"/>
              </w:rPr>
              <w:t>11  ·</w:t>
            </w:r>
            <w:proofErr w:type="gramEnd"/>
            <w:r>
              <w:rPr>
                <w:b/>
                <w:bCs/>
                <w:color w:val="8ABED8"/>
                <w:sz w:val="17"/>
                <w:szCs w:val="17"/>
              </w:rPr>
              <w:t xml:space="preserve">  IA y DSI — Módulo específico</w:t>
            </w:r>
          </w:p>
          <w:p w14:paraId="472EB54C" w14:textId="77777777" w:rsidR="00C328CD" w:rsidRDefault="00000000">
            <w:pPr>
              <w:spacing w:after="60"/>
            </w:pPr>
            <w:r>
              <w:rPr>
                <w:b/>
                <w:bCs/>
                <w:color w:val="FFFFFF"/>
              </w:rPr>
              <w:t xml:space="preserve">A: La Magnifica </w:t>
            </w:r>
            <w:proofErr w:type="spellStart"/>
            <w:r>
              <w:rPr>
                <w:b/>
                <w:bCs/>
                <w:color w:val="FFFFFF"/>
              </w:rPr>
              <w:t>Humanitas</w:t>
            </w:r>
            <w:proofErr w:type="spellEnd"/>
            <w:r>
              <w:rPr>
                <w:b/>
                <w:bCs/>
                <w:color w:val="FFFFFF"/>
              </w:rPr>
              <w:t xml:space="preserve"> y la era digital: la encrucijada de la humanidad</w:t>
            </w:r>
          </w:p>
          <w:p w14:paraId="65EDFFA5" w14:textId="77777777" w:rsidR="00C328CD" w:rsidRDefault="00000000">
            <w:r>
              <w:rPr>
                <w:b/>
                <w:bCs/>
                <w:color w:val="ADCDE0"/>
              </w:rPr>
              <w:t>B: Algoritmos, identidad y dignidad: lo que los sistemas digitales hacen con las personas</w:t>
            </w:r>
          </w:p>
        </w:tc>
        <w:tc>
          <w:tcPr>
            <w:tcW w:w="0" w:type="auto"/>
            <w:tcBorders>
              <w:top w:val="none" w:sz="0" w:space="0" w:color="FFFFFF"/>
              <w:left w:val="none" w:sz="0" w:space="0" w:color="FFFFFF"/>
              <w:bottom w:val="none" w:sz="0" w:space="0" w:color="FFFFFF"/>
              <w:right w:val="none" w:sz="0" w:space="0" w:color="FFFFFF"/>
            </w:tcBorders>
            <w:shd w:val="clear" w:color="auto" w:fill="2E5FA3"/>
            <w:tcMar>
              <w:top w:w="200" w:type="dxa"/>
              <w:left w:w="120" w:type="dxa"/>
              <w:bottom w:w="200" w:type="dxa"/>
              <w:right w:w="160" w:type="dxa"/>
            </w:tcMar>
            <w:vAlign w:val="center"/>
          </w:tcPr>
          <w:p w14:paraId="76755161" w14:textId="77777777" w:rsidR="00C328CD" w:rsidRDefault="00000000">
            <w:pPr>
              <w:jc w:val="center"/>
            </w:pPr>
            <w:r>
              <w:rPr>
                <w:b/>
                <w:bCs/>
                <w:color w:val="FFFFFF"/>
                <w:sz w:val="26"/>
                <w:szCs w:val="26"/>
              </w:rPr>
              <w:t>1 hora</w:t>
            </w:r>
          </w:p>
          <w:p w14:paraId="0DBFDA6C" w14:textId="77777777" w:rsidR="00C328CD" w:rsidRDefault="00000000">
            <w:pPr>
              <w:spacing w:before="50"/>
              <w:jc w:val="center"/>
            </w:pPr>
            <w:r>
              <w:rPr>
                <w:color w:val="ADCDE0"/>
                <w:sz w:val="18"/>
                <w:szCs w:val="18"/>
              </w:rPr>
              <w:t>2 × 30 min</w:t>
            </w:r>
          </w:p>
        </w:tc>
      </w:tr>
    </w:tbl>
    <w:p w14:paraId="52F1A55C" w14:textId="77777777" w:rsidR="00C328CD" w:rsidRDefault="00C328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8"/>
        <w:gridCol w:w="8872"/>
      </w:tblGrid>
      <w:tr w:rsidR="00C328CD" w14:paraId="04172FF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5FA3"/>
            <w:tcMar>
              <w:top w:w="90" w:type="dxa"/>
              <w:left w:w="130" w:type="dxa"/>
              <w:bottom w:w="90" w:type="dxa"/>
              <w:right w:w="130" w:type="dxa"/>
            </w:tcMar>
            <w:vAlign w:val="center"/>
          </w:tcPr>
          <w:p w14:paraId="1B6191DE" w14:textId="77777777" w:rsidR="00C328CD" w:rsidRDefault="00000000">
            <w:pPr>
              <w:jc w:val="center"/>
            </w:pPr>
            <w:r>
              <w:rPr>
                <w:b/>
                <w:bCs/>
                <w:color w:val="FFFFFF"/>
                <w:sz w:val="26"/>
                <w:szCs w:val="26"/>
              </w:rPr>
              <w:t>A</w:t>
            </w:r>
          </w:p>
        </w:tc>
        <w:tc>
          <w:tcPr>
            <w:tcW w:w="0" w:type="auto"/>
            <w:tcBorders>
              <w:top w:val="none" w:sz="0" w:space="0" w:color="FFFFFF"/>
              <w:left w:val="none" w:sz="0" w:space="0" w:color="FFFFFF"/>
              <w:bottom w:val="none" w:sz="0" w:space="0" w:color="FFFFFF"/>
              <w:right w:val="none" w:sz="0" w:space="0" w:color="FFFFFF"/>
            </w:tcBorders>
            <w:shd w:val="clear" w:color="auto" w:fill="D5E8F0"/>
            <w:tcMar>
              <w:top w:w="90" w:type="dxa"/>
              <w:left w:w="180" w:type="dxa"/>
              <w:bottom w:w="90" w:type="dxa"/>
              <w:right w:w="180" w:type="dxa"/>
            </w:tcMar>
          </w:tcPr>
          <w:p w14:paraId="0925A427" w14:textId="77777777" w:rsidR="00C328CD" w:rsidRDefault="00000000">
            <w:r>
              <w:rPr>
                <w:b/>
                <w:bCs/>
                <w:color w:val="1B3A6B"/>
                <w:sz w:val="23"/>
                <w:szCs w:val="23"/>
              </w:rPr>
              <w:t xml:space="preserve">La Magnifica </w:t>
            </w:r>
            <w:proofErr w:type="spellStart"/>
            <w:r>
              <w:rPr>
                <w:b/>
                <w:bCs/>
                <w:color w:val="1B3A6B"/>
                <w:sz w:val="23"/>
                <w:szCs w:val="23"/>
              </w:rPr>
              <w:t>Humanitas</w:t>
            </w:r>
            <w:proofErr w:type="spellEnd"/>
            <w:r>
              <w:rPr>
                <w:b/>
                <w:bCs/>
                <w:color w:val="1B3A6B"/>
                <w:sz w:val="23"/>
                <w:szCs w:val="23"/>
              </w:rPr>
              <w:t xml:space="preserve"> y la era digital: la encrucijada de la humanidad</w:t>
            </w:r>
          </w:p>
        </w:tc>
      </w:tr>
    </w:tbl>
    <w:p w14:paraId="0898726D" w14:textId="77777777" w:rsidR="00C328CD" w:rsidRDefault="00C328CD">
      <w:pPr>
        <w:spacing w:before="80" w:after="80"/>
      </w:pPr>
    </w:p>
    <w:p w14:paraId="5B6A6296" w14:textId="77777777" w:rsidR="00C328CD" w:rsidRDefault="00000000">
      <w:pPr>
        <w:spacing w:before="80" w:after="80"/>
        <w:jc w:val="both"/>
      </w:pPr>
      <w:r>
        <w:rPr>
          <w:color w:val="1A1A1A"/>
        </w:rPr>
        <w:t xml:space="preserve">El 25 de mayo de 2026, León XIV publicó la encíclica Magnifica </w:t>
      </w:r>
      <w:proofErr w:type="spellStart"/>
      <w:r>
        <w:rPr>
          <w:color w:val="1A1A1A"/>
        </w:rPr>
        <w:t>Humanitas</w:t>
      </w:r>
      <w:proofErr w:type="spellEnd"/>
      <w:r>
        <w:rPr>
          <w:color w:val="1A1A1A"/>
        </w:rPr>
        <w:t xml:space="preserve"> — el primer documento del Magisterio dedicado específicamente a la inteligencia artificial y a sus consecuencias para la persona humana, la sociedad y la fe. Su imagen de apertura sitúa el momento con precisión histórica: 'La magnífica humanidad que Dios ha creado se encuentra hoy ante una elección decisiva: levantar una nueva torre de Babel o edificar la ciudad donde Dios y la humanidad habiten juntos' (MH, n. 1).</w:t>
      </w:r>
    </w:p>
    <w:p w14:paraId="1B550E07" w14:textId="77777777" w:rsidR="00C328CD" w:rsidRDefault="00C328CD">
      <w:pPr>
        <w:spacing w:before="80" w:after="80"/>
      </w:pPr>
    </w:p>
    <w:p w14:paraId="2907EDD9" w14:textId="77777777" w:rsidR="00C328CD" w:rsidRDefault="00000000">
      <w:pPr>
        <w:spacing w:before="80" w:after="80"/>
        <w:jc w:val="both"/>
      </w:pPr>
      <w:r>
        <w:rPr>
          <w:color w:val="1A1A1A"/>
        </w:rPr>
        <w:t>La imagen de Babel no es casual. En el Génesis, la torre no era un proyecto malvado — era el intento de la humanidad de alcanzar la grandeza por sus propios medios, prescindiendo de Dios. La IA no es malvada. Pero puede convertirse en una nueva forma de Babel: la convicción de que la inteligencia humana amplificada tecnológicamente puede resolver todos los problemas, optimizar toda la experiencia humana, prescindir de lo que no se puede cuantificar ni programar. El diagnóstico de la encíclica es preciso: el riesgo más profundo de la era digital no es tecnológico — es humano. No es que las máquinas sean malvadas; es que los sistemas que construimos con ellas pueden, sin quererlo, tratar a las personas como si fueran máquinas.</w:t>
      </w:r>
    </w:p>
    <w:p w14:paraId="303C665D" w14:textId="77777777" w:rsidR="00C328CD" w:rsidRDefault="00C328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C328CD" w14:paraId="4635DF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182FD109" w14:textId="77777777" w:rsidR="00C328CD"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7D72F22D" w14:textId="77777777" w:rsidR="00C328CD" w:rsidRDefault="00000000">
            <w:pPr>
              <w:spacing w:after="70"/>
              <w:jc w:val="both"/>
            </w:pPr>
            <w:r>
              <w:rPr>
                <w:i/>
                <w:iCs/>
                <w:color w:val="3B2800"/>
              </w:rPr>
              <w:t>"La magnífica humanidad que Dios ha creado se encuentra hoy ante una elección decisiva: levantar una nueva torre de Babel o edificar la ciudad donde Dios y la humanidad habiten juntos."</w:t>
            </w:r>
          </w:p>
          <w:p w14:paraId="3DC1931F" w14:textId="77777777" w:rsidR="00C328CD" w:rsidRDefault="00000000">
            <w:r>
              <w:rPr>
                <w:b/>
                <w:bCs/>
                <w:color w:val="7A5C00"/>
                <w:sz w:val="19"/>
                <w:szCs w:val="19"/>
              </w:rPr>
              <w:t xml:space="preserve">— Magnifica </w:t>
            </w:r>
            <w:proofErr w:type="spellStart"/>
            <w:r>
              <w:rPr>
                <w:b/>
                <w:bCs/>
                <w:color w:val="7A5C00"/>
                <w:sz w:val="19"/>
                <w:szCs w:val="19"/>
              </w:rPr>
              <w:t>Humanitas</w:t>
            </w:r>
            <w:proofErr w:type="spellEnd"/>
            <w:r>
              <w:rPr>
                <w:b/>
                <w:bCs/>
                <w:color w:val="7A5C00"/>
                <w:sz w:val="19"/>
                <w:szCs w:val="19"/>
              </w:rPr>
              <w:t>, n. 1 — León XIV, 2026</w:t>
            </w:r>
          </w:p>
        </w:tc>
      </w:tr>
    </w:tbl>
    <w:p w14:paraId="1BDD8FB9" w14:textId="77777777" w:rsidR="00C328CD" w:rsidRDefault="00C328CD">
      <w:pPr>
        <w:spacing w:before="80" w:after="80"/>
      </w:pPr>
    </w:p>
    <w:p w14:paraId="1DDF7E42" w14:textId="77777777" w:rsidR="00C328CD" w:rsidRDefault="00000000">
      <w:pPr>
        <w:spacing w:before="80" w:after="80"/>
        <w:jc w:val="both"/>
      </w:pPr>
      <w:r>
        <w:rPr>
          <w:color w:val="1A1A1A"/>
        </w:rPr>
        <w:t xml:space="preserve">La encíclica recorre con profundidad el desarrollo histórico de la DSI — desde la </w:t>
      </w:r>
      <w:proofErr w:type="spellStart"/>
      <w:r>
        <w:rPr>
          <w:color w:val="1A1A1A"/>
        </w:rPr>
        <w:t>Rerum</w:t>
      </w:r>
      <w:proofErr w:type="spellEnd"/>
      <w:r>
        <w:rPr>
          <w:color w:val="1A1A1A"/>
        </w:rPr>
        <w:t xml:space="preserve"> </w:t>
      </w:r>
      <w:proofErr w:type="spellStart"/>
      <w:r>
        <w:rPr>
          <w:color w:val="1A1A1A"/>
        </w:rPr>
        <w:t>Novarum</w:t>
      </w:r>
      <w:proofErr w:type="spellEnd"/>
      <w:r>
        <w:rPr>
          <w:color w:val="1A1A1A"/>
        </w:rPr>
        <w:t xml:space="preserve"> de León XIII (1891) hasta el Magisterio de Francisco — y la presenta como un corpus vivo de principios para discernir los desafíos del presente, incluyendo los que plantea la revolución digital. El mensaje central es que los diez principios que los docentes ya recorrieron en las sesiones anteriores no son obsoletos ante la IA — son más urgentes que nunca. La dignidad de la persona, el bien común, la solidaridad, la opción por los pobres: todos ellos tienen aplicaciones directas y urgentes en el entorno digital.</w:t>
      </w:r>
    </w:p>
    <w:p w14:paraId="21FB597C" w14:textId="77777777" w:rsidR="00C328CD" w:rsidRDefault="00C328CD">
      <w:pPr>
        <w:spacing w:before="80" w:after="80"/>
      </w:pPr>
    </w:p>
    <w:p w14:paraId="42A4A3AB" w14:textId="77777777" w:rsidR="00C328CD" w:rsidRDefault="00000000">
      <w:pPr>
        <w:spacing w:before="80" w:after="80"/>
        <w:jc w:val="both"/>
      </w:pPr>
      <w:r>
        <w:rPr>
          <w:color w:val="1A1A1A"/>
        </w:rPr>
        <w:t xml:space="preserve">La Magnifica </w:t>
      </w:r>
      <w:proofErr w:type="spellStart"/>
      <w:r>
        <w:rPr>
          <w:color w:val="1A1A1A"/>
        </w:rPr>
        <w:t>Humanitas</w:t>
      </w:r>
      <w:proofErr w:type="spellEnd"/>
      <w:r>
        <w:rPr>
          <w:color w:val="1A1A1A"/>
        </w:rPr>
        <w:t xml:space="preserve"> identifica tres riesgos específicos que la era de la IA introduce para la persona humana. El primero es la reducción de la persona a dato: los sistemas de IA operan con datos, y cuando una persona es solo un conjunto de datos para el sistema que la trata, su dignidad está siendo violada de manera </w:t>
      </w:r>
      <w:proofErr w:type="gramStart"/>
      <w:r>
        <w:rPr>
          <w:color w:val="1A1A1A"/>
        </w:rPr>
        <w:t>sistemática</w:t>
      </w:r>
      <w:proofErr w:type="gramEnd"/>
      <w:r>
        <w:rPr>
          <w:color w:val="1A1A1A"/>
        </w:rPr>
        <w:t xml:space="preserve"> aunque sin violencia. El segundo es la concentración de poder: los grandes actores tecnológicos transnacionales tienen hoy recursos económicos y capacidad de influencia superiores a los de muchos gobiernos nacionales — lo que plantea desafíos sin precedente para la subsidiariedad y para la democracia. El tercero es la deshumanización acelerada: la omnipresencia de la tecnología puede moldear los procesos de toma de decisiones y el imaginario colectivo de maneras que erosionan la capacidad de las personas para relacionarse humanamente.</w:t>
      </w:r>
    </w:p>
    <w:p w14:paraId="4127A4BF" w14:textId="77777777" w:rsidR="00C328CD" w:rsidRDefault="00C328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C328CD" w14:paraId="3B45A0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28E8141F" w14:textId="77777777" w:rsidR="00C328CD" w:rsidRDefault="00000000">
            <w:r>
              <w:lastRenderedPageBreak/>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6A58AFD8" w14:textId="77777777" w:rsidR="00C328CD" w:rsidRDefault="00000000">
            <w:pPr>
              <w:spacing w:after="70"/>
              <w:jc w:val="both"/>
            </w:pPr>
            <w:r>
              <w:rPr>
                <w:i/>
                <w:iCs/>
                <w:color w:val="3B2800"/>
              </w:rPr>
              <w:t>"En la era de la inteligencia artificial, la dignidad humana corre el riesgo de verse eclipsada por nuevas formas de deshumanización. Tenemos el deber urgente de permanecer profundamente humanos, custodiando con amor esa magnífica humanidad que ninguna máquina podrá jamás sustituir en su esplendor."</w:t>
            </w:r>
          </w:p>
          <w:p w14:paraId="675ECF5A" w14:textId="77777777" w:rsidR="00C328CD" w:rsidRDefault="00000000">
            <w:r>
              <w:rPr>
                <w:b/>
                <w:bCs/>
                <w:color w:val="7A5C00"/>
                <w:sz w:val="19"/>
                <w:szCs w:val="19"/>
              </w:rPr>
              <w:t xml:space="preserve">— Magnifica </w:t>
            </w:r>
            <w:proofErr w:type="spellStart"/>
            <w:r>
              <w:rPr>
                <w:b/>
                <w:bCs/>
                <w:color w:val="7A5C00"/>
                <w:sz w:val="19"/>
                <w:szCs w:val="19"/>
              </w:rPr>
              <w:t>Humanitas</w:t>
            </w:r>
            <w:proofErr w:type="spellEnd"/>
            <w:r>
              <w:rPr>
                <w:b/>
                <w:bCs/>
                <w:color w:val="7A5C00"/>
                <w:sz w:val="19"/>
                <w:szCs w:val="19"/>
              </w:rPr>
              <w:t>, n. 15 — León XIV, 2026</w:t>
            </w:r>
          </w:p>
        </w:tc>
      </w:tr>
    </w:tbl>
    <w:p w14:paraId="7926D6FE" w14:textId="77777777" w:rsidR="00C328CD" w:rsidRDefault="00C328CD">
      <w:pPr>
        <w:spacing w:before="80" w:after="80"/>
      </w:pPr>
    </w:p>
    <w:p w14:paraId="6212D717" w14:textId="77777777" w:rsidR="00C328CD" w:rsidRDefault="00000000">
      <w:pPr>
        <w:spacing w:before="80" w:after="80"/>
        <w:jc w:val="both"/>
      </w:pPr>
      <w:r>
        <w:rPr>
          <w:color w:val="1A1A1A"/>
        </w:rPr>
        <w:t>Frente a esos riesgos, la encíclica no propone una utopía tecnófoba. Propone algo más exigente y más esperanzador: que la humanidad permanezca en el centro, y que la tecnología sirva a ese centro. 'Deseamos entrar en diálogo con todos los hombres y mujeres de nuestro tiempo, identificando nuevos caminos para el bien común y la promoción de una vida digna para todos' (MH, n. 2). Para el docente, esta frase tiene una resonancia muy concreta: el diálogo con sus alumnos sobre el mundo digital que habitan — sin miedo, sin nostalgia, con criterio — es una de las formas más urgentes de ese diálogo que la encíclica propone.</w:t>
      </w:r>
    </w:p>
    <w:p w14:paraId="07D28146" w14:textId="77777777" w:rsidR="00C328CD" w:rsidRDefault="00C328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C328CD" w14:paraId="5C8470E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A78"/>
            <w:tcMar>
              <w:top w:w="0" w:type="dxa"/>
              <w:left w:w="0" w:type="dxa"/>
              <w:bottom w:w="0" w:type="dxa"/>
              <w:right w:w="0" w:type="dxa"/>
            </w:tcMar>
          </w:tcPr>
          <w:p w14:paraId="31B60DD5" w14:textId="77777777" w:rsidR="00C328CD"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5F0FF"/>
            <w:tcMar>
              <w:top w:w="130" w:type="dxa"/>
              <w:left w:w="240" w:type="dxa"/>
              <w:bottom w:w="130" w:type="dxa"/>
              <w:right w:w="240" w:type="dxa"/>
            </w:tcMar>
          </w:tcPr>
          <w:p w14:paraId="303D6F15" w14:textId="77777777" w:rsidR="00C328CD" w:rsidRDefault="00000000">
            <w:pPr>
              <w:spacing w:after="60"/>
            </w:pPr>
            <w:r>
              <w:rPr>
                <w:b/>
                <w:bCs/>
                <w:color w:val="3D1A78"/>
                <w:sz w:val="20"/>
                <w:szCs w:val="20"/>
              </w:rPr>
              <w:t>Implicación ascética</w:t>
            </w:r>
          </w:p>
          <w:p w14:paraId="3FDB5624" w14:textId="77777777" w:rsidR="00C328CD" w:rsidRDefault="00000000">
            <w:pPr>
              <w:jc w:val="both"/>
            </w:pPr>
            <w:r>
              <w:rPr>
                <w:color w:val="2D1060"/>
                <w:sz w:val="21"/>
                <w:szCs w:val="21"/>
              </w:rPr>
              <w:t>La respuesta cristiana a la era de la IA no es el rechazo ni la adopción acrítica — es el discernimiento. Y el discernimiento exige una vida interior que la tecnología, paradójicamente, tiende a erosionar: la capacidad de estar solo, de pensar sin estímulos constantes, de tolerar el silencio, de saber lo que uno cree y por qué. El docente que quiere orientar a sus alumnos en el entorno digital necesita custodiar esa vida interior con cuidado — porque es lo primero que la omnipresencia de las pantallas amenaza.</w:t>
            </w:r>
          </w:p>
        </w:tc>
      </w:tr>
    </w:tbl>
    <w:p w14:paraId="5FED29BC" w14:textId="77777777" w:rsidR="00C328CD" w:rsidRDefault="00C328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
        <w:gridCol w:w="8912"/>
      </w:tblGrid>
      <w:tr w:rsidR="00C328CD" w14:paraId="6D1A3C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5FA3"/>
            <w:tcMar>
              <w:top w:w="90" w:type="dxa"/>
              <w:left w:w="130" w:type="dxa"/>
              <w:bottom w:w="90" w:type="dxa"/>
              <w:right w:w="130" w:type="dxa"/>
            </w:tcMar>
            <w:vAlign w:val="center"/>
          </w:tcPr>
          <w:p w14:paraId="2866F1E2" w14:textId="77777777" w:rsidR="00C328CD" w:rsidRDefault="00000000">
            <w:pPr>
              <w:jc w:val="center"/>
            </w:pPr>
            <w:r>
              <w:rPr>
                <w:b/>
                <w:bCs/>
                <w:color w:val="FFFFFF"/>
                <w:sz w:val="26"/>
                <w:szCs w:val="26"/>
              </w:rPr>
              <w:t>B</w:t>
            </w:r>
          </w:p>
        </w:tc>
        <w:tc>
          <w:tcPr>
            <w:tcW w:w="0" w:type="auto"/>
            <w:tcBorders>
              <w:top w:val="none" w:sz="0" w:space="0" w:color="FFFFFF"/>
              <w:left w:val="none" w:sz="0" w:space="0" w:color="FFFFFF"/>
              <w:bottom w:val="none" w:sz="0" w:space="0" w:color="FFFFFF"/>
              <w:right w:val="none" w:sz="0" w:space="0" w:color="FFFFFF"/>
            </w:tcBorders>
            <w:shd w:val="clear" w:color="auto" w:fill="D5E8F0"/>
            <w:tcMar>
              <w:top w:w="90" w:type="dxa"/>
              <w:left w:w="180" w:type="dxa"/>
              <w:bottom w:w="90" w:type="dxa"/>
              <w:right w:w="180" w:type="dxa"/>
            </w:tcMar>
          </w:tcPr>
          <w:p w14:paraId="105A23C0" w14:textId="77777777" w:rsidR="00C328CD" w:rsidRDefault="00000000">
            <w:r>
              <w:rPr>
                <w:b/>
                <w:bCs/>
                <w:color w:val="1B3A6B"/>
                <w:sz w:val="23"/>
                <w:szCs w:val="23"/>
              </w:rPr>
              <w:t>Algoritmos, identidad y dignidad: lo que los sistemas digitales hacen con las personas</w:t>
            </w:r>
          </w:p>
        </w:tc>
      </w:tr>
    </w:tbl>
    <w:p w14:paraId="22905D89" w14:textId="77777777" w:rsidR="00C328CD" w:rsidRDefault="00C328CD">
      <w:pPr>
        <w:spacing w:before="80" w:after="80"/>
      </w:pPr>
    </w:p>
    <w:p w14:paraId="176112A2" w14:textId="77777777" w:rsidR="00C328CD" w:rsidRDefault="00000000">
      <w:pPr>
        <w:spacing w:before="80" w:after="80"/>
        <w:jc w:val="both"/>
      </w:pPr>
      <w:r>
        <w:rPr>
          <w:color w:val="1A1A1A"/>
        </w:rPr>
        <w:t>Los algoritmos de recomendación de las plataformas digitales más usadas por los adolescentes mexicanos no están diseñados para su florecimiento. Están diseñados para maximizar el tiempo de permanencia en la plataforma. Esta diferencia de objetivo — florecimiento vs. permanencia — tiene consecuencias profundas en la identidad de las personas que los usan durante horas al día desde la infancia.</w:t>
      </w:r>
    </w:p>
    <w:p w14:paraId="02149DBB" w14:textId="77777777" w:rsidR="00C328CD" w:rsidRDefault="00C328CD">
      <w:pPr>
        <w:spacing w:before="80" w:after="80"/>
      </w:pPr>
    </w:p>
    <w:p w14:paraId="6BF3D058" w14:textId="77777777" w:rsidR="00C328CD" w:rsidRDefault="00000000">
      <w:pPr>
        <w:spacing w:before="80" w:after="80"/>
        <w:jc w:val="both"/>
      </w:pPr>
      <w:r>
        <w:rPr>
          <w:color w:val="1A1A1A"/>
        </w:rPr>
        <w:t xml:space="preserve">La Magnifica </w:t>
      </w:r>
      <w:proofErr w:type="spellStart"/>
      <w:r>
        <w:rPr>
          <w:color w:val="1A1A1A"/>
        </w:rPr>
        <w:t>Humanitas</w:t>
      </w:r>
      <w:proofErr w:type="spellEnd"/>
      <w:r>
        <w:rPr>
          <w:color w:val="1A1A1A"/>
        </w:rPr>
        <w:t xml:space="preserve"> lo describe con precisión: 'El poder y la omnipresencia de las tecnologías emergentes moldean los procesos de toma de decisiones e inciden profundamente en el imaginario colectivo' (MH, n. 141). Traducido al aula: los alumnos que están frente al docente reciben entre 100 y 300 señales de validación o rechazo al día a través de likes, comentarios y visualizaciones. Están construyendo su identidad en un entorno que los clasifica, los </w:t>
      </w:r>
      <w:proofErr w:type="spellStart"/>
      <w:r>
        <w:rPr>
          <w:color w:val="1A1A1A"/>
        </w:rPr>
        <w:t>rankea</w:t>
      </w:r>
      <w:proofErr w:type="spellEnd"/>
      <w:r>
        <w:rPr>
          <w:color w:val="1A1A1A"/>
        </w:rPr>
        <w:t xml:space="preserve"> y les dice quiénes son en función de métricas que ninguno eligió y que ninguno comprende del todo.</w:t>
      </w:r>
    </w:p>
    <w:p w14:paraId="038CAFC5" w14:textId="77777777" w:rsidR="00C328CD" w:rsidRDefault="00C328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C328CD" w14:paraId="2F47275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473FBD0E" w14:textId="77777777" w:rsidR="00C328CD"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7344AD88" w14:textId="77777777" w:rsidR="00C328CD" w:rsidRDefault="00000000">
            <w:pPr>
              <w:spacing w:after="70"/>
              <w:jc w:val="both"/>
            </w:pPr>
            <w:r>
              <w:rPr>
                <w:i/>
                <w:iCs/>
                <w:color w:val="3B2800"/>
              </w:rPr>
              <w:t>"El poder y la omnipresencia de las tecnologías emergentes moldean los procesos de toma de decisiones e inciden profundamente en el imaginario colectivo. Esto exige integrar en la formación una mirada crítica y evangélica sobre el mundo digital."</w:t>
            </w:r>
          </w:p>
          <w:p w14:paraId="2CC22661" w14:textId="77777777" w:rsidR="00C328CD" w:rsidRDefault="00000000">
            <w:r>
              <w:rPr>
                <w:b/>
                <w:bCs/>
                <w:color w:val="7A5C00"/>
                <w:sz w:val="19"/>
                <w:szCs w:val="19"/>
              </w:rPr>
              <w:t xml:space="preserve">— Magnifica </w:t>
            </w:r>
            <w:proofErr w:type="spellStart"/>
            <w:r>
              <w:rPr>
                <w:b/>
                <w:bCs/>
                <w:color w:val="7A5C00"/>
                <w:sz w:val="19"/>
                <w:szCs w:val="19"/>
              </w:rPr>
              <w:t>Humanitas</w:t>
            </w:r>
            <w:proofErr w:type="spellEnd"/>
            <w:r>
              <w:rPr>
                <w:b/>
                <w:bCs/>
                <w:color w:val="7A5C00"/>
                <w:sz w:val="19"/>
                <w:szCs w:val="19"/>
              </w:rPr>
              <w:t>, n. 141 — León XIV, 2026</w:t>
            </w:r>
          </w:p>
        </w:tc>
      </w:tr>
    </w:tbl>
    <w:p w14:paraId="57BCEEC0" w14:textId="77777777" w:rsidR="00C328CD" w:rsidRDefault="00C328CD">
      <w:pPr>
        <w:spacing w:before="80" w:after="80"/>
      </w:pPr>
    </w:p>
    <w:p w14:paraId="062013CB" w14:textId="77777777" w:rsidR="00C328CD" w:rsidRDefault="00000000">
      <w:pPr>
        <w:spacing w:before="80" w:after="80"/>
        <w:jc w:val="both"/>
      </w:pPr>
      <w:r>
        <w:rPr>
          <w:color w:val="1A1A1A"/>
        </w:rPr>
        <w:t xml:space="preserve">El primer principio de la DSI — la dignidad inalienable de la persona — entra aquí en tensión directa con la lógica de las plataformas: un sistema que mide el valor de una persona en función de sus métricas de </w:t>
      </w:r>
      <w:r>
        <w:rPr>
          <w:color w:val="1A1A1A"/>
        </w:rPr>
        <w:lastRenderedPageBreak/>
        <w:t>engagement está haciendo exactamente lo que la Dignitas Infinita condena — tratar a la persona como si su valor dependiera de lo que produce o de lo que genera en otros. El adolescente que tiene muchos seguidores vale más que el que tiene pocos, según esa lógica. El docente que ha interiorizado el principio de dignidad sabe que esa ecuación es falsa — y tiene la responsabilidad de decírselo a sus alumnos con argumentos, no solo con declaraciones.</w:t>
      </w:r>
    </w:p>
    <w:p w14:paraId="17A416A2" w14:textId="77777777" w:rsidR="00C328CD" w:rsidRDefault="00C328CD">
      <w:pPr>
        <w:spacing w:before="80" w:after="80"/>
      </w:pPr>
    </w:p>
    <w:p w14:paraId="0D050E0F" w14:textId="77777777" w:rsidR="00C328CD" w:rsidRDefault="00000000">
      <w:pPr>
        <w:spacing w:before="80" w:after="80"/>
        <w:jc w:val="both"/>
      </w:pPr>
      <w:r>
        <w:rPr>
          <w:color w:val="1A1A1A"/>
        </w:rPr>
        <w:t>La brecha digital añade una dimensión de justicia que la encíclica señala con fuerza: no todos los alumnos tienen el mismo acceso a tecnología de calidad. En México, esa brecha es todavía enorme. Cuando los sistemas educativos diseñan sus estrategias asumiendo que todos tienen dispositivos, conectividad y tiempo para usarlos, están — sin quererlo — creando una forma de exclusión silenciosa que la opción preferencial por los pobres no puede ignorar. El docente que diseña tareas digitales sin preguntarse si todos sus alumnos tienen las condiciones reales para hacerlas está reproduciendo una desigualdad que la DSI condena.</w:t>
      </w:r>
    </w:p>
    <w:p w14:paraId="15F91AB0" w14:textId="77777777" w:rsidR="00C328CD" w:rsidRDefault="00C328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C328CD" w14:paraId="324355A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A78"/>
            <w:tcMar>
              <w:top w:w="0" w:type="dxa"/>
              <w:left w:w="0" w:type="dxa"/>
              <w:bottom w:w="0" w:type="dxa"/>
              <w:right w:w="0" w:type="dxa"/>
            </w:tcMar>
          </w:tcPr>
          <w:p w14:paraId="10817F1F" w14:textId="77777777" w:rsidR="00C328CD"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5F0FF"/>
            <w:tcMar>
              <w:top w:w="130" w:type="dxa"/>
              <w:left w:w="240" w:type="dxa"/>
              <w:bottom w:w="130" w:type="dxa"/>
              <w:right w:w="240" w:type="dxa"/>
            </w:tcMar>
          </w:tcPr>
          <w:p w14:paraId="52F6900B" w14:textId="77777777" w:rsidR="00C328CD" w:rsidRDefault="00000000">
            <w:pPr>
              <w:spacing w:after="60"/>
            </w:pPr>
            <w:r>
              <w:rPr>
                <w:b/>
                <w:bCs/>
                <w:color w:val="3D1A78"/>
                <w:sz w:val="20"/>
                <w:szCs w:val="20"/>
              </w:rPr>
              <w:t>Implicación ascética</w:t>
            </w:r>
          </w:p>
          <w:p w14:paraId="5800D049" w14:textId="77777777" w:rsidR="00C328CD" w:rsidRDefault="00000000">
            <w:pPr>
              <w:jc w:val="both"/>
            </w:pPr>
            <w:r>
              <w:rPr>
                <w:color w:val="2D1060"/>
                <w:sz w:val="21"/>
                <w:szCs w:val="21"/>
              </w:rPr>
              <w:t xml:space="preserve">Hay una tentación pedagógica específica en este tema: el pánico tecnológico. El docente que habla del mundo digital como si fuera pura amenaza genera en sus alumnos una disonancia que los aleja en lugar de formarlos: ellos viven en ese mundo y lo aman, y el maestro que solo ve peligro no es su referencia para </w:t>
            </w:r>
            <w:proofErr w:type="spellStart"/>
            <w:r>
              <w:rPr>
                <w:color w:val="2D1060"/>
                <w:sz w:val="21"/>
                <w:szCs w:val="21"/>
              </w:rPr>
              <w:t>navigarlo</w:t>
            </w:r>
            <w:proofErr w:type="spellEnd"/>
            <w:r>
              <w:rPr>
                <w:color w:val="2D1060"/>
                <w:sz w:val="21"/>
                <w:szCs w:val="21"/>
              </w:rPr>
              <w:t>. La respuesta cristiana es el discernimiento esperanzador — que ve con claridad los riesgos sin perder la confianza en que la humanidad puede custodiar su propia dignidad incluso en el entorno digital.</w:t>
            </w:r>
          </w:p>
        </w:tc>
      </w:tr>
    </w:tbl>
    <w:p w14:paraId="5C39353D" w14:textId="77777777" w:rsidR="00C328CD" w:rsidRDefault="00C328CD">
      <w:pPr>
        <w:spacing w:before="80" w:after="80"/>
      </w:pPr>
    </w:p>
    <w:p w14:paraId="19BC5C00" w14:textId="77777777" w:rsidR="00C328C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28CD" w14:paraId="4582518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6A22229F" w14:textId="77777777" w:rsidR="00C328CD" w:rsidRDefault="00000000">
            <w:pPr>
              <w:spacing w:after="60"/>
            </w:pPr>
            <w:r>
              <w:rPr>
                <w:b/>
                <w:bCs/>
                <w:color w:val="8ABED8"/>
                <w:sz w:val="17"/>
                <w:szCs w:val="17"/>
              </w:rPr>
              <w:lastRenderedPageBreak/>
              <w:t xml:space="preserve">SESIÓN </w:t>
            </w:r>
            <w:proofErr w:type="gramStart"/>
            <w:r>
              <w:rPr>
                <w:b/>
                <w:bCs/>
                <w:color w:val="8ABED8"/>
                <w:sz w:val="17"/>
                <w:szCs w:val="17"/>
              </w:rPr>
              <w:t>11  ·</w:t>
            </w:r>
            <w:proofErr w:type="gramEnd"/>
            <w:r>
              <w:rPr>
                <w:b/>
                <w:bCs/>
                <w:color w:val="8ABED8"/>
                <w:sz w:val="17"/>
                <w:szCs w:val="17"/>
              </w:rPr>
              <w:t xml:space="preserve">  IA y DSI — Módulo específico  ·  Resumen para el expositor</w:t>
            </w:r>
          </w:p>
          <w:p w14:paraId="3A971790" w14:textId="77777777" w:rsidR="00C328CD" w:rsidRDefault="00000000">
            <w:pPr>
              <w:spacing w:after="50"/>
            </w:pPr>
            <w:r>
              <w:rPr>
                <w:b/>
                <w:bCs/>
                <w:color w:val="FFFFFF"/>
                <w:sz w:val="21"/>
                <w:szCs w:val="21"/>
              </w:rPr>
              <w:t xml:space="preserve">A: La Magnifica </w:t>
            </w:r>
            <w:proofErr w:type="spellStart"/>
            <w:r>
              <w:rPr>
                <w:b/>
                <w:bCs/>
                <w:color w:val="FFFFFF"/>
                <w:sz w:val="21"/>
                <w:szCs w:val="21"/>
              </w:rPr>
              <w:t>Humanitas</w:t>
            </w:r>
            <w:proofErr w:type="spellEnd"/>
            <w:r>
              <w:rPr>
                <w:b/>
                <w:bCs/>
                <w:color w:val="FFFFFF"/>
                <w:sz w:val="21"/>
                <w:szCs w:val="21"/>
              </w:rPr>
              <w:t xml:space="preserve"> y la era digital: la encrucijada de la humanidad</w:t>
            </w:r>
          </w:p>
          <w:p w14:paraId="516FB512" w14:textId="77777777" w:rsidR="00C328CD" w:rsidRDefault="00000000">
            <w:r>
              <w:rPr>
                <w:b/>
                <w:bCs/>
                <w:color w:val="ADCDE0"/>
                <w:sz w:val="21"/>
                <w:szCs w:val="21"/>
              </w:rPr>
              <w:t>B: Algoritmos, identidad y dignidad: lo que los sistemas digitales hacen con las personas</w:t>
            </w:r>
          </w:p>
        </w:tc>
      </w:tr>
    </w:tbl>
    <w:p w14:paraId="337D6CCC" w14:textId="77777777" w:rsidR="00C328CD" w:rsidRDefault="00C328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28CD" w14:paraId="0684C1A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80" w:type="dxa"/>
              <w:bottom w:w="90" w:type="dxa"/>
              <w:right w:w="180" w:type="dxa"/>
            </w:tcMar>
          </w:tcPr>
          <w:p w14:paraId="6DC3AB05" w14:textId="77777777" w:rsidR="00C328CD" w:rsidRDefault="00000000">
            <w:proofErr w:type="gramStart"/>
            <w:r>
              <w:rPr>
                <w:b/>
                <w:bCs/>
                <w:color w:val="2E5FA3"/>
                <w:sz w:val="21"/>
                <w:szCs w:val="21"/>
              </w:rPr>
              <w:t xml:space="preserve">A  </w:t>
            </w:r>
            <w:r>
              <w:rPr>
                <w:b/>
                <w:bCs/>
                <w:color w:val="1B3A6B"/>
                <w:sz w:val="21"/>
                <w:szCs w:val="21"/>
              </w:rPr>
              <w:t>La</w:t>
            </w:r>
            <w:proofErr w:type="gramEnd"/>
            <w:r>
              <w:rPr>
                <w:b/>
                <w:bCs/>
                <w:color w:val="1B3A6B"/>
                <w:sz w:val="21"/>
                <w:szCs w:val="21"/>
              </w:rPr>
              <w:t xml:space="preserve"> Magnifica </w:t>
            </w:r>
            <w:proofErr w:type="spellStart"/>
            <w:r>
              <w:rPr>
                <w:b/>
                <w:bCs/>
                <w:color w:val="1B3A6B"/>
                <w:sz w:val="21"/>
                <w:szCs w:val="21"/>
              </w:rPr>
              <w:t>Humanitas</w:t>
            </w:r>
            <w:proofErr w:type="spellEnd"/>
            <w:r>
              <w:rPr>
                <w:b/>
                <w:bCs/>
                <w:color w:val="1B3A6B"/>
                <w:sz w:val="21"/>
                <w:szCs w:val="21"/>
              </w:rPr>
              <w:t xml:space="preserve"> y la era digital: la encrucijada de la humanidad</w:t>
            </w:r>
          </w:p>
        </w:tc>
      </w:tr>
    </w:tbl>
    <w:p w14:paraId="2E05C743" w14:textId="77777777" w:rsidR="00C328CD" w:rsidRDefault="00C328CD">
      <w:pPr>
        <w:spacing w:before="40" w:after="40"/>
      </w:pPr>
    </w:p>
    <w:p w14:paraId="2EBA1388" w14:textId="77777777" w:rsidR="00C328CD" w:rsidRDefault="00000000">
      <w:pPr>
        <w:pStyle w:val="Prrafodelista"/>
        <w:numPr>
          <w:ilvl w:val="0"/>
          <w:numId w:val="2"/>
        </w:numPr>
        <w:spacing w:before="65" w:after="65"/>
      </w:pPr>
      <w:r>
        <w:rPr>
          <w:b/>
          <w:bCs/>
          <w:color w:val="1B3A6B"/>
        </w:rPr>
        <w:t xml:space="preserve">El documento:  </w:t>
      </w:r>
      <w:r>
        <w:rPr>
          <w:color w:val="1A1A1A"/>
        </w:rPr>
        <w:t>Primera encíclica dedicada específicamente a la IA (León XIV, 25 mayo 2026). Su pregunta central: ¿levantar una nueva torre de Babel o edificar la ciudad donde Dios y la humanidad habiten juntos?</w:t>
      </w:r>
    </w:p>
    <w:p w14:paraId="338C191B" w14:textId="77777777" w:rsidR="00C328CD" w:rsidRDefault="00000000">
      <w:pPr>
        <w:pStyle w:val="Prrafodelista"/>
        <w:numPr>
          <w:ilvl w:val="0"/>
          <w:numId w:val="2"/>
        </w:numPr>
        <w:spacing w:before="65" w:after="65"/>
      </w:pPr>
      <w:r>
        <w:rPr>
          <w:b/>
          <w:bCs/>
          <w:color w:val="1B3A6B"/>
        </w:rPr>
        <w:t xml:space="preserve">El riesgo de fondo:  </w:t>
      </w:r>
      <w:r>
        <w:rPr>
          <w:color w:val="1A1A1A"/>
        </w:rPr>
        <w:t>No es tecnológico — es humano. Los sistemas construidos con IA pueden, sin quererlo, tratar a las personas como máquinas. La reducción de la persona a dato es la nueva forma de deshumanización.</w:t>
      </w:r>
    </w:p>
    <w:p w14:paraId="20ABEC57" w14:textId="77777777" w:rsidR="00C328CD" w:rsidRDefault="00000000">
      <w:pPr>
        <w:pStyle w:val="Prrafodelista"/>
        <w:numPr>
          <w:ilvl w:val="0"/>
          <w:numId w:val="2"/>
        </w:numPr>
        <w:spacing w:before="65" w:after="65"/>
      </w:pPr>
      <w:r>
        <w:rPr>
          <w:b/>
          <w:bCs/>
          <w:color w:val="1B3A6B"/>
        </w:rPr>
        <w:t xml:space="preserve">Tres riesgos específicos:  </w:t>
      </w:r>
      <w:r>
        <w:rPr>
          <w:color w:val="1A1A1A"/>
        </w:rPr>
        <w:t>Reducción de la persona a dato · Concentración de poder tecnológico sin rendición de cuentas · Deshumanización acelerada por la omnipresencia de las pantallas.</w:t>
      </w:r>
    </w:p>
    <w:p w14:paraId="7E967CAD" w14:textId="77777777" w:rsidR="00C328CD" w:rsidRDefault="00000000">
      <w:pPr>
        <w:pStyle w:val="Prrafodelista"/>
        <w:numPr>
          <w:ilvl w:val="0"/>
          <w:numId w:val="2"/>
        </w:numPr>
        <w:spacing w:before="65" w:after="65"/>
      </w:pPr>
      <w:r>
        <w:rPr>
          <w:b/>
          <w:bCs/>
          <w:color w:val="1B3A6B"/>
        </w:rPr>
        <w:t xml:space="preserve">La respuesta cristiana:  </w:t>
      </w:r>
      <w:r>
        <w:rPr>
          <w:color w:val="1A1A1A"/>
        </w:rPr>
        <w:t>No el rechazo ni la adopción acrítica — el discernimiento. Que la humanidad permanezca en el centro y la tecnología sirva a ese centro.</w:t>
      </w:r>
    </w:p>
    <w:p w14:paraId="6E39E617" w14:textId="77777777" w:rsidR="00C328CD" w:rsidRDefault="00000000">
      <w:pPr>
        <w:pStyle w:val="Prrafodelista"/>
        <w:numPr>
          <w:ilvl w:val="0"/>
          <w:numId w:val="2"/>
        </w:numPr>
        <w:spacing w:before="65" w:after="65"/>
      </w:pPr>
      <w:r>
        <w:rPr>
          <w:b/>
          <w:bCs/>
          <w:color w:val="1B3A6B"/>
        </w:rPr>
        <w:t xml:space="preserve">Para el docente:  </w:t>
      </w:r>
      <w:r>
        <w:rPr>
          <w:color w:val="1A1A1A"/>
        </w:rPr>
        <w:t>El diálogo con los alumnos sobre el mundo digital que habitan — sin miedo, sin nostalgia, con criterio — es una de las formas más urgentes del diálogo que la encíclica propone.</w:t>
      </w:r>
    </w:p>
    <w:p w14:paraId="3E3CFA44" w14:textId="77777777" w:rsidR="00C328CD" w:rsidRDefault="00000000">
      <w:pPr>
        <w:pStyle w:val="Prrafodelista"/>
        <w:numPr>
          <w:ilvl w:val="0"/>
          <w:numId w:val="2"/>
        </w:numPr>
        <w:spacing w:before="65" w:after="65"/>
      </w:pPr>
      <w:r>
        <w:rPr>
          <w:b/>
          <w:bCs/>
          <w:color w:val="1B3A6B"/>
        </w:rPr>
        <w:t xml:space="preserve">Cita clave:  </w:t>
      </w:r>
      <w:r>
        <w:rPr>
          <w:color w:val="1A1A1A"/>
        </w:rPr>
        <w:t>"Tenemos el deber urgente de permanecer profundamente humanos, custodiando esa magnífica humanidad que ninguna máquina podrá jamás sustituir." (MH, n. 15)</w:t>
      </w:r>
    </w:p>
    <w:p w14:paraId="4459CA8F" w14:textId="77777777" w:rsidR="00C328CD" w:rsidRDefault="00C328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28CD" w14:paraId="38E70F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80" w:type="dxa"/>
              <w:bottom w:w="90" w:type="dxa"/>
              <w:right w:w="180" w:type="dxa"/>
            </w:tcMar>
          </w:tcPr>
          <w:p w14:paraId="43BCB135" w14:textId="77777777" w:rsidR="00C328CD" w:rsidRDefault="00000000">
            <w:proofErr w:type="gramStart"/>
            <w:r>
              <w:rPr>
                <w:b/>
                <w:bCs/>
                <w:color w:val="2E5FA3"/>
                <w:sz w:val="21"/>
                <w:szCs w:val="21"/>
              </w:rPr>
              <w:t xml:space="preserve">B  </w:t>
            </w:r>
            <w:r>
              <w:rPr>
                <w:b/>
                <w:bCs/>
                <w:color w:val="1B3A6B"/>
                <w:sz w:val="21"/>
                <w:szCs w:val="21"/>
              </w:rPr>
              <w:t>Algoritmos</w:t>
            </w:r>
            <w:proofErr w:type="gramEnd"/>
            <w:r>
              <w:rPr>
                <w:b/>
                <w:bCs/>
                <w:color w:val="1B3A6B"/>
                <w:sz w:val="21"/>
                <w:szCs w:val="21"/>
              </w:rPr>
              <w:t>, identidad y dignidad: lo que los sistemas digitales hacen con las personas</w:t>
            </w:r>
          </w:p>
        </w:tc>
      </w:tr>
    </w:tbl>
    <w:p w14:paraId="1340F1A7" w14:textId="77777777" w:rsidR="00C328CD" w:rsidRDefault="00C328CD">
      <w:pPr>
        <w:spacing w:before="40" w:after="40"/>
      </w:pPr>
    </w:p>
    <w:p w14:paraId="3D83609F" w14:textId="77777777" w:rsidR="00C328CD" w:rsidRDefault="00000000">
      <w:pPr>
        <w:pStyle w:val="Prrafodelista"/>
        <w:numPr>
          <w:ilvl w:val="0"/>
          <w:numId w:val="2"/>
        </w:numPr>
        <w:spacing w:before="65" w:after="65"/>
      </w:pPr>
      <w:r>
        <w:rPr>
          <w:b/>
          <w:bCs/>
          <w:color w:val="1B3A6B"/>
        </w:rPr>
        <w:t xml:space="preserve">El objetivo de los algoritmos:  </w:t>
      </w:r>
      <w:r>
        <w:rPr>
          <w:color w:val="1A1A1A"/>
        </w:rPr>
        <w:t>No están diseñados para el florecimiento del usuario — están diseñados para maximizar su tiempo de permanencia. Esa diferencia de objetivo tiene consecuencias profundas en la identidad.</w:t>
      </w:r>
    </w:p>
    <w:p w14:paraId="741E7C24" w14:textId="77777777" w:rsidR="00C328CD" w:rsidRDefault="00000000">
      <w:pPr>
        <w:pStyle w:val="Prrafodelista"/>
        <w:numPr>
          <w:ilvl w:val="0"/>
          <w:numId w:val="2"/>
        </w:numPr>
        <w:spacing w:before="65" w:after="65"/>
      </w:pPr>
      <w:r>
        <w:rPr>
          <w:b/>
          <w:bCs/>
          <w:color w:val="1B3A6B"/>
        </w:rPr>
        <w:t xml:space="preserve">La identidad en métricas:  </w:t>
      </w:r>
      <w:r>
        <w:rPr>
          <w:color w:val="1A1A1A"/>
        </w:rPr>
        <w:t xml:space="preserve">Los alumnos reciben entre 100 y 300 señales de validación o rechazo al día a través de plataformas. Están construyendo su identidad en un entorno que los </w:t>
      </w:r>
      <w:proofErr w:type="spellStart"/>
      <w:r>
        <w:rPr>
          <w:color w:val="1A1A1A"/>
        </w:rPr>
        <w:t>rankea</w:t>
      </w:r>
      <w:proofErr w:type="spellEnd"/>
      <w:r>
        <w:rPr>
          <w:color w:val="1A1A1A"/>
        </w:rPr>
        <w:t xml:space="preserve"> según métricas que ninguno eligió.</w:t>
      </w:r>
    </w:p>
    <w:p w14:paraId="508D5CC0" w14:textId="77777777" w:rsidR="00C328CD" w:rsidRDefault="00000000">
      <w:pPr>
        <w:pStyle w:val="Prrafodelista"/>
        <w:numPr>
          <w:ilvl w:val="0"/>
          <w:numId w:val="2"/>
        </w:numPr>
        <w:spacing w:before="65" w:after="65"/>
      </w:pPr>
      <w:r>
        <w:rPr>
          <w:b/>
          <w:bCs/>
          <w:color w:val="1B3A6B"/>
        </w:rPr>
        <w:t xml:space="preserve">DSI vs. lógica de plataformas:  </w:t>
      </w:r>
      <w:r>
        <w:rPr>
          <w:color w:val="1A1A1A"/>
        </w:rPr>
        <w:t>El sistema que mide el valor de una persona en función de su engagement está haciendo exactamente lo que la DSI condena: tratar a la persona como si su valor dependiera de lo que produce.</w:t>
      </w:r>
    </w:p>
    <w:p w14:paraId="5A2C0C56" w14:textId="77777777" w:rsidR="00C328CD" w:rsidRDefault="00000000">
      <w:pPr>
        <w:pStyle w:val="Prrafodelista"/>
        <w:numPr>
          <w:ilvl w:val="0"/>
          <w:numId w:val="2"/>
        </w:numPr>
        <w:spacing w:before="65" w:after="65"/>
      </w:pPr>
      <w:r>
        <w:rPr>
          <w:b/>
          <w:bCs/>
          <w:color w:val="1B3A6B"/>
        </w:rPr>
        <w:t xml:space="preserve">La brecha digital como brecha de justicia:  </w:t>
      </w:r>
      <w:r>
        <w:rPr>
          <w:color w:val="1A1A1A"/>
        </w:rPr>
        <w:t>Diseñar estrategias educativas asumiendo acceso digital universal reproduce una desigualdad que la opción por los pobres no puede ignorar.</w:t>
      </w:r>
    </w:p>
    <w:p w14:paraId="66E2303B" w14:textId="77777777" w:rsidR="00C328CD" w:rsidRDefault="00000000">
      <w:pPr>
        <w:pStyle w:val="Prrafodelista"/>
        <w:numPr>
          <w:ilvl w:val="0"/>
          <w:numId w:val="2"/>
        </w:numPr>
        <w:spacing w:before="65" w:after="65"/>
      </w:pPr>
      <w:r>
        <w:rPr>
          <w:b/>
          <w:bCs/>
          <w:color w:val="1B3A6B"/>
        </w:rPr>
        <w:t xml:space="preserve">Cita clave:  </w:t>
      </w:r>
      <w:r>
        <w:rPr>
          <w:color w:val="1A1A1A"/>
        </w:rPr>
        <w:t>"Las tecnologías emergentes moldean los procesos de toma de decisiones e inciden profundamente en el imaginario colectivo." (MH, n. 141)</w:t>
      </w:r>
    </w:p>
    <w:p w14:paraId="0E614458" w14:textId="77777777" w:rsidR="00C328CD" w:rsidRDefault="00C328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28CD" w14:paraId="3C4630D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100" w:type="dxa"/>
              <w:left w:w="180" w:type="dxa"/>
              <w:bottom w:w="100" w:type="dxa"/>
              <w:right w:w="180" w:type="dxa"/>
            </w:tcMar>
          </w:tcPr>
          <w:p w14:paraId="44878F94" w14:textId="77777777" w:rsidR="00C328CD" w:rsidRDefault="00000000">
            <w:pPr>
              <w:spacing w:after="60"/>
            </w:pPr>
            <w:r>
              <w:rPr>
                <w:b/>
                <w:bCs/>
                <w:color w:val="1B3A6B"/>
                <w:sz w:val="19"/>
                <w:szCs w:val="19"/>
              </w:rPr>
              <w:t>Base magisterial</w:t>
            </w:r>
          </w:p>
          <w:p w14:paraId="1F9BEFAB" w14:textId="77777777" w:rsidR="00C328CD" w:rsidRDefault="00000000">
            <w:r>
              <w:rPr>
                <w:color w:val="1A1A1A"/>
                <w:sz w:val="19"/>
                <w:szCs w:val="19"/>
              </w:rPr>
              <w:t xml:space="preserve">Magnifica </w:t>
            </w:r>
            <w:proofErr w:type="spellStart"/>
            <w:r>
              <w:rPr>
                <w:color w:val="1A1A1A"/>
                <w:sz w:val="19"/>
                <w:szCs w:val="19"/>
              </w:rPr>
              <w:t>Humanitas</w:t>
            </w:r>
            <w:proofErr w:type="spellEnd"/>
            <w:r>
              <w:rPr>
                <w:color w:val="1A1A1A"/>
                <w:sz w:val="19"/>
                <w:szCs w:val="19"/>
              </w:rPr>
              <w:t xml:space="preserve">, </w:t>
            </w:r>
            <w:proofErr w:type="spellStart"/>
            <w:r>
              <w:rPr>
                <w:color w:val="1A1A1A"/>
                <w:sz w:val="19"/>
                <w:szCs w:val="19"/>
              </w:rPr>
              <w:t>nn</w:t>
            </w:r>
            <w:proofErr w:type="spellEnd"/>
            <w:r>
              <w:rPr>
                <w:color w:val="1A1A1A"/>
                <w:sz w:val="19"/>
                <w:szCs w:val="19"/>
              </w:rPr>
              <w:t>. 1, 2, 15, 51, 141 (León XIV, 2026</w:t>
            </w:r>
            <w:proofErr w:type="gramStart"/>
            <w:r>
              <w:rPr>
                <w:color w:val="1A1A1A"/>
                <w:sz w:val="19"/>
                <w:szCs w:val="19"/>
              </w:rPr>
              <w:t>)  ·</w:t>
            </w:r>
            <w:proofErr w:type="gramEnd"/>
            <w:r>
              <w:rPr>
                <w:color w:val="1A1A1A"/>
                <w:sz w:val="19"/>
                <w:szCs w:val="19"/>
              </w:rPr>
              <w:t xml:space="preserve">  </w:t>
            </w:r>
            <w:proofErr w:type="spellStart"/>
            <w:r>
              <w:rPr>
                <w:color w:val="1A1A1A"/>
                <w:sz w:val="19"/>
                <w:szCs w:val="19"/>
              </w:rPr>
              <w:t>Laudato</w:t>
            </w:r>
            <w:proofErr w:type="spellEnd"/>
            <w:r>
              <w:rPr>
                <w:color w:val="1A1A1A"/>
                <w:sz w:val="19"/>
                <w:szCs w:val="19"/>
              </w:rPr>
              <w:t xml:space="preserve"> Si', n. 108  ·  Dignitas Infinita, n. 1 (2024)  ·  Génesis 11,1-9</w:t>
            </w:r>
          </w:p>
        </w:tc>
      </w:tr>
    </w:tbl>
    <w:p w14:paraId="6BCD5B89" w14:textId="77777777" w:rsidR="00C328CD" w:rsidRDefault="00C328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C328CD" w14:paraId="5EEAAE9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403D7B06" w14:textId="77777777" w:rsidR="00C328CD" w:rsidRDefault="00000000">
            <w:r>
              <w:lastRenderedPageBreak/>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00" w:type="dxa"/>
              <w:left w:w="220" w:type="dxa"/>
              <w:bottom w:w="100" w:type="dxa"/>
              <w:right w:w="220" w:type="dxa"/>
            </w:tcMar>
          </w:tcPr>
          <w:p w14:paraId="11A57085" w14:textId="77777777" w:rsidR="00C328CD" w:rsidRDefault="00000000">
            <w:pPr>
              <w:spacing w:after="50"/>
            </w:pPr>
            <w:r>
              <w:rPr>
                <w:b/>
                <w:bCs/>
                <w:color w:val="7A5C00"/>
                <w:sz w:val="18"/>
                <w:szCs w:val="18"/>
              </w:rPr>
              <w:t>Para llevar</w:t>
            </w:r>
          </w:p>
          <w:p w14:paraId="12DA61E8" w14:textId="77777777" w:rsidR="00C328CD" w:rsidRDefault="00000000">
            <w:pPr>
              <w:jc w:val="both"/>
            </w:pPr>
            <w:r>
              <w:rPr>
                <w:color w:val="3B2800"/>
                <w:sz w:val="21"/>
                <w:szCs w:val="21"/>
              </w:rPr>
              <w:t xml:space="preserve">La era digital no es el enemigo de la humanidad — es su nueva prueba. La pregunta que deja esta sesión: ¿permanecer profundamente humano en el entorno digital, </w:t>
            </w:r>
            <w:proofErr w:type="gramStart"/>
            <w:r>
              <w:rPr>
                <w:color w:val="3B2800"/>
                <w:sz w:val="21"/>
                <w:szCs w:val="21"/>
              </w:rPr>
              <w:t>qué exige de mí concretamente — en mi vida, en mi práctica docente, en mi manera de acompañar a mis alumnos?</w:t>
            </w:r>
            <w:proofErr w:type="gramEnd"/>
          </w:p>
        </w:tc>
      </w:tr>
    </w:tbl>
    <w:p w14:paraId="6C3992C0" w14:textId="77777777" w:rsidR="00C328CD" w:rsidRDefault="00C328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28CD" w14:paraId="1669D2C5" w14:textId="77777777">
        <w:tblPrEx>
          <w:tblCellMar>
            <w:top w:w="0" w:type="dxa"/>
            <w:bottom w:w="0" w:type="dxa"/>
          </w:tblCellMar>
        </w:tblPrEx>
        <w:tc>
          <w:tcPr>
            <w:tcW w:w="0" w:type="auto"/>
            <w:tcBorders>
              <w:top w:val="dashed" w:sz="6" w:space="0" w:color="AAAAAA"/>
              <w:left w:val="dashed" w:sz="6" w:space="0" w:color="AAAAAA"/>
              <w:bottom w:val="dashed" w:sz="6" w:space="0" w:color="AAAAAA"/>
              <w:right w:val="dashed" w:sz="6" w:space="0" w:color="AAAAAA"/>
            </w:tcBorders>
            <w:shd w:val="clear" w:color="auto" w:fill="FFFFFF"/>
            <w:tcMar>
              <w:top w:w="100" w:type="dxa"/>
              <w:left w:w="180" w:type="dxa"/>
              <w:bottom w:w="100" w:type="dxa"/>
              <w:right w:w="180" w:type="dxa"/>
            </w:tcMar>
          </w:tcPr>
          <w:p w14:paraId="77BFC828" w14:textId="77777777" w:rsidR="00C328CD" w:rsidRDefault="00000000">
            <w:pPr>
              <w:spacing w:after="50"/>
            </w:pPr>
            <w:r>
              <w:rPr>
                <w:b/>
                <w:bCs/>
                <w:color w:val="999999"/>
                <w:sz w:val="18"/>
                <w:szCs w:val="18"/>
              </w:rPr>
              <w:t>Materiales de apoyo — disponibles en la plataforma</w:t>
            </w:r>
          </w:p>
          <w:p w14:paraId="136EA2D7" w14:textId="77777777" w:rsidR="00C328CD" w:rsidRDefault="00000000">
            <w:r>
              <w:rPr>
                <w:i/>
                <w:iCs/>
                <w:color w:val="BBBBBB"/>
                <w:sz w:val="19"/>
                <w:szCs w:val="19"/>
              </w:rPr>
              <w:t xml:space="preserve">Mini </w:t>
            </w:r>
            <w:proofErr w:type="gramStart"/>
            <w:r>
              <w:rPr>
                <w:i/>
                <w:iCs/>
                <w:color w:val="BBBBBB"/>
                <w:sz w:val="19"/>
                <w:szCs w:val="19"/>
              </w:rPr>
              <w:t>casos  ·</w:t>
            </w:r>
            <w:proofErr w:type="gramEnd"/>
            <w:r>
              <w:rPr>
                <w:i/>
                <w:iCs/>
                <w:color w:val="BBBBBB"/>
                <w:sz w:val="19"/>
                <w:szCs w:val="19"/>
              </w:rPr>
              <w:t xml:space="preserve">  Anécdotas  ·  Videos sugeridos  —  El expositor elige los que mejor se adapten a su grupo.</w:t>
            </w:r>
          </w:p>
        </w:tc>
      </w:tr>
    </w:tbl>
    <w:p w14:paraId="74C7A009" w14:textId="77777777" w:rsidR="00C328CD" w:rsidRDefault="00C328CD">
      <w:pPr>
        <w:spacing w:before="180" w:after="180"/>
      </w:pPr>
    </w:p>
    <w:p w14:paraId="29537C9F" w14:textId="77777777" w:rsidR="00C328C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60"/>
        <w:gridCol w:w="1100"/>
      </w:tblGrid>
      <w:tr w:rsidR="00C328CD" w14:paraId="47C7FA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180" w:type="dxa"/>
            </w:tcMar>
          </w:tcPr>
          <w:p w14:paraId="02E0A347" w14:textId="77777777" w:rsidR="00C328CD" w:rsidRDefault="00000000">
            <w:pPr>
              <w:spacing w:after="70"/>
            </w:pPr>
            <w:r>
              <w:rPr>
                <w:b/>
                <w:bCs/>
                <w:color w:val="8ABED8"/>
                <w:sz w:val="17"/>
                <w:szCs w:val="17"/>
              </w:rPr>
              <w:lastRenderedPageBreak/>
              <w:t xml:space="preserve">SESIÓN </w:t>
            </w:r>
            <w:proofErr w:type="gramStart"/>
            <w:r>
              <w:rPr>
                <w:b/>
                <w:bCs/>
                <w:color w:val="8ABED8"/>
                <w:sz w:val="17"/>
                <w:szCs w:val="17"/>
              </w:rPr>
              <w:t>12  ·</w:t>
            </w:r>
            <w:proofErr w:type="gramEnd"/>
            <w:r>
              <w:rPr>
                <w:b/>
                <w:bCs/>
                <w:color w:val="8ABED8"/>
                <w:sz w:val="17"/>
                <w:szCs w:val="17"/>
              </w:rPr>
              <w:t xml:space="preserve">  IA y DSI — Módulo específico</w:t>
            </w:r>
          </w:p>
          <w:p w14:paraId="7EE48127" w14:textId="77777777" w:rsidR="00C328CD" w:rsidRDefault="00000000">
            <w:pPr>
              <w:spacing w:after="60"/>
            </w:pPr>
            <w:r>
              <w:rPr>
                <w:b/>
                <w:bCs/>
                <w:color w:val="FFFFFF"/>
              </w:rPr>
              <w:t>A: La práctica docente en la transición digital: oportunidades y riesgos</w:t>
            </w:r>
          </w:p>
          <w:p w14:paraId="1F3BB560" w14:textId="77777777" w:rsidR="00C328CD" w:rsidRDefault="00000000">
            <w:r>
              <w:rPr>
                <w:b/>
                <w:bCs/>
                <w:color w:val="ADCDE0"/>
              </w:rPr>
              <w:t>B: Orientar sin adoctrinar: acompañar a los alumnos en el discernimiento digital</w:t>
            </w:r>
          </w:p>
        </w:tc>
        <w:tc>
          <w:tcPr>
            <w:tcW w:w="0" w:type="auto"/>
            <w:tcBorders>
              <w:top w:val="none" w:sz="0" w:space="0" w:color="FFFFFF"/>
              <w:left w:val="none" w:sz="0" w:space="0" w:color="FFFFFF"/>
              <w:bottom w:val="none" w:sz="0" w:space="0" w:color="FFFFFF"/>
              <w:right w:val="none" w:sz="0" w:space="0" w:color="FFFFFF"/>
            </w:tcBorders>
            <w:shd w:val="clear" w:color="auto" w:fill="2E5FA3"/>
            <w:tcMar>
              <w:top w:w="200" w:type="dxa"/>
              <w:left w:w="120" w:type="dxa"/>
              <w:bottom w:w="200" w:type="dxa"/>
              <w:right w:w="160" w:type="dxa"/>
            </w:tcMar>
            <w:vAlign w:val="center"/>
          </w:tcPr>
          <w:p w14:paraId="50A9E630" w14:textId="77777777" w:rsidR="00C328CD" w:rsidRDefault="00000000">
            <w:pPr>
              <w:jc w:val="center"/>
            </w:pPr>
            <w:r>
              <w:rPr>
                <w:b/>
                <w:bCs/>
                <w:color w:val="FFFFFF"/>
                <w:sz w:val="26"/>
                <w:szCs w:val="26"/>
              </w:rPr>
              <w:t>1 hora</w:t>
            </w:r>
          </w:p>
          <w:p w14:paraId="20F08FC3" w14:textId="77777777" w:rsidR="00C328CD" w:rsidRDefault="00000000">
            <w:pPr>
              <w:spacing w:before="50"/>
              <w:jc w:val="center"/>
            </w:pPr>
            <w:r>
              <w:rPr>
                <w:color w:val="ADCDE0"/>
                <w:sz w:val="18"/>
                <w:szCs w:val="18"/>
              </w:rPr>
              <w:t>2 × 30 min</w:t>
            </w:r>
          </w:p>
        </w:tc>
      </w:tr>
    </w:tbl>
    <w:p w14:paraId="5DF0C881" w14:textId="77777777" w:rsidR="00C328CD" w:rsidRDefault="00C328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
        <w:gridCol w:w="8853"/>
      </w:tblGrid>
      <w:tr w:rsidR="00C328CD" w14:paraId="5730CE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5FA3"/>
            <w:tcMar>
              <w:top w:w="90" w:type="dxa"/>
              <w:left w:w="130" w:type="dxa"/>
              <w:bottom w:w="90" w:type="dxa"/>
              <w:right w:w="130" w:type="dxa"/>
            </w:tcMar>
            <w:vAlign w:val="center"/>
          </w:tcPr>
          <w:p w14:paraId="7948E83B" w14:textId="77777777" w:rsidR="00C328CD" w:rsidRDefault="00000000">
            <w:pPr>
              <w:jc w:val="center"/>
            </w:pPr>
            <w:r>
              <w:rPr>
                <w:b/>
                <w:bCs/>
                <w:color w:val="FFFFFF"/>
                <w:sz w:val="26"/>
                <w:szCs w:val="26"/>
              </w:rPr>
              <w:t>A</w:t>
            </w:r>
          </w:p>
        </w:tc>
        <w:tc>
          <w:tcPr>
            <w:tcW w:w="0" w:type="auto"/>
            <w:tcBorders>
              <w:top w:val="none" w:sz="0" w:space="0" w:color="FFFFFF"/>
              <w:left w:val="none" w:sz="0" w:space="0" w:color="FFFFFF"/>
              <w:bottom w:val="none" w:sz="0" w:space="0" w:color="FFFFFF"/>
              <w:right w:val="none" w:sz="0" w:space="0" w:color="FFFFFF"/>
            </w:tcBorders>
            <w:shd w:val="clear" w:color="auto" w:fill="D5E8F0"/>
            <w:tcMar>
              <w:top w:w="90" w:type="dxa"/>
              <w:left w:w="180" w:type="dxa"/>
              <w:bottom w:w="90" w:type="dxa"/>
              <w:right w:w="180" w:type="dxa"/>
            </w:tcMar>
          </w:tcPr>
          <w:p w14:paraId="7D022ACC" w14:textId="77777777" w:rsidR="00C328CD" w:rsidRDefault="00000000">
            <w:r>
              <w:rPr>
                <w:b/>
                <w:bCs/>
                <w:color w:val="1B3A6B"/>
                <w:sz w:val="23"/>
                <w:szCs w:val="23"/>
              </w:rPr>
              <w:t>La práctica docente en la transición digital: oportunidades y riesgos</w:t>
            </w:r>
          </w:p>
        </w:tc>
      </w:tr>
    </w:tbl>
    <w:p w14:paraId="06735CA4" w14:textId="77777777" w:rsidR="00C328CD" w:rsidRDefault="00C328CD">
      <w:pPr>
        <w:spacing w:before="80" w:after="80"/>
      </w:pPr>
    </w:p>
    <w:p w14:paraId="12B5BFDF" w14:textId="77777777" w:rsidR="00C328CD" w:rsidRDefault="00000000">
      <w:pPr>
        <w:spacing w:before="80" w:after="80"/>
        <w:jc w:val="both"/>
      </w:pPr>
      <w:r>
        <w:rPr>
          <w:color w:val="1A1A1A"/>
        </w:rPr>
        <w:t xml:space="preserve">La inteligencia artificial está transformando el trabajo docente a una velocidad que ningún sistema de formación continua había anticipado. En pocos años ha pasado de ser una curiosidad tecnológica a ser una herramienta presente en el aula — ya sea a través de plataformas que los alumnos usan para hacer sus trabajos, de sistemas de evaluación automatizada, de asistentes que generan materiales didácticos, o de plataformas adaptativas que personalizan el ritmo de aprendizaje. La Magnifica </w:t>
      </w:r>
      <w:proofErr w:type="spellStart"/>
      <w:r>
        <w:rPr>
          <w:color w:val="1A1A1A"/>
        </w:rPr>
        <w:t>Humanitas</w:t>
      </w:r>
      <w:proofErr w:type="spellEnd"/>
      <w:r>
        <w:rPr>
          <w:color w:val="1A1A1A"/>
        </w:rPr>
        <w:t xml:space="preserve"> exige que ante esta transformación el docente se haga una sola pregunta: ¿esta tecnología sirve a la dignidad del alumno y fortalece la relación educativa, o la erosiona?</w:t>
      </w:r>
    </w:p>
    <w:p w14:paraId="618E7BA4" w14:textId="77777777" w:rsidR="00C328CD" w:rsidRDefault="00C328CD">
      <w:pPr>
        <w:spacing w:before="80" w:after="80"/>
      </w:pPr>
    </w:p>
    <w:p w14:paraId="322A342C" w14:textId="77777777" w:rsidR="00C328CD" w:rsidRDefault="00000000">
      <w:pPr>
        <w:spacing w:before="80" w:after="80"/>
        <w:jc w:val="both"/>
      </w:pPr>
      <w:r>
        <w:rPr>
          <w:color w:val="1A1A1A"/>
        </w:rPr>
        <w:t>La encíclica dedica un capítulo entero a la dignidad del trabajo en la transición digital y su mensaje es matizado pero exigente. Por un lado, la IA puede liberar al docente de tareas repetitivas y administrativas — dándole más tiempo y energía para las dimensiones de su trabajo que requieren presencia humana, creatividad y juicio. Por otro lado, la presión institucional para reducir costos puede llevar a usar la IA como sustituto del docente en lugar de como su complemento — con consecuencias devastadoras para la calidad de la formación y para la dignidad del trabajo educativo (MH, n. 150).</w:t>
      </w:r>
    </w:p>
    <w:p w14:paraId="18203D8D" w14:textId="77777777" w:rsidR="00C328CD" w:rsidRDefault="00C328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C328CD" w14:paraId="5D91B16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27E5FB3A" w14:textId="77777777" w:rsidR="00C328CD"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3CE3B1F8" w14:textId="77777777" w:rsidR="00C328CD" w:rsidRDefault="00000000">
            <w:pPr>
              <w:spacing w:after="70"/>
              <w:jc w:val="both"/>
            </w:pPr>
            <w:r>
              <w:rPr>
                <w:i/>
                <w:iCs/>
                <w:color w:val="3B2800"/>
              </w:rPr>
              <w:t>"La tecnología debe ser instrumento al servicio del trabajador y no al revés. La automatización que libera tiempo para tareas más humanas es un bien; la que sustituye al trabajador humano en nombre de la eficiencia, sin atender a su dignidad, es una injusticia."</w:t>
            </w:r>
          </w:p>
          <w:p w14:paraId="062F3F07" w14:textId="77777777" w:rsidR="00C328CD" w:rsidRDefault="00000000">
            <w:r>
              <w:rPr>
                <w:b/>
                <w:bCs/>
                <w:color w:val="7A5C00"/>
                <w:sz w:val="19"/>
                <w:szCs w:val="19"/>
              </w:rPr>
              <w:t xml:space="preserve">— Magnifica </w:t>
            </w:r>
            <w:proofErr w:type="spellStart"/>
            <w:r>
              <w:rPr>
                <w:b/>
                <w:bCs/>
                <w:color w:val="7A5C00"/>
                <w:sz w:val="19"/>
                <w:szCs w:val="19"/>
              </w:rPr>
              <w:t>Humanitas</w:t>
            </w:r>
            <w:proofErr w:type="spellEnd"/>
            <w:r>
              <w:rPr>
                <w:b/>
                <w:bCs/>
                <w:color w:val="7A5C00"/>
                <w:sz w:val="19"/>
                <w:szCs w:val="19"/>
              </w:rPr>
              <w:t>, n. 150 — León XIV, 2026</w:t>
            </w:r>
          </w:p>
        </w:tc>
      </w:tr>
    </w:tbl>
    <w:p w14:paraId="394FAFA9" w14:textId="77777777" w:rsidR="00C328CD" w:rsidRDefault="00C328CD">
      <w:pPr>
        <w:spacing w:before="80" w:after="80"/>
      </w:pPr>
    </w:p>
    <w:p w14:paraId="4112A7CF" w14:textId="77777777" w:rsidR="00C328CD" w:rsidRDefault="00000000">
      <w:pPr>
        <w:spacing w:before="80" w:after="80"/>
        <w:jc w:val="both"/>
      </w:pPr>
      <w:r>
        <w:rPr>
          <w:color w:val="1A1A1A"/>
        </w:rPr>
        <w:t>Para el docente, esta distinción tiene una aplicación muy concreta y muy urgente. La IA puede generar materiales, crear exámenes, corregir trabajos rutinarios, gestionar datos de seguimiento académico. Todo esto puede liberar tiempo que el docente usa para lo que la IA no puede hacer: encontrar al alumno, acompañar su proceso interior, leer la dinámica de un grupo, discernir cuándo alguien necesita ser desafiado y cuándo necesita ser sostenido, transmitir con el cuerpo y con la presencia lo que ningún algoritmo puede transmitir.</w:t>
      </w:r>
    </w:p>
    <w:p w14:paraId="03BC79A2" w14:textId="77777777" w:rsidR="00C328CD" w:rsidRDefault="00C328CD">
      <w:pPr>
        <w:spacing w:before="80" w:after="80"/>
      </w:pPr>
    </w:p>
    <w:p w14:paraId="7092EFA0" w14:textId="77777777" w:rsidR="00C328CD" w:rsidRDefault="00000000">
      <w:pPr>
        <w:spacing w:before="80" w:after="80"/>
        <w:jc w:val="both"/>
      </w:pPr>
      <w:r>
        <w:rPr>
          <w:color w:val="1A1A1A"/>
        </w:rPr>
        <w:t>Pero hay una trampa: si el docente usa la IA para hacer las cosas que podría hacer él — para ahorrar el tiempo que debería invertir en preparar bien su clase, en conocer bien a sus alumnos, en pensar con cuidado cómo enseñar mejor — no está usando la IA como herramienta al servicio de su vocación. La está usando para degradar su propia vocación. La pregunta no es '¿puedo usar IA para hacer esto?' La pregunta es '¿al hacerlo así, estoy preservando o erosionando lo más humano e irreemplazable de mi trabajo?'</w:t>
      </w:r>
    </w:p>
    <w:p w14:paraId="4FFFBAAB" w14:textId="77777777" w:rsidR="00C328CD" w:rsidRDefault="00C328CD">
      <w:pPr>
        <w:spacing w:before="80" w:after="80"/>
      </w:pPr>
    </w:p>
    <w:p w14:paraId="20A9218B" w14:textId="77777777" w:rsidR="00C328CD" w:rsidRDefault="00000000">
      <w:pPr>
        <w:spacing w:before="80" w:after="80"/>
        <w:jc w:val="both"/>
      </w:pPr>
      <w:r>
        <w:rPr>
          <w:color w:val="1A1A1A"/>
        </w:rPr>
        <w:t xml:space="preserve">La Magnifica </w:t>
      </w:r>
      <w:proofErr w:type="spellStart"/>
      <w:r>
        <w:rPr>
          <w:color w:val="1A1A1A"/>
        </w:rPr>
        <w:t>Humanitas</w:t>
      </w:r>
      <w:proofErr w:type="spellEnd"/>
      <w:r>
        <w:rPr>
          <w:color w:val="1A1A1A"/>
        </w:rPr>
        <w:t xml:space="preserve"> también señala el impacto ambiental creciente de los sistemas de IA: los centros de datos consumen cantidades masivas de energía y agua, frecuentemente generada con combustibles fósiles. El uso responsable de herramientas de IA — no usarlas para tareas que pueden hacerse sin </w:t>
      </w:r>
      <w:r>
        <w:rPr>
          <w:color w:val="1A1A1A"/>
        </w:rPr>
        <w:lastRenderedPageBreak/>
        <w:t>ellas, elegir plataformas con compromisos ambientales verificables — es también una forma de ecología integral (MH, n. 101).</w:t>
      </w:r>
    </w:p>
    <w:p w14:paraId="137888CC" w14:textId="77777777" w:rsidR="00C328CD" w:rsidRDefault="00C328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C328CD" w14:paraId="48E3F4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A78"/>
            <w:tcMar>
              <w:top w:w="0" w:type="dxa"/>
              <w:left w:w="0" w:type="dxa"/>
              <w:bottom w:w="0" w:type="dxa"/>
              <w:right w:w="0" w:type="dxa"/>
            </w:tcMar>
          </w:tcPr>
          <w:p w14:paraId="1224AF89" w14:textId="77777777" w:rsidR="00C328CD"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5F0FF"/>
            <w:tcMar>
              <w:top w:w="130" w:type="dxa"/>
              <w:left w:w="240" w:type="dxa"/>
              <w:bottom w:w="130" w:type="dxa"/>
              <w:right w:w="240" w:type="dxa"/>
            </w:tcMar>
          </w:tcPr>
          <w:p w14:paraId="246EE1CE" w14:textId="77777777" w:rsidR="00C328CD" w:rsidRDefault="00000000">
            <w:pPr>
              <w:spacing w:after="60"/>
            </w:pPr>
            <w:r>
              <w:rPr>
                <w:b/>
                <w:bCs/>
                <w:color w:val="3D1A78"/>
                <w:sz w:val="20"/>
                <w:szCs w:val="20"/>
              </w:rPr>
              <w:t>Implicación ascética</w:t>
            </w:r>
          </w:p>
          <w:p w14:paraId="4CD956CE" w14:textId="77777777" w:rsidR="00C328CD" w:rsidRDefault="00000000">
            <w:pPr>
              <w:jc w:val="both"/>
            </w:pPr>
            <w:r>
              <w:rPr>
                <w:color w:val="2D1060"/>
                <w:sz w:val="21"/>
                <w:szCs w:val="21"/>
              </w:rPr>
              <w:t xml:space="preserve">Hay algo que solo el docente puede dar a sus alumnos y que ningún sistema de IA puede replicar: su historia, su humanidad específica e irrepetible, su capacidad de ser sorprendido por ese alumno concreto, su presencia que recuerda y que reconoce. La Magnifica </w:t>
            </w:r>
            <w:proofErr w:type="spellStart"/>
            <w:r>
              <w:rPr>
                <w:color w:val="2D1060"/>
                <w:sz w:val="21"/>
                <w:szCs w:val="21"/>
              </w:rPr>
              <w:t>Humanitas</w:t>
            </w:r>
            <w:proofErr w:type="spellEnd"/>
            <w:r>
              <w:rPr>
                <w:color w:val="2D1060"/>
                <w:sz w:val="21"/>
                <w:szCs w:val="21"/>
              </w:rPr>
              <w:t xml:space="preserve"> lo afirma con fuerza: ninguna máquina puede sustituir el valor irrepetible de la presencia humana (n. 15). El docente que ha interiorizado esto no teme a la IA — sabe exactamente qué es lo que él tiene y que la IA no tiene.</w:t>
            </w:r>
          </w:p>
        </w:tc>
      </w:tr>
    </w:tbl>
    <w:p w14:paraId="6C333FC0" w14:textId="77777777" w:rsidR="00C328CD" w:rsidRDefault="00C328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
        <w:gridCol w:w="8908"/>
      </w:tblGrid>
      <w:tr w:rsidR="00C328CD" w14:paraId="191B44B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5FA3"/>
            <w:tcMar>
              <w:top w:w="90" w:type="dxa"/>
              <w:left w:w="130" w:type="dxa"/>
              <w:bottom w:w="90" w:type="dxa"/>
              <w:right w:w="130" w:type="dxa"/>
            </w:tcMar>
            <w:vAlign w:val="center"/>
          </w:tcPr>
          <w:p w14:paraId="05219C71" w14:textId="77777777" w:rsidR="00C328CD" w:rsidRDefault="00000000">
            <w:pPr>
              <w:jc w:val="center"/>
            </w:pPr>
            <w:r>
              <w:rPr>
                <w:b/>
                <w:bCs/>
                <w:color w:val="FFFFFF"/>
                <w:sz w:val="26"/>
                <w:szCs w:val="26"/>
              </w:rPr>
              <w:t>B</w:t>
            </w:r>
          </w:p>
        </w:tc>
        <w:tc>
          <w:tcPr>
            <w:tcW w:w="0" w:type="auto"/>
            <w:tcBorders>
              <w:top w:val="none" w:sz="0" w:space="0" w:color="FFFFFF"/>
              <w:left w:val="none" w:sz="0" w:space="0" w:color="FFFFFF"/>
              <w:bottom w:val="none" w:sz="0" w:space="0" w:color="FFFFFF"/>
              <w:right w:val="none" w:sz="0" w:space="0" w:color="FFFFFF"/>
            </w:tcBorders>
            <w:shd w:val="clear" w:color="auto" w:fill="D5E8F0"/>
            <w:tcMar>
              <w:top w:w="90" w:type="dxa"/>
              <w:left w:w="180" w:type="dxa"/>
              <w:bottom w:w="90" w:type="dxa"/>
              <w:right w:w="180" w:type="dxa"/>
            </w:tcMar>
          </w:tcPr>
          <w:p w14:paraId="757B5FE8" w14:textId="77777777" w:rsidR="00C328CD" w:rsidRDefault="00000000">
            <w:r>
              <w:rPr>
                <w:b/>
                <w:bCs/>
                <w:color w:val="1B3A6B"/>
                <w:sz w:val="23"/>
                <w:szCs w:val="23"/>
              </w:rPr>
              <w:t>Orientar sin adoctrinar: acompañar a los alumnos en el discernimiento digital</w:t>
            </w:r>
          </w:p>
        </w:tc>
      </w:tr>
    </w:tbl>
    <w:p w14:paraId="4627D6A7" w14:textId="77777777" w:rsidR="00C328CD" w:rsidRDefault="00C328CD">
      <w:pPr>
        <w:spacing w:before="80" w:after="80"/>
      </w:pPr>
    </w:p>
    <w:p w14:paraId="0162AB06" w14:textId="77777777" w:rsidR="00C328CD" w:rsidRDefault="00000000">
      <w:pPr>
        <w:spacing w:before="80" w:after="80"/>
        <w:jc w:val="both"/>
      </w:pPr>
      <w:r>
        <w:rPr>
          <w:color w:val="1A1A1A"/>
        </w:rPr>
        <w:t xml:space="preserve">El docente tiene ante el mundo digital de sus alumnos una responsabilidad específica que la DSI ilumina con claridad: no puede ignorar ese mundo, no puede condenarlo en bloque y no puede adoptarlo sin criterio. Lo que sí puede hacer — y lo que la Magnifica </w:t>
      </w:r>
      <w:proofErr w:type="spellStart"/>
      <w:r>
        <w:rPr>
          <w:color w:val="1A1A1A"/>
        </w:rPr>
        <w:t>Humanitas</w:t>
      </w:r>
      <w:proofErr w:type="spellEnd"/>
      <w:r>
        <w:rPr>
          <w:color w:val="1A1A1A"/>
        </w:rPr>
        <w:t xml:space="preserve"> le pide — es acompañar a sus alumnos a discernir ese entorno con criterios humanistas y cristianos. Eso exige del docente tres cosas: que conozca el entorno, que tenga criterios propios, y que los comparta con sus alumnos desde la pregunta y no desde el juicio.</w:t>
      </w:r>
    </w:p>
    <w:p w14:paraId="4147BD4D" w14:textId="77777777" w:rsidR="00C328CD" w:rsidRDefault="00C328CD">
      <w:pPr>
        <w:spacing w:before="80" w:after="80"/>
      </w:pPr>
    </w:p>
    <w:p w14:paraId="78360EAF" w14:textId="77777777" w:rsidR="00C328CD" w:rsidRDefault="00000000">
      <w:pPr>
        <w:spacing w:before="80" w:after="80"/>
        <w:jc w:val="both"/>
      </w:pPr>
      <w:r>
        <w:rPr>
          <w:color w:val="1A1A1A"/>
        </w:rPr>
        <w:t>La metodología de discernimiento que la DSI propone — ver, juzgar, actuar — tiene una aplicación directa en este contexto. Ver: ¿qué hace concretamente esta plataforma, esta herramienta, este sistema? ¿Qué datos recoge, quién los usa, qué hace con ellos? ¿A quién favorece y a quién margina? Juzgar: ¿esta herramienta sirve a la dignidad de la persona o la erosiona? ¿Fortalece la capacidad de pensar con libertad o genera dependencia? ¿Contribuye al bien común o lo privatiza? Actuar: ¿qué decisión concreta tomo yo — como docente, como ciudadano, como usuario — en función de ese juicio?</w:t>
      </w:r>
    </w:p>
    <w:p w14:paraId="4CDE4177" w14:textId="77777777" w:rsidR="00C328CD" w:rsidRDefault="00C328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C328CD" w14:paraId="664BD1C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05824FAC" w14:textId="77777777" w:rsidR="00C328CD"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73371A00" w14:textId="77777777" w:rsidR="00C328CD" w:rsidRDefault="00000000">
            <w:pPr>
              <w:spacing w:after="70"/>
              <w:jc w:val="both"/>
            </w:pPr>
            <w:r>
              <w:rPr>
                <w:i/>
                <w:iCs/>
                <w:color w:val="3B2800"/>
              </w:rPr>
              <w:t>"Deseamos entrar en diálogo con todos los hombres y mujeres de nuestro tiempo, identificando nuevos caminos para el bien común y la promoción de una vida digna para todos en la era digital."</w:t>
            </w:r>
          </w:p>
          <w:p w14:paraId="23ED6BC3" w14:textId="77777777" w:rsidR="00C328CD" w:rsidRDefault="00000000">
            <w:r>
              <w:rPr>
                <w:b/>
                <w:bCs/>
                <w:color w:val="7A5C00"/>
                <w:sz w:val="19"/>
                <w:szCs w:val="19"/>
              </w:rPr>
              <w:t xml:space="preserve">— Magnifica </w:t>
            </w:r>
            <w:proofErr w:type="spellStart"/>
            <w:r>
              <w:rPr>
                <w:b/>
                <w:bCs/>
                <w:color w:val="7A5C00"/>
                <w:sz w:val="19"/>
                <w:szCs w:val="19"/>
              </w:rPr>
              <w:t>Humanitas</w:t>
            </w:r>
            <w:proofErr w:type="spellEnd"/>
            <w:r>
              <w:rPr>
                <w:b/>
                <w:bCs/>
                <w:color w:val="7A5C00"/>
                <w:sz w:val="19"/>
                <w:szCs w:val="19"/>
              </w:rPr>
              <w:t>, n. 2 — León XIV, 2026</w:t>
            </w:r>
          </w:p>
        </w:tc>
      </w:tr>
    </w:tbl>
    <w:p w14:paraId="05BAE8FB" w14:textId="77777777" w:rsidR="00C328CD" w:rsidRDefault="00C328CD">
      <w:pPr>
        <w:spacing w:before="80" w:after="80"/>
      </w:pPr>
    </w:p>
    <w:p w14:paraId="6E888F11" w14:textId="77777777" w:rsidR="00C328CD" w:rsidRDefault="00000000">
      <w:pPr>
        <w:spacing w:before="80" w:after="80"/>
        <w:jc w:val="both"/>
      </w:pPr>
      <w:r>
        <w:rPr>
          <w:color w:val="1A1A1A"/>
        </w:rPr>
        <w:t>El docente que orienta sin adoctrinar es el que hace preguntas en lugar de dar respuestas. No 'las redes sociales son malas' — sino '¿cómo te sientes después de una hora en Instagram? ¿Qué notas en tu manera de pensar, de concentrarte, de relacionarte con las personas que tienes cerca?' No 'la IA va a quitarte el trabajo' — sino '¿qué es lo que tú puedes hacer que ningún algoritmo puede hacer? ¿Qué significa eso para lo que eliges estudiar y para el tipo de persona que quieres ser?'</w:t>
      </w:r>
    </w:p>
    <w:p w14:paraId="07E56DA0" w14:textId="77777777" w:rsidR="00C328CD" w:rsidRDefault="00C328CD">
      <w:pPr>
        <w:spacing w:before="80" w:after="80"/>
      </w:pPr>
    </w:p>
    <w:p w14:paraId="07AB3CB7" w14:textId="77777777" w:rsidR="00C328CD" w:rsidRDefault="00000000">
      <w:pPr>
        <w:spacing w:before="80" w:after="80"/>
        <w:jc w:val="both"/>
      </w:pPr>
      <w:r>
        <w:rPr>
          <w:color w:val="1A1A1A"/>
        </w:rPr>
        <w:t xml:space="preserve">Hay también una dimensión de justicia en este acompañamiento que la opción por los pobres ilumina: los alumnos más vulnerables — los que tienen menos capital cultural, menos redes de apoyo, menos herramientas para el discernimiento crítico — son los más expuestos a las consecuencias negativas de la era digital y los que menos acompañamiento reciben para </w:t>
      </w:r>
      <w:proofErr w:type="spellStart"/>
      <w:r>
        <w:rPr>
          <w:color w:val="1A1A1A"/>
        </w:rPr>
        <w:t>navigarla</w:t>
      </w:r>
      <w:proofErr w:type="spellEnd"/>
      <w:r>
        <w:rPr>
          <w:color w:val="1A1A1A"/>
        </w:rPr>
        <w:t>. El docente con opción preferencial por los pobres se pregunta: ¿quiénes son los más vulnerables de mi grupo ante este entorno digital, y qué hago para llegar específicamente a ellos?</w:t>
      </w:r>
    </w:p>
    <w:p w14:paraId="4F44E4B0" w14:textId="77777777" w:rsidR="00C328CD" w:rsidRDefault="00C328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C328CD" w14:paraId="00B6E9E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A78"/>
            <w:tcMar>
              <w:top w:w="0" w:type="dxa"/>
              <w:left w:w="0" w:type="dxa"/>
              <w:bottom w:w="0" w:type="dxa"/>
              <w:right w:w="0" w:type="dxa"/>
            </w:tcMar>
          </w:tcPr>
          <w:p w14:paraId="21061439" w14:textId="77777777" w:rsidR="00C328CD" w:rsidRDefault="00000000">
            <w:r>
              <w:lastRenderedPageBreak/>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5F0FF"/>
            <w:tcMar>
              <w:top w:w="130" w:type="dxa"/>
              <w:left w:w="240" w:type="dxa"/>
              <w:bottom w:w="130" w:type="dxa"/>
              <w:right w:w="240" w:type="dxa"/>
            </w:tcMar>
          </w:tcPr>
          <w:p w14:paraId="014291D9" w14:textId="77777777" w:rsidR="00C328CD" w:rsidRDefault="00000000">
            <w:pPr>
              <w:spacing w:after="60"/>
            </w:pPr>
            <w:r>
              <w:rPr>
                <w:b/>
                <w:bCs/>
                <w:color w:val="3D1A78"/>
                <w:sz w:val="20"/>
                <w:szCs w:val="20"/>
              </w:rPr>
              <w:t>Implicación ascética</w:t>
            </w:r>
          </w:p>
          <w:p w14:paraId="71E1DBB7" w14:textId="77777777" w:rsidR="00C328CD" w:rsidRDefault="00000000">
            <w:pPr>
              <w:jc w:val="both"/>
            </w:pPr>
            <w:r>
              <w:rPr>
                <w:color w:val="2D1060"/>
                <w:sz w:val="21"/>
                <w:szCs w:val="21"/>
              </w:rPr>
              <w:t>El mayor riesgo para el docente en este tema es la incoherencia: hablar con sus alumnos sobre el discernimiento digital mientras su propia relación con las pantallas y las plataformas no tiene ninguno. Los alumnos ven más de lo que escuchan. El docente que quiere acompañar el discernimiento digital de sus alumnos necesita hacer primero el propio. ¿Cuánto tiempo pasa en pantallas? ¿Qué plataformas usa y con qué criterio? ¿Sabe lo que hacen con sus datos? ¿Ha pensado en el impacto que tiene ese uso en su vida interior, en su capacidad de atención, en la calidad de sus relaciones?</w:t>
            </w:r>
          </w:p>
        </w:tc>
      </w:tr>
    </w:tbl>
    <w:p w14:paraId="04390470" w14:textId="77777777" w:rsidR="00C328CD" w:rsidRDefault="00C328CD">
      <w:pPr>
        <w:spacing w:before="80" w:after="80"/>
      </w:pPr>
    </w:p>
    <w:p w14:paraId="1A6C0047" w14:textId="77777777" w:rsidR="00C328C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28CD" w14:paraId="145B98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3C535C9F" w14:textId="77777777" w:rsidR="00C328CD" w:rsidRDefault="00000000">
            <w:pPr>
              <w:spacing w:after="60"/>
            </w:pPr>
            <w:r>
              <w:rPr>
                <w:b/>
                <w:bCs/>
                <w:color w:val="8ABED8"/>
                <w:sz w:val="17"/>
                <w:szCs w:val="17"/>
              </w:rPr>
              <w:lastRenderedPageBreak/>
              <w:t xml:space="preserve">SESIÓN </w:t>
            </w:r>
            <w:proofErr w:type="gramStart"/>
            <w:r>
              <w:rPr>
                <w:b/>
                <w:bCs/>
                <w:color w:val="8ABED8"/>
                <w:sz w:val="17"/>
                <w:szCs w:val="17"/>
              </w:rPr>
              <w:t>12  ·</w:t>
            </w:r>
            <w:proofErr w:type="gramEnd"/>
            <w:r>
              <w:rPr>
                <w:b/>
                <w:bCs/>
                <w:color w:val="8ABED8"/>
                <w:sz w:val="17"/>
                <w:szCs w:val="17"/>
              </w:rPr>
              <w:t xml:space="preserve">  IA y DSI — Módulo específico  ·  Resumen para el expositor</w:t>
            </w:r>
          </w:p>
          <w:p w14:paraId="65151C81" w14:textId="77777777" w:rsidR="00C328CD" w:rsidRDefault="00000000">
            <w:pPr>
              <w:spacing w:after="50"/>
            </w:pPr>
            <w:r>
              <w:rPr>
                <w:b/>
                <w:bCs/>
                <w:color w:val="FFFFFF"/>
                <w:sz w:val="21"/>
                <w:szCs w:val="21"/>
              </w:rPr>
              <w:t>A: La práctica docente en la transición digital: oportunidades y riesgos</w:t>
            </w:r>
          </w:p>
          <w:p w14:paraId="75F35D9F" w14:textId="77777777" w:rsidR="00C328CD" w:rsidRDefault="00000000">
            <w:r>
              <w:rPr>
                <w:b/>
                <w:bCs/>
                <w:color w:val="ADCDE0"/>
                <w:sz w:val="21"/>
                <w:szCs w:val="21"/>
              </w:rPr>
              <w:t>B: Orientar sin adoctrinar: acompañar a los alumnos en el discernimiento digital</w:t>
            </w:r>
          </w:p>
        </w:tc>
      </w:tr>
    </w:tbl>
    <w:p w14:paraId="18E3CA04" w14:textId="77777777" w:rsidR="00C328CD" w:rsidRDefault="00C328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28CD" w14:paraId="56C700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80" w:type="dxa"/>
              <w:bottom w:w="90" w:type="dxa"/>
              <w:right w:w="180" w:type="dxa"/>
            </w:tcMar>
          </w:tcPr>
          <w:p w14:paraId="75C9B8E4" w14:textId="77777777" w:rsidR="00C328CD" w:rsidRDefault="00000000">
            <w:proofErr w:type="gramStart"/>
            <w:r>
              <w:rPr>
                <w:b/>
                <w:bCs/>
                <w:color w:val="2E5FA3"/>
                <w:sz w:val="21"/>
                <w:szCs w:val="21"/>
              </w:rPr>
              <w:t xml:space="preserve">A  </w:t>
            </w:r>
            <w:r>
              <w:rPr>
                <w:b/>
                <w:bCs/>
                <w:color w:val="1B3A6B"/>
                <w:sz w:val="21"/>
                <w:szCs w:val="21"/>
              </w:rPr>
              <w:t>La</w:t>
            </w:r>
            <w:proofErr w:type="gramEnd"/>
            <w:r>
              <w:rPr>
                <w:b/>
                <w:bCs/>
                <w:color w:val="1B3A6B"/>
                <w:sz w:val="21"/>
                <w:szCs w:val="21"/>
              </w:rPr>
              <w:t xml:space="preserve"> práctica docente en la transición digital: oportunidades y riesgos</w:t>
            </w:r>
          </w:p>
        </w:tc>
      </w:tr>
    </w:tbl>
    <w:p w14:paraId="2B7B9F47" w14:textId="77777777" w:rsidR="00C328CD" w:rsidRDefault="00C328CD">
      <w:pPr>
        <w:spacing w:before="40" w:after="40"/>
      </w:pPr>
    </w:p>
    <w:p w14:paraId="409A2116" w14:textId="77777777" w:rsidR="00C328CD" w:rsidRDefault="00000000">
      <w:pPr>
        <w:pStyle w:val="Prrafodelista"/>
        <w:numPr>
          <w:ilvl w:val="0"/>
          <w:numId w:val="2"/>
        </w:numPr>
        <w:spacing w:before="65" w:after="65"/>
      </w:pPr>
      <w:r>
        <w:rPr>
          <w:b/>
          <w:bCs/>
          <w:color w:val="1B3A6B"/>
        </w:rPr>
        <w:t xml:space="preserve">La pregunta correcta:  </w:t>
      </w:r>
      <w:r>
        <w:rPr>
          <w:color w:val="1A1A1A"/>
        </w:rPr>
        <w:t>No '¿puedo usar IA para esto?' sino '¿al hacerlo así, preservo o erosiono lo más humano e irreemplazable de mi trabajo?'</w:t>
      </w:r>
    </w:p>
    <w:p w14:paraId="73F42EF7" w14:textId="77777777" w:rsidR="00C328CD" w:rsidRDefault="00000000">
      <w:pPr>
        <w:pStyle w:val="Prrafodelista"/>
        <w:numPr>
          <w:ilvl w:val="0"/>
          <w:numId w:val="2"/>
        </w:numPr>
        <w:spacing w:before="65" w:after="65"/>
      </w:pPr>
      <w:r>
        <w:rPr>
          <w:b/>
          <w:bCs/>
          <w:color w:val="1B3A6B"/>
        </w:rPr>
        <w:t xml:space="preserve">Oportunidad real:  </w:t>
      </w:r>
      <w:r>
        <w:rPr>
          <w:color w:val="1A1A1A"/>
        </w:rPr>
        <w:t>La IA puede liberar al docente de tareas repetitivas dándole más tiempo para lo que la IA no puede hacer: encontrar al alumno, acompañar su proceso interior, transmitir con presencia.</w:t>
      </w:r>
    </w:p>
    <w:p w14:paraId="79BAC219" w14:textId="77777777" w:rsidR="00C328CD" w:rsidRDefault="00000000">
      <w:pPr>
        <w:pStyle w:val="Prrafodelista"/>
        <w:numPr>
          <w:ilvl w:val="0"/>
          <w:numId w:val="2"/>
        </w:numPr>
        <w:spacing w:before="65" w:after="65"/>
      </w:pPr>
      <w:r>
        <w:rPr>
          <w:b/>
          <w:bCs/>
          <w:color w:val="1B3A6B"/>
        </w:rPr>
        <w:t xml:space="preserve">El riesgo de la sustitución:  </w:t>
      </w:r>
      <w:r>
        <w:rPr>
          <w:color w:val="1A1A1A"/>
        </w:rPr>
        <w:t>Usar la IA para ahorrar el tiempo que debería invertirse en preparar bien la clase o en conocer bien a los alumnos es usar la tecnología para degradar la propia vocación.</w:t>
      </w:r>
    </w:p>
    <w:p w14:paraId="0CB52967" w14:textId="77777777" w:rsidR="00C328CD" w:rsidRDefault="00000000">
      <w:pPr>
        <w:pStyle w:val="Prrafodelista"/>
        <w:numPr>
          <w:ilvl w:val="0"/>
          <w:numId w:val="2"/>
        </w:numPr>
        <w:spacing w:before="65" w:after="65"/>
      </w:pPr>
      <w:r>
        <w:rPr>
          <w:b/>
          <w:bCs/>
          <w:color w:val="1B3A6B"/>
        </w:rPr>
        <w:t xml:space="preserve">La subsidiaridad tecnológica (MH, n. 71):  </w:t>
      </w:r>
      <w:r>
        <w:rPr>
          <w:color w:val="1A1A1A"/>
        </w:rPr>
        <w:t>Los sistemas digitales no pueden imponerse de manera opaca. Consultar a alumnos y familias sobre plataformas y datos es una aplicación concreta del principio.</w:t>
      </w:r>
    </w:p>
    <w:p w14:paraId="1D0212B0" w14:textId="77777777" w:rsidR="00C328CD" w:rsidRDefault="00000000">
      <w:pPr>
        <w:pStyle w:val="Prrafodelista"/>
        <w:numPr>
          <w:ilvl w:val="0"/>
          <w:numId w:val="2"/>
        </w:numPr>
        <w:spacing w:before="65" w:after="65"/>
      </w:pPr>
      <w:r>
        <w:rPr>
          <w:b/>
          <w:bCs/>
          <w:color w:val="1B3A6B"/>
        </w:rPr>
        <w:t xml:space="preserve">El impacto ambiental:  </w:t>
      </w:r>
      <w:r>
        <w:rPr>
          <w:color w:val="1A1A1A"/>
        </w:rPr>
        <w:t>Los sistemas de IA tienen un costo ecológico real. El uso responsable — no usar más tecnología de la necesaria — es también una forma de ecología integral (MH, n. 101).</w:t>
      </w:r>
    </w:p>
    <w:p w14:paraId="73939B3D" w14:textId="77777777" w:rsidR="00C328CD" w:rsidRDefault="00000000">
      <w:pPr>
        <w:pStyle w:val="Prrafodelista"/>
        <w:numPr>
          <w:ilvl w:val="0"/>
          <w:numId w:val="2"/>
        </w:numPr>
        <w:spacing w:before="65" w:after="65"/>
      </w:pPr>
      <w:r>
        <w:rPr>
          <w:b/>
          <w:bCs/>
          <w:color w:val="1B3A6B"/>
        </w:rPr>
        <w:t xml:space="preserve">Cita clave:  </w:t>
      </w:r>
      <w:r>
        <w:rPr>
          <w:color w:val="1A1A1A"/>
        </w:rPr>
        <w:t>"La tecnología debe ser instrumento al servicio del trabajador y no al revés." (MH, n. 150)</w:t>
      </w:r>
    </w:p>
    <w:p w14:paraId="00B760EF" w14:textId="77777777" w:rsidR="00C328CD" w:rsidRDefault="00C328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28CD" w14:paraId="41C5E8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80" w:type="dxa"/>
              <w:bottom w:w="90" w:type="dxa"/>
              <w:right w:w="180" w:type="dxa"/>
            </w:tcMar>
          </w:tcPr>
          <w:p w14:paraId="160E6859" w14:textId="77777777" w:rsidR="00C328CD" w:rsidRDefault="00000000">
            <w:proofErr w:type="gramStart"/>
            <w:r>
              <w:rPr>
                <w:b/>
                <w:bCs/>
                <w:color w:val="2E5FA3"/>
                <w:sz w:val="21"/>
                <w:szCs w:val="21"/>
              </w:rPr>
              <w:t xml:space="preserve">B  </w:t>
            </w:r>
            <w:r>
              <w:rPr>
                <w:b/>
                <w:bCs/>
                <w:color w:val="1B3A6B"/>
                <w:sz w:val="21"/>
                <w:szCs w:val="21"/>
              </w:rPr>
              <w:t>Orientar</w:t>
            </w:r>
            <w:proofErr w:type="gramEnd"/>
            <w:r>
              <w:rPr>
                <w:b/>
                <w:bCs/>
                <w:color w:val="1B3A6B"/>
                <w:sz w:val="21"/>
                <w:szCs w:val="21"/>
              </w:rPr>
              <w:t xml:space="preserve"> sin adoctrinar: acompañar a los alumnos en el discernimiento digital</w:t>
            </w:r>
          </w:p>
        </w:tc>
      </w:tr>
    </w:tbl>
    <w:p w14:paraId="607B87ED" w14:textId="77777777" w:rsidR="00C328CD" w:rsidRDefault="00C328CD">
      <w:pPr>
        <w:spacing w:before="40" w:after="40"/>
      </w:pPr>
    </w:p>
    <w:p w14:paraId="7E1A803C" w14:textId="77777777" w:rsidR="00C328CD" w:rsidRDefault="00000000">
      <w:pPr>
        <w:pStyle w:val="Prrafodelista"/>
        <w:numPr>
          <w:ilvl w:val="0"/>
          <w:numId w:val="2"/>
        </w:numPr>
        <w:spacing w:before="65" w:after="65"/>
      </w:pPr>
      <w:r>
        <w:rPr>
          <w:b/>
          <w:bCs/>
          <w:color w:val="1B3A6B"/>
        </w:rPr>
        <w:t xml:space="preserve">Tres verbos:  </w:t>
      </w:r>
      <w:r>
        <w:rPr>
          <w:color w:val="1A1A1A"/>
        </w:rPr>
        <w:t>Conocer el entorno digital de los alumnos · Tener criterios propios derivados de la DSI · Compartirlos desde la pregunta y no desde el juicio.</w:t>
      </w:r>
    </w:p>
    <w:p w14:paraId="59B688A3" w14:textId="77777777" w:rsidR="00C328CD" w:rsidRDefault="00000000">
      <w:pPr>
        <w:pStyle w:val="Prrafodelista"/>
        <w:numPr>
          <w:ilvl w:val="0"/>
          <w:numId w:val="2"/>
        </w:numPr>
        <w:spacing w:before="65" w:after="65"/>
      </w:pPr>
      <w:r>
        <w:rPr>
          <w:b/>
          <w:bCs/>
          <w:color w:val="1B3A6B"/>
        </w:rPr>
        <w:t>Ver-juzgar-actuar aplicado</w:t>
      </w:r>
      <w:proofErr w:type="gramStart"/>
      <w:r>
        <w:rPr>
          <w:b/>
          <w:bCs/>
          <w:color w:val="1B3A6B"/>
        </w:rPr>
        <w:t xml:space="preserve">:  </w:t>
      </w:r>
      <w:r>
        <w:rPr>
          <w:color w:val="1A1A1A"/>
        </w:rPr>
        <w:t>¿</w:t>
      </w:r>
      <w:proofErr w:type="gramEnd"/>
      <w:r>
        <w:rPr>
          <w:color w:val="1A1A1A"/>
        </w:rPr>
        <w:t>Qué hace esta plataforma y a quién favorece? · ¿Sirve a la dignidad o la erosiona? · ¿Qué decisión concreta tomo yo en función de ese juicio?</w:t>
      </w:r>
    </w:p>
    <w:p w14:paraId="4AA4C562" w14:textId="77777777" w:rsidR="00C328CD" w:rsidRDefault="00000000">
      <w:pPr>
        <w:pStyle w:val="Prrafodelista"/>
        <w:numPr>
          <w:ilvl w:val="0"/>
          <w:numId w:val="2"/>
        </w:numPr>
        <w:spacing w:before="65" w:after="65"/>
      </w:pPr>
      <w:r>
        <w:rPr>
          <w:b/>
          <w:bCs/>
          <w:color w:val="1B3A6B"/>
        </w:rPr>
        <w:t xml:space="preserve">Preguntas en lugar de respuestas:  </w:t>
      </w:r>
      <w:r>
        <w:rPr>
          <w:color w:val="1A1A1A"/>
        </w:rPr>
        <w:t>No 'las redes son malas' sino '¿cómo te sientes después de una hora en Instagram?' No 'la IA te quitará el trabajo' sino '¿qué puedes hacer tú que ningún algoritmo puede hacer?'</w:t>
      </w:r>
    </w:p>
    <w:p w14:paraId="2E351738" w14:textId="77777777" w:rsidR="00C328CD" w:rsidRDefault="00000000">
      <w:pPr>
        <w:pStyle w:val="Prrafodelista"/>
        <w:numPr>
          <w:ilvl w:val="0"/>
          <w:numId w:val="2"/>
        </w:numPr>
        <w:spacing w:before="65" w:after="65"/>
      </w:pPr>
      <w:r>
        <w:rPr>
          <w:b/>
          <w:bCs/>
          <w:color w:val="1B3A6B"/>
        </w:rPr>
        <w:t xml:space="preserve">La vulnerabilidad diferencial:  </w:t>
      </w:r>
      <w:r>
        <w:rPr>
          <w:color w:val="1A1A1A"/>
        </w:rPr>
        <w:t>Los alumnos con menos capital cultural son los más expuestos y los que menos acompañamiento reciben. La opción por los pobres incluye a los más vulnerables ante el entorno digital.</w:t>
      </w:r>
    </w:p>
    <w:p w14:paraId="45C89849" w14:textId="77777777" w:rsidR="00C328CD" w:rsidRDefault="00000000">
      <w:pPr>
        <w:pStyle w:val="Prrafodelista"/>
        <w:numPr>
          <w:ilvl w:val="0"/>
          <w:numId w:val="2"/>
        </w:numPr>
        <w:spacing w:before="65" w:after="65"/>
      </w:pPr>
      <w:r>
        <w:rPr>
          <w:b/>
          <w:bCs/>
          <w:color w:val="1B3A6B"/>
        </w:rPr>
        <w:t xml:space="preserve">La coherencia primero:  </w:t>
      </w:r>
      <w:r>
        <w:rPr>
          <w:color w:val="1A1A1A"/>
        </w:rPr>
        <w:t>El docente que habla de discernimiento digital mientras su propia relación con las pantallas no tiene ninguno no tiene autoridad para este acompañamiento. El discernimiento propio va primero.</w:t>
      </w:r>
    </w:p>
    <w:p w14:paraId="3B86F34C" w14:textId="77777777" w:rsidR="00C328CD" w:rsidRDefault="00000000">
      <w:pPr>
        <w:pStyle w:val="Prrafodelista"/>
        <w:numPr>
          <w:ilvl w:val="0"/>
          <w:numId w:val="2"/>
        </w:numPr>
        <w:spacing w:before="65" w:after="65"/>
      </w:pPr>
      <w:r>
        <w:rPr>
          <w:b/>
          <w:bCs/>
          <w:color w:val="1B3A6B"/>
        </w:rPr>
        <w:t xml:space="preserve">Cita clave:  </w:t>
      </w:r>
      <w:r>
        <w:rPr>
          <w:color w:val="1A1A1A"/>
        </w:rPr>
        <w:t>"Ninguna máquina podrá jamás sustituir en su esplendor la magnífica humanidad que se nos ha dado." (MH, n. 15)</w:t>
      </w:r>
    </w:p>
    <w:p w14:paraId="43308F17" w14:textId="77777777" w:rsidR="00C328CD" w:rsidRDefault="00C328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28CD" w14:paraId="70B726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100" w:type="dxa"/>
              <w:left w:w="180" w:type="dxa"/>
              <w:bottom w:w="100" w:type="dxa"/>
              <w:right w:w="180" w:type="dxa"/>
            </w:tcMar>
          </w:tcPr>
          <w:p w14:paraId="38EE2F16" w14:textId="77777777" w:rsidR="00C328CD" w:rsidRDefault="00000000">
            <w:pPr>
              <w:spacing w:after="60"/>
            </w:pPr>
            <w:r>
              <w:rPr>
                <w:b/>
                <w:bCs/>
                <w:color w:val="1B3A6B"/>
                <w:sz w:val="19"/>
                <w:szCs w:val="19"/>
              </w:rPr>
              <w:t>Base magisterial</w:t>
            </w:r>
          </w:p>
          <w:p w14:paraId="24912EA5" w14:textId="77777777" w:rsidR="00C328CD" w:rsidRDefault="00000000">
            <w:r>
              <w:rPr>
                <w:color w:val="1A1A1A"/>
                <w:sz w:val="19"/>
                <w:szCs w:val="19"/>
              </w:rPr>
              <w:t xml:space="preserve">Magnifica </w:t>
            </w:r>
            <w:proofErr w:type="spellStart"/>
            <w:r>
              <w:rPr>
                <w:color w:val="1A1A1A"/>
                <w:sz w:val="19"/>
                <w:szCs w:val="19"/>
              </w:rPr>
              <w:t>Humanitas</w:t>
            </w:r>
            <w:proofErr w:type="spellEnd"/>
            <w:r>
              <w:rPr>
                <w:color w:val="1A1A1A"/>
                <w:sz w:val="19"/>
                <w:szCs w:val="19"/>
              </w:rPr>
              <w:t xml:space="preserve">, </w:t>
            </w:r>
            <w:proofErr w:type="spellStart"/>
            <w:r>
              <w:rPr>
                <w:color w:val="1A1A1A"/>
                <w:sz w:val="19"/>
                <w:szCs w:val="19"/>
              </w:rPr>
              <w:t>nn</w:t>
            </w:r>
            <w:proofErr w:type="spellEnd"/>
            <w:r>
              <w:rPr>
                <w:color w:val="1A1A1A"/>
                <w:sz w:val="19"/>
                <w:szCs w:val="19"/>
              </w:rPr>
              <w:t>. 2, 15, 71, 101, 141, 150, 153 (León XIV, 2026</w:t>
            </w:r>
            <w:proofErr w:type="gramStart"/>
            <w:r>
              <w:rPr>
                <w:color w:val="1A1A1A"/>
                <w:sz w:val="19"/>
                <w:szCs w:val="19"/>
              </w:rPr>
              <w:t>)  ·</w:t>
            </w:r>
            <w:proofErr w:type="gramEnd"/>
            <w:r>
              <w:rPr>
                <w:color w:val="1A1A1A"/>
                <w:sz w:val="19"/>
                <w:szCs w:val="19"/>
              </w:rPr>
              <w:t xml:space="preserve">  </w:t>
            </w:r>
            <w:proofErr w:type="spellStart"/>
            <w:r>
              <w:rPr>
                <w:color w:val="1A1A1A"/>
                <w:sz w:val="19"/>
                <w:szCs w:val="19"/>
              </w:rPr>
              <w:t>Laudato</w:t>
            </w:r>
            <w:proofErr w:type="spellEnd"/>
            <w:r>
              <w:rPr>
                <w:color w:val="1A1A1A"/>
                <w:sz w:val="19"/>
                <w:szCs w:val="19"/>
              </w:rPr>
              <w:t xml:space="preserve"> Si', n. 106  ·  </w:t>
            </w:r>
            <w:proofErr w:type="spellStart"/>
            <w:r>
              <w:rPr>
                <w:color w:val="1A1A1A"/>
                <w:sz w:val="19"/>
                <w:szCs w:val="19"/>
              </w:rPr>
              <w:t>Octogesima</w:t>
            </w:r>
            <w:proofErr w:type="spellEnd"/>
            <w:r>
              <w:rPr>
                <w:color w:val="1A1A1A"/>
                <w:sz w:val="19"/>
                <w:szCs w:val="19"/>
              </w:rPr>
              <w:t xml:space="preserve"> </w:t>
            </w:r>
            <w:proofErr w:type="spellStart"/>
            <w:r>
              <w:rPr>
                <w:color w:val="1A1A1A"/>
                <w:sz w:val="19"/>
                <w:szCs w:val="19"/>
              </w:rPr>
              <w:t>Adveniens</w:t>
            </w:r>
            <w:proofErr w:type="spellEnd"/>
            <w:r>
              <w:rPr>
                <w:color w:val="1A1A1A"/>
                <w:sz w:val="19"/>
                <w:szCs w:val="19"/>
              </w:rPr>
              <w:t xml:space="preserve">, n. 4  ·  </w:t>
            </w:r>
            <w:proofErr w:type="spellStart"/>
            <w:r>
              <w:rPr>
                <w:color w:val="1A1A1A"/>
                <w:sz w:val="19"/>
                <w:szCs w:val="19"/>
              </w:rPr>
              <w:t>Laborem</w:t>
            </w:r>
            <w:proofErr w:type="spellEnd"/>
            <w:r>
              <w:rPr>
                <w:color w:val="1A1A1A"/>
                <w:sz w:val="19"/>
                <w:szCs w:val="19"/>
              </w:rPr>
              <w:t xml:space="preserve"> </w:t>
            </w:r>
            <w:proofErr w:type="spellStart"/>
            <w:r>
              <w:rPr>
                <w:color w:val="1A1A1A"/>
                <w:sz w:val="19"/>
                <w:szCs w:val="19"/>
              </w:rPr>
              <w:t>Exercens</w:t>
            </w:r>
            <w:proofErr w:type="spellEnd"/>
            <w:r>
              <w:rPr>
                <w:color w:val="1A1A1A"/>
                <w:sz w:val="19"/>
                <w:szCs w:val="19"/>
              </w:rPr>
              <w:t xml:space="preserve">, </w:t>
            </w:r>
            <w:proofErr w:type="spellStart"/>
            <w:r>
              <w:rPr>
                <w:color w:val="1A1A1A"/>
                <w:sz w:val="19"/>
                <w:szCs w:val="19"/>
              </w:rPr>
              <w:t>nn</w:t>
            </w:r>
            <w:proofErr w:type="spellEnd"/>
            <w:r>
              <w:rPr>
                <w:color w:val="1A1A1A"/>
                <w:sz w:val="19"/>
                <w:szCs w:val="19"/>
              </w:rPr>
              <w:t>. 6-9</w:t>
            </w:r>
          </w:p>
        </w:tc>
      </w:tr>
    </w:tbl>
    <w:p w14:paraId="3D522BFB" w14:textId="77777777" w:rsidR="00C328CD" w:rsidRDefault="00C328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C328CD" w14:paraId="1F1DE03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146E2443" w14:textId="77777777" w:rsidR="00C328CD" w:rsidRDefault="00000000">
            <w:r>
              <w:lastRenderedPageBreak/>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00" w:type="dxa"/>
              <w:left w:w="220" w:type="dxa"/>
              <w:bottom w:w="100" w:type="dxa"/>
              <w:right w:w="220" w:type="dxa"/>
            </w:tcMar>
          </w:tcPr>
          <w:p w14:paraId="6071DD47" w14:textId="77777777" w:rsidR="00C328CD" w:rsidRDefault="00000000">
            <w:pPr>
              <w:spacing w:after="50"/>
            </w:pPr>
            <w:r>
              <w:rPr>
                <w:b/>
                <w:bCs/>
                <w:color w:val="7A5C00"/>
                <w:sz w:val="18"/>
                <w:szCs w:val="18"/>
              </w:rPr>
              <w:t>Para llevar</w:t>
            </w:r>
          </w:p>
          <w:p w14:paraId="0B42DCD0" w14:textId="77777777" w:rsidR="00C328CD" w:rsidRDefault="00000000">
            <w:pPr>
              <w:jc w:val="both"/>
            </w:pPr>
            <w:r>
              <w:rPr>
                <w:color w:val="3B2800"/>
                <w:sz w:val="21"/>
                <w:szCs w:val="21"/>
              </w:rPr>
              <w:t>El docente que permanece profundamente humano en la era digital — que cuida su vida interior, que usa la tecnología con discernimiento y que acompaña a sus alumnos a hacer lo mismo — no está siendo anticuado. Está siendo exactamente lo que este tiempo necesita.</w:t>
            </w:r>
          </w:p>
        </w:tc>
      </w:tr>
    </w:tbl>
    <w:p w14:paraId="58308BB4" w14:textId="77777777" w:rsidR="00C328CD" w:rsidRDefault="00C328C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28CD" w14:paraId="2E662D4A" w14:textId="77777777">
        <w:tblPrEx>
          <w:tblCellMar>
            <w:top w:w="0" w:type="dxa"/>
            <w:bottom w:w="0" w:type="dxa"/>
          </w:tblCellMar>
        </w:tblPrEx>
        <w:tc>
          <w:tcPr>
            <w:tcW w:w="0" w:type="auto"/>
            <w:tcBorders>
              <w:top w:val="dashed" w:sz="6" w:space="0" w:color="AAAAAA"/>
              <w:left w:val="dashed" w:sz="6" w:space="0" w:color="AAAAAA"/>
              <w:bottom w:val="dashed" w:sz="6" w:space="0" w:color="AAAAAA"/>
              <w:right w:val="dashed" w:sz="6" w:space="0" w:color="AAAAAA"/>
            </w:tcBorders>
            <w:shd w:val="clear" w:color="auto" w:fill="FFFFFF"/>
            <w:tcMar>
              <w:top w:w="100" w:type="dxa"/>
              <w:left w:w="180" w:type="dxa"/>
              <w:bottom w:w="100" w:type="dxa"/>
              <w:right w:w="180" w:type="dxa"/>
            </w:tcMar>
          </w:tcPr>
          <w:p w14:paraId="596C68C8" w14:textId="77777777" w:rsidR="00C328CD" w:rsidRDefault="00000000">
            <w:pPr>
              <w:spacing w:after="50"/>
            </w:pPr>
            <w:r>
              <w:rPr>
                <w:b/>
                <w:bCs/>
                <w:color w:val="999999"/>
                <w:sz w:val="18"/>
                <w:szCs w:val="18"/>
              </w:rPr>
              <w:t>Materiales de apoyo — disponibles en la plataforma</w:t>
            </w:r>
          </w:p>
          <w:p w14:paraId="2EFCAC2E" w14:textId="77777777" w:rsidR="00C328CD" w:rsidRDefault="00000000">
            <w:r>
              <w:rPr>
                <w:i/>
                <w:iCs/>
                <w:color w:val="BBBBBB"/>
                <w:sz w:val="19"/>
                <w:szCs w:val="19"/>
              </w:rPr>
              <w:t xml:space="preserve">Mini </w:t>
            </w:r>
            <w:proofErr w:type="gramStart"/>
            <w:r>
              <w:rPr>
                <w:i/>
                <w:iCs/>
                <w:color w:val="BBBBBB"/>
                <w:sz w:val="19"/>
                <w:szCs w:val="19"/>
              </w:rPr>
              <w:t>casos  ·</w:t>
            </w:r>
            <w:proofErr w:type="gramEnd"/>
            <w:r>
              <w:rPr>
                <w:i/>
                <w:iCs/>
                <w:color w:val="BBBBBB"/>
                <w:sz w:val="19"/>
                <w:szCs w:val="19"/>
              </w:rPr>
              <w:t xml:space="preserve">  Anécdotas  ·  Videos sugeridos  —  El expositor elige los que mejor se adapten a su grupo.</w:t>
            </w:r>
          </w:p>
        </w:tc>
      </w:tr>
    </w:tbl>
    <w:p w14:paraId="20E43BCA" w14:textId="77777777" w:rsidR="00C328CD" w:rsidRDefault="00C328CD">
      <w:pPr>
        <w:spacing w:before="180"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28CD" w14:paraId="5E43EE9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60" w:type="dxa"/>
              <w:left w:w="300" w:type="dxa"/>
              <w:bottom w:w="160" w:type="dxa"/>
              <w:right w:w="300" w:type="dxa"/>
            </w:tcMar>
          </w:tcPr>
          <w:p w14:paraId="6ED667EE" w14:textId="77777777" w:rsidR="00C328CD" w:rsidRDefault="00000000">
            <w:pPr>
              <w:spacing w:after="80"/>
              <w:jc w:val="center"/>
            </w:pPr>
            <w:r>
              <w:rPr>
                <w:b/>
                <w:bCs/>
                <w:color w:val="FFFFFF"/>
              </w:rPr>
              <w:t>Dos sesiones. Una convicción.</w:t>
            </w:r>
          </w:p>
          <w:p w14:paraId="325E1477" w14:textId="77777777" w:rsidR="00C328CD" w:rsidRDefault="00000000">
            <w:pPr>
              <w:jc w:val="center"/>
            </w:pPr>
            <w:r>
              <w:rPr>
                <w:i/>
                <w:iCs/>
                <w:color w:val="ADCDE0"/>
                <w:sz w:val="20"/>
                <w:szCs w:val="20"/>
              </w:rPr>
              <w:t>El deber urgente de permanecer profundamente humanos — custodiando con amor esa magnífica humanidad que ninguna máquina podrá jamás sustituir.</w:t>
            </w:r>
          </w:p>
        </w:tc>
      </w:tr>
    </w:tbl>
    <w:p w14:paraId="6F2452F8" w14:textId="77777777" w:rsidR="00C328CD" w:rsidRDefault="00C328CD">
      <w:pPr>
        <w:spacing w:before="80" w:after="80"/>
      </w:pPr>
    </w:p>
    <w:p w14:paraId="5F8FDE91" w14:textId="77777777" w:rsidR="00C328CD" w:rsidRDefault="00000000">
      <w:pPr>
        <w:spacing w:before="80" w:after="80"/>
        <w:jc w:val="both"/>
      </w:pPr>
      <w:r>
        <w:rPr>
          <w:i/>
          <w:iCs/>
          <w:color w:val="888888"/>
        </w:rPr>
        <w:t xml:space="preserve">Programa CREAS </w:t>
      </w:r>
      <w:proofErr w:type="gramStart"/>
      <w:r>
        <w:rPr>
          <w:i/>
          <w:iCs/>
          <w:color w:val="888888"/>
        </w:rPr>
        <w:t>Docentes  ·</w:t>
      </w:r>
      <w:proofErr w:type="gramEnd"/>
      <w:r>
        <w:rPr>
          <w:i/>
          <w:iCs/>
          <w:color w:val="888888"/>
        </w:rPr>
        <w:t xml:space="preserve">  Módulo IA y DSI  ·  Sesiones 11 y 12  ·  2026</w:t>
      </w:r>
    </w:p>
    <w:sectPr w:rsidR="00C328C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C2461"/>
    <w:multiLevelType w:val="hybridMultilevel"/>
    <w:tmpl w:val="A45255E6"/>
    <w:lvl w:ilvl="0" w:tplc="C71C1F52">
      <w:start w:val="1"/>
      <w:numFmt w:val="bullet"/>
      <w:lvlText w:val="●"/>
      <w:lvlJc w:val="left"/>
      <w:pPr>
        <w:ind w:left="720" w:hanging="360"/>
      </w:pPr>
    </w:lvl>
    <w:lvl w:ilvl="1" w:tplc="FD94C208">
      <w:start w:val="1"/>
      <w:numFmt w:val="bullet"/>
      <w:lvlText w:val="○"/>
      <w:lvlJc w:val="left"/>
      <w:pPr>
        <w:ind w:left="1440" w:hanging="360"/>
      </w:pPr>
    </w:lvl>
    <w:lvl w:ilvl="2" w:tplc="6388B292">
      <w:start w:val="1"/>
      <w:numFmt w:val="bullet"/>
      <w:lvlText w:val="■"/>
      <w:lvlJc w:val="left"/>
      <w:pPr>
        <w:ind w:left="2160" w:hanging="360"/>
      </w:pPr>
    </w:lvl>
    <w:lvl w:ilvl="3" w:tplc="3094FD06">
      <w:start w:val="1"/>
      <w:numFmt w:val="bullet"/>
      <w:lvlText w:val="●"/>
      <w:lvlJc w:val="left"/>
      <w:pPr>
        <w:ind w:left="2880" w:hanging="360"/>
      </w:pPr>
    </w:lvl>
    <w:lvl w:ilvl="4" w:tplc="926A8402">
      <w:start w:val="1"/>
      <w:numFmt w:val="bullet"/>
      <w:lvlText w:val="○"/>
      <w:lvlJc w:val="left"/>
      <w:pPr>
        <w:ind w:left="3600" w:hanging="360"/>
      </w:pPr>
    </w:lvl>
    <w:lvl w:ilvl="5" w:tplc="B57A9D00">
      <w:start w:val="1"/>
      <w:numFmt w:val="bullet"/>
      <w:lvlText w:val="■"/>
      <w:lvlJc w:val="left"/>
      <w:pPr>
        <w:ind w:left="4320" w:hanging="360"/>
      </w:pPr>
    </w:lvl>
    <w:lvl w:ilvl="6" w:tplc="A8AE9F3E">
      <w:start w:val="1"/>
      <w:numFmt w:val="bullet"/>
      <w:lvlText w:val="●"/>
      <w:lvlJc w:val="left"/>
      <w:pPr>
        <w:ind w:left="5040" w:hanging="360"/>
      </w:pPr>
    </w:lvl>
    <w:lvl w:ilvl="7" w:tplc="9A9E3D44">
      <w:start w:val="1"/>
      <w:numFmt w:val="bullet"/>
      <w:lvlText w:val="●"/>
      <w:lvlJc w:val="left"/>
      <w:pPr>
        <w:ind w:left="5760" w:hanging="360"/>
      </w:pPr>
    </w:lvl>
    <w:lvl w:ilvl="8" w:tplc="B1FE009E">
      <w:start w:val="1"/>
      <w:numFmt w:val="bullet"/>
      <w:lvlText w:val="●"/>
      <w:lvlJc w:val="left"/>
      <w:pPr>
        <w:ind w:left="6480" w:hanging="360"/>
      </w:pPr>
    </w:lvl>
  </w:abstractNum>
  <w:abstractNum w:abstractNumId="1" w15:restartNumberingAfterBreak="0">
    <w:nsid w:val="394429EC"/>
    <w:multiLevelType w:val="hybridMultilevel"/>
    <w:tmpl w:val="08340F4C"/>
    <w:lvl w:ilvl="0" w:tplc="303CE7AE">
      <w:start w:val="1"/>
      <w:numFmt w:val="bullet"/>
      <w:lvlText w:val="•"/>
      <w:lvlJc w:val="left"/>
      <w:pPr>
        <w:ind w:left="720" w:hanging="360"/>
      </w:pPr>
    </w:lvl>
    <w:lvl w:ilvl="1" w:tplc="B99645D2">
      <w:numFmt w:val="decimal"/>
      <w:lvlText w:val=""/>
      <w:lvlJc w:val="left"/>
    </w:lvl>
    <w:lvl w:ilvl="2" w:tplc="1B04C268">
      <w:numFmt w:val="decimal"/>
      <w:lvlText w:val=""/>
      <w:lvlJc w:val="left"/>
    </w:lvl>
    <w:lvl w:ilvl="3" w:tplc="8F647B18">
      <w:numFmt w:val="decimal"/>
      <w:lvlText w:val=""/>
      <w:lvlJc w:val="left"/>
    </w:lvl>
    <w:lvl w:ilvl="4" w:tplc="D7A20F26">
      <w:numFmt w:val="decimal"/>
      <w:lvlText w:val=""/>
      <w:lvlJc w:val="left"/>
    </w:lvl>
    <w:lvl w:ilvl="5" w:tplc="A8B6FF22">
      <w:numFmt w:val="decimal"/>
      <w:lvlText w:val=""/>
      <w:lvlJc w:val="left"/>
    </w:lvl>
    <w:lvl w:ilvl="6" w:tplc="5DA85024">
      <w:numFmt w:val="decimal"/>
      <w:lvlText w:val=""/>
      <w:lvlJc w:val="left"/>
    </w:lvl>
    <w:lvl w:ilvl="7" w:tplc="0C740C32">
      <w:numFmt w:val="decimal"/>
      <w:lvlText w:val=""/>
      <w:lvlJc w:val="left"/>
    </w:lvl>
    <w:lvl w:ilvl="8" w:tplc="29AE728C">
      <w:numFmt w:val="decimal"/>
      <w:lvlText w:val=""/>
      <w:lvlJc w:val="left"/>
    </w:lvl>
  </w:abstractNum>
  <w:num w:numId="1" w16cid:durableId="403260971">
    <w:abstractNumId w:val="0"/>
    <w:lvlOverride w:ilvl="0">
      <w:startOverride w:val="1"/>
    </w:lvlOverride>
  </w:num>
  <w:num w:numId="2" w16cid:durableId="14635035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8CD"/>
    <w:rsid w:val="00532C8D"/>
    <w:rsid w:val="00B86D7E"/>
    <w:rsid w:val="00C328CD"/>
    <w:rsid w:val="00F3069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FF02C"/>
  <w15:docId w15:val="{34963FB3-C888-49A8-AAE5-D924DB992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3437</Words>
  <Characters>18906</Characters>
  <Application>Microsoft Office Word</Application>
  <DocSecurity>0</DocSecurity>
  <Lines>157</Lines>
  <Paragraphs>44</Paragraphs>
  <ScaleCrop>false</ScaleCrop>
  <Company>Liceo del Valle</Company>
  <LinksUpToDate>false</LinksUpToDate>
  <CharactersWithSpaces>22299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Enrique Berrueta</cp:lastModifiedBy>
  <cp:revision>2</cp:revision>
  <dcterms:created xsi:type="dcterms:W3CDTF">2026-05-31T14:55:00Z</dcterms:created>
  <dcterms:modified xsi:type="dcterms:W3CDTF">2026-05-31T14:55:00Z</dcterms:modified>
</cp:coreProperties>
</file>