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3  ·  Elemento DSI 3 — Destino Universal de los Bienes</w:t>
            </w:r>
          </w:p>
          <w:p>
            <w:pPr>
              <w:spacing w:after="60" w:before="0"/>
            </w:pPr>
            <w:r>
              <w:rPr>
                <w:rFonts w:ascii="Arial" w:cs="Arial" w:eastAsia="Arial" w:hAnsi="Arial"/>
                <w:b/>
                <w:bCs/>
                <w:color w:val="FFFFFF"/>
                <w:sz w:val="22"/>
                <w:szCs w:val="22"/>
              </w:rPr>
              <w:t xml:space="preserve">A: Los bienes tienen una hipoteca social</w:t>
            </w:r>
          </w:p>
          <w:p>
            <w:r>
              <w:rPr>
                <w:rFonts w:ascii="Arial" w:cs="Arial" w:eastAsia="Arial" w:hAnsi="Arial"/>
                <w:b/>
                <w:bCs/>
                <w:color w:val="ADCDE0"/>
                <w:sz w:val="22"/>
                <w:szCs w:val="22"/>
              </w:rPr>
              <w:t xml:space="preserve">B: El saber, el tiempo y el talento como bienes con destino común</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Los bienes tienen una hipoteca social</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'Los bienes de la tierra están destinados a todos.' Esta afirmación tiene una fuerza subversiva que pocas veces se percibe en toda su dimensión: no se trata de que los que tienen más deban dar a los que tienen menos. Se trata de algo más radical: que la propiedad privada — legítima y necesaria — tiene una hipoteca social inscrita en su propia naturaleza. Lo que tengo no es solo mío. Es mío en la medida en que está al servicio de todos.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"Los bienes de la tierra deben beneficiar a todos. Si alguien posee más de lo que necesita para vivir bien, tiene la obligación de administrar ese excedente en beneficio de los demás."</w:t>
            </w:r>
          </w:p>
          <w:p>
            <w:r>
              <w:rPr>
                <w:rFonts w:ascii="Arial" w:cs="Arial" w:eastAsia="Arial" w:hAnsi="Arial"/>
                <w:b/>
                <w:bCs/>
                <w:color w:val="7A5C00"/>
                <w:sz w:val="19"/>
                <w:szCs w:val="19"/>
              </w:rPr>
              <w:t xml:space="preserve">— Populorum Progressio, n. 22 — Pablo VI, 1967</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base bíblica está en el Génesis: Dios pone al ser humano como administrador — no como propietario absoluto — de la creación (Gn 2,15). Santo Tomás de Aquino lo precisó: tenemos el derecho a poseer las cosas como propias, pero debemos usarlas en beneficio de todos (ST, II-II, q. 66, a. 2). Juan Pablo II lo formuló con la expresión que la DSI ha conservado: la propiedad privada tiene sobre ella una 'hipoteca social' (SRS, n. 42). No es que lo que tengo deba repartirse; es que lo que tengo no es enteramente libre. Hay una deuda inscrita en la posesión misma.</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extiende este principio al territorio digital con un alcance histórico: 'Hoy, entre los bienes destinados universalmente a todos, debemos incluir también las nuevas formas de propiedad: patentes, algoritmos, plataformas digitales' (MH, n. 67). El acceso al conocimiento en la era digital no es solo una cuestión de desarrollo — es una cuestión de justicia.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propiedad privada tiene sobre sí una hipoteca social."</w:t>
            </w:r>
          </w:p>
          <w:p>
            <w:r>
              <w:rPr>
                <w:rFonts w:ascii="Arial" w:cs="Arial" w:eastAsia="Arial" w:hAnsi="Arial"/>
                <w:b/>
                <w:bCs/>
                <w:color w:val="7A5C00"/>
                <w:sz w:val="19"/>
                <w:szCs w:val="19"/>
              </w:rPr>
              <w:t xml:space="preserve">— Sollicitudo Rei Socialis, n. 42 — Juan Pablo II, 1987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Interiorizar este principio exige una conversión interior que la tradición llama desapego: la libertad interior frente a los bienes que permite usarlos sin ser controlado por ellos. El que da libremente experimenta una libertad que el que acumula no conoce. La primera pregunta de este principio no es '¿qué doy?' sino '¿estoy libre frente a lo que tengo?'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El saber, el tiempo y el talento como bienes con destino común</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Para el docente, los bienes más relevantes no son materiales. Son el tiempo — el bien más escaso e irrecuperable —, el conocimiento y la experiencia acumulados, el talento pedagógico, la influencia sobre los alumnos y los colegas. Todos tienen una hipoteca social. El docente que acumula conocimiento sin compartirlo, que tiene influencia y no la usa para el bien de sus alumnos, está gestionando sus bienes sin conciencia de su destino.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Hay una forma específica de avaricia en el mundo académico que vale la pena nombrar: el acaparamiento del conocimiento. El docente que no comparte sus materiales, que no forma a sus colegas, que retiene lo que sabe como ventaja comparativa, está practicando una forma de avaricia intelectual que la DSI condena implícitamente. El saber es un bien que crece cuando se da y que se empobrece cuando se acumula.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"El acceso al conocimiento y a la educación es un derecho fundamental. Privarlo equivale a privar a una persona de los medios para ejercer su propia dignidad."</w:t>
            </w:r>
          </w:p>
          <w:p>
            <w:r>
              <w:rPr>
                <w:rFonts w:ascii="Arial" w:cs="Arial" w:eastAsia="Arial" w:hAnsi="Arial"/>
                <w:b/>
                <w:bCs/>
                <w:color w:val="7A5C00"/>
                <w:sz w:val="19"/>
                <w:szCs w:val="19"/>
              </w:rPr>
              <w:t xml:space="preserve">— Caritas in Veritate, n. 61 — Benedicto XVI, 2009</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Esto tiene también una dimensión estructural: el docente de un colegio privado de calidad en México ocupa una posición de privilegio educativo en un país con enormes desigualdades. La DSI no condena ese privilegio — lo carga de responsabilidad. El conocimiento pedagógico de calidad que se genera en estas instituciones tiene una hipoteca social que exige preguntarse: ¿puede llegar más lejos de donde llega ahora?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Hay una forma de generosidad mal entendida: el docente que da todo sin discernimiento y acaba exhausto, sin tiempo para su familia, sin recursos propios. La DSI no propone la entrega sin límite — propone la administración responsable. Cuidar los propios recursos para poder seguir siendo fecundo es parte del destino universal bien entendido, no su contradicción.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3  ·  Elemento DSI 3 — Destino Universal de los Bienes  ·  Resumen para el expositor</w:t>
            </w:r>
          </w:p>
          <w:p>
            <w:pPr>
              <w:spacing w:after="50" w:before="0"/>
            </w:pPr>
            <w:r>
              <w:rPr>
                <w:rFonts w:ascii="Arial" w:cs="Arial" w:eastAsia="Arial" w:hAnsi="Arial"/>
                <w:b/>
                <w:bCs/>
                <w:color w:val="FFFFFF"/>
                <w:sz w:val="21"/>
                <w:szCs w:val="21"/>
              </w:rPr>
              <w:t xml:space="preserve">A: Los bienes tienen una hipoteca social</w:t>
            </w:r>
          </w:p>
          <w:p>
            <w:r>
              <w:rPr>
                <w:rFonts w:ascii="Arial" w:cs="Arial" w:eastAsia="Arial" w:hAnsi="Arial"/>
                <w:b/>
                <w:bCs/>
                <w:color w:val="ADCDE0"/>
                <w:sz w:val="21"/>
                <w:szCs w:val="21"/>
              </w:rPr>
              <w:t xml:space="preserve">B: El saber, el tiempo y el talento como bienes con destino común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Los bienes tienen una hipoteca social</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principio:  </w:t>
      </w:r>
      <w:r>
        <w:rPr>
          <w:rFonts w:ascii="Arial" w:cs="Arial" w:eastAsia="Arial" w:hAnsi="Arial"/>
          <w:color w:val="1A1A1A"/>
          <w:sz w:val="22"/>
          <w:szCs w:val="22"/>
        </w:rPr>
        <w:t xml:space="preserve">La propiedad privada es legítima pero tiene una hipoteca social inscrita en su naturaleza. Lo que tengo no es solo mío — tiene un destino que va más allá de mí.</w:t>
      </w:r>
    </w:p>
    <w:p>
      <w:pPr>
        <w:pStyle w:val="ListParagraph"/>
        <w:numPr>
          <w:ilvl w:val="0"/>
          <w:numId w:val="2"/>
        </w:numPr>
        <w:spacing w:after="65" w:before="65"/>
      </w:pPr>
      <w:r>
        <w:rPr>
          <w:rFonts w:ascii="Arial" w:cs="Arial" w:eastAsia="Arial" w:hAnsi="Arial"/>
          <w:b/>
          <w:bCs/>
          <w:color w:val="1B3A6B"/>
          <w:sz w:val="22"/>
          <w:szCs w:val="22"/>
        </w:rPr>
        <w:t xml:space="preserve">Fundamento bíblico:  </w:t>
      </w:r>
      <w:r>
        <w:rPr>
          <w:rFonts w:ascii="Arial" w:cs="Arial" w:eastAsia="Arial" w:hAnsi="Arial"/>
          <w:color w:val="1A1A1A"/>
          <w:sz w:val="22"/>
          <w:szCs w:val="22"/>
        </w:rPr>
        <w:t xml:space="preserve">El ser humano es administrador, no propietario absoluto de la creación (Gn 2,15). Santo Tomás: poseemos como propio pero debemos usar en beneficio de todos.</w:t>
      </w:r>
    </w:p>
    <w:p>
      <w:pPr>
        <w:pStyle w:val="ListParagraph"/>
        <w:numPr>
          <w:ilvl w:val="0"/>
          <w:numId w:val="2"/>
        </w:numPr>
        <w:spacing w:after="65" w:before="65"/>
      </w:pPr>
      <w:r>
        <w:rPr>
          <w:rFonts w:ascii="Arial" w:cs="Arial" w:eastAsia="Arial" w:hAnsi="Arial"/>
          <w:b/>
          <w:bCs/>
          <w:color w:val="1B3A6B"/>
          <w:sz w:val="22"/>
          <w:szCs w:val="22"/>
        </w:rPr>
        <w:t xml:space="preserve">Hipoteca social (SRS, n. 42):  </w:t>
      </w:r>
      <w:r>
        <w:rPr>
          <w:rFonts w:ascii="Arial" w:cs="Arial" w:eastAsia="Arial" w:hAnsi="Arial"/>
          <w:color w:val="1A1A1A"/>
          <w:sz w:val="22"/>
          <w:szCs w:val="22"/>
        </w:rPr>
        <w:t xml:space="preserve">No es que lo que tengo deba repartirse. Es que hay una deuda inscrita en la posesión misma.</w:t>
      </w:r>
    </w:p>
    <w:p>
      <w:pPr>
        <w:pStyle w:val="ListParagraph"/>
        <w:numPr>
          <w:ilvl w:val="0"/>
          <w:numId w:val="2"/>
        </w:numPr>
        <w:spacing w:after="65" w:before="65"/>
      </w:pPr>
      <w:r>
        <w:rPr>
          <w:rFonts w:ascii="Arial" w:cs="Arial" w:eastAsia="Arial" w:hAnsi="Arial"/>
          <w:b/>
          <w:bCs/>
          <w:color w:val="1B3A6B"/>
          <w:sz w:val="22"/>
          <w:szCs w:val="22"/>
        </w:rPr>
        <w:t xml:space="preserve">La dimensión digital:  </w:t>
      </w:r>
      <w:r>
        <w:rPr>
          <w:rFonts w:ascii="Arial" w:cs="Arial" w:eastAsia="Arial" w:hAnsi="Arial"/>
          <w:color w:val="1A1A1A"/>
          <w:sz w:val="22"/>
          <w:szCs w:val="22"/>
        </w:rPr>
        <w:t xml:space="preserve">Patentes, algoritmos y plataformas digitales son también bienes con destino universal (MH, n. 67).</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"La propiedad privada tiene sobre sí una hipoteca social." (SRS, n. 42)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El saber, el tiempo y el talento como bienes con destino común</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Los bienes del docente:  </w:t>
      </w:r>
      <w:r>
        <w:rPr>
          <w:rFonts w:ascii="Arial" w:cs="Arial" w:eastAsia="Arial" w:hAnsi="Arial"/>
          <w:color w:val="1A1A1A"/>
          <w:sz w:val="22"/>
          <w:szCs w:val="22"/>
        </w:rPr>
        <w:t xml:space="preserve">Tiempo, conocimiento, experiencia, talento pedagógico, influencia. Todos tienen hipoteca social.</w:t>
      </w:r>
    </w:p>
    <w:p>
      <w:pPr>
        <w:pStyle w:val="ListParagraph"/>
        <w:numPr>
          <w:ilvl w:val="0"/>
          <w:numId w:val="2"/>
        </w:numPr>
        <w:spacing w:after="65" w:before="65"/>
      </w:pPr>
      <w:r>
        <w:rPr>
          <w:rFonts w:ascii="Arial" w:cs="Arial" w:eastAsia="Arial" w:hAnsi="Arial"/>
          <w:b/>
          <w:bCs/>
          <w:color w:val="1B3A6B"/>
          <w:sz w:val="22"/>
          <w:szCs w:val="22"/>
        </w:rPr>
        <w:t xml:space="preserve">El acaparamiento del conocimiento:  </w:t>
      </w:r>
      <w:r>
        <w:rPr>
          <w:rFonts w:ascii="Arial" w:cs="Arial" w:eastAsia="Arial" w:hAnsi="Arial"/>
          <w:color w:val="1A1A1A"/>
          <w:sz w:val="22"/>
          <w:szCs w:val="22"/>
        </w:rPr>
        <w:t xml:space="preserve">No compartir materiales, no formar a los colegas, retener lo que se sabe — formas implícitas de negar el destino universal del saber.</w:t>
      </w:r>
    </w:p>
    <w:p>
      <w:pPr>
        <w:pStyle w:val="ListParagraph"/>
        <w:numPr>
          <w:ilvl w:val="0"/>
          <w:numId w:val="2"/>
        </w:numPr>
        <w:spacing w:after="65" w:before="65"/>
      </w:pPr>
      <w:r>
        <w:rPr>
          <w:rFonts w:ascii="Arial" w:cs="Arial" w:eastAsia="Arial" w:hAnsi="Arial"/>
          <w:b/>
          <w:bCs/>
          <w:color w:val="1B3A6B"/>
          <w:sz w:val="22"/>
          <w:szCs w:val="22"/>
        </w:rPr>
        <w:t xml:space="preserve">El privilegio educativo:  </w:t>
      </w:r>
      <w:r>
        <w:rPr>
          <w:rFonts w:ascii="Arial" w:cs="Arial" w:eastAsia="Arial" w:hAnsi="Arial"/>
          <w:color w:val="1A1A1A"/>
          <w:sz w:val="22"/>
          <w:szCs w:val="22"/>
        </w:rPr>
        <w:t xml:space="preserve">El docente de colegio privado de calidad ocupa una posición privilegiada que la DSI no condena — sino que carga de responsabilidad proporcional.</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"El acceso al conocimiento es un derecho fundamental. Privarlo equivale a privar a una persona de los medios para ejercer su propia dignidad." (CiV, n. 61)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Gn 2,15  ·  Populorum Progressio, n. 22  ·  Gaudium et Spes, n. 69  ·  Sollicitudo Rei Socialis, n. 42  ·  Caritas in Veritate, n. 61  ·  Magnifica Humanitas, n. 67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Todo lo que tenemos — tiempo, conocimiento, influencia, recursos — tiene un destino que va más allá de nosotros mismos. La pregunta que deja este tema: ¿qué bien mío tiene una hipoteca social que todavía no estoy pagando?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2026-05-31T17:55:22.833Z</dcterms:created>
  <dcterms:modified xsi:type="dcterms:W3CDTF">2026-05-31T17:55:22.833Z</dcterms:modified>
</cp:coreProperties>
</file>

<file path=docProps/custom.xml><?xml version="1.0" encoding="utf-8"?>
<Properties xmlns="http://schemas.openxmlformats.org/officeDocument/2006/custom-properties" xmlns:vt="http://schemas.openxmlformats.org/officeDocument/2006/docPropsVTypes"/>
</file>