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7  ·  Elemento DSI 7 — Ecología Integral</w:t>
            </w:r>
          </w:p>
          <w:p>
            <w:pPr>
              <w:spacing w:after="60" w:before="0"/>
            </w:pPr>
            <w:r>
              <w:rPr>
                <w:rFonts w:ascii="Arial" w:cs="Arial" w:eastAsia="Arial" w:hAnsi="Arial"/>
                <w:b/>
                <w:bCs/>
                <w:color w:val="FFFFFF"/>
                <w:sz w:val="22"/>
                <w:szCs w:val="22"/>
              </w:rPr>
              <w:t xml:space="preserve">A: Todo está conectado: la persona, la sociedad y la creación</w:t>
            </w:r>
          </w:p>
          <w:p>
            <w:r>
              <w:rPr>
                <w:rFonts w:ascii="Arial" w:cs="Arial" w:eastAsia="Arial" w:hAnsi="Arial"/>
                <w:b/>
                <w:bCs/>
                <w:color w:val="ADCDE0"/>
                <w:sz w:val="22"/>
                <w:szCs w:val="22"/>
              </w:rPr>
              <w:t xml:space="preserve">B: Cuidado de la casa común y responsabilidad cotidiana</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Todo está conectado: la persona, la sociedad y la creación</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'No hay dos crisis separadas, una ambiental y otra social, sino una sola y compleja crisis socio-ambiental' (LS, n. 139). Esta afirmación de Laudato Si' es uno de los aportes más originales y más urgentes de la DSI contemporánea: el cuidado de la creación y el cuidado de los pobres no son dos compromisos distintos que compiten por la atención. Son la misma tarea mirada desde ángulos distintos. El que destruye el entorno natural destruye las condiciones de vida de los más pobres. El que ignora la pobreza ignora una de las heridas más profundas de la creación.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hay dos crisis separadas, una ambiental y otra social, sino una sola y compleja crisis socio-ambiental. Las causas tanto de la crisis cultural como de la ecológica son las mismas."</w:t>
            </w:r>
          </w:p>
          <w:p>
            <w:r>
              <w:rPr>
                <w:rFonts w:ascii="Arial" w:cs="Arial" w:eastAsia="Arial" w:hAnsi="Arial"/>
                <w:b/>
                <w:bCs/>
                <w:color w:val="7A5C00"/>
                <w:sz w:val="19"/>
                <w:szCs w:val="19"/>
              </w:rPr>
              <w:t xml:space="preserve">— Laudato Si', n. 139 — Francisco, 2015</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teología cristiana de la creación tiene una profundidad que la ecología secular no siempre alcanza. Dios crea el mundo y lo declara bueno — no útil, no eficiente, no productivo: bueno (Gn 1,31). El ser humano no está llamado a explotar la creación — está llamado a custodiarla. 'El Señor Dios tomó al hombre y lo puso en el jardín del Edén para que lo cultivara y lo guardara' (Gn 2,15).</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Laudate Deum (2023) añade la urgencia que el tiempo ha agudizado: el cambio climático no es una previsión para el futuro — es una realidad presente que ya está destruyendo las condiciones de vida de los más pobres del planeta. La Magnifica Humanitas añade que los sistemas de inteligencia artificial tienen también un impacto ambiental significativo que no puede ignorarse en una ecología integral (MH, n. 101).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ser humano no es el dueño de la creación. Es el custodio. Fue puesto en el jardín para cultivarlo y guardarlo — no para consumirlo sin dar cuenta a nadie."</w:t>
            </w:r>
          </w:p>
          <w:p>
            <w:r>
              <w:rPr>
                <w:rFonts w:ascii="Arial" w:cs="Arial" w:eastAsia="Arial" w:hAnsi="Arial"/>
                <w:b/>
                <w:bCs/>
                <w:color w:val="7A5C00"/>
                <w:sz w:val="19"/>
                <w:szCs w:val="19"/>
              </w:rPr>
              <w:t xml:space="preserve">— Basado en Génesis 2,15 y Laudato Si', nn. 67-68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Francisco usa en Laudato Si' una expresión que debería resonar: 'conversión ecológica' (LS, nn. 216-221). No es solo cambiar hábitos de consumo — es una transformación interior en la manera de relacionarse con la creación. La tentación más común en este campo es el greenwashing espiritual: adoptar el lenguaje de la ecología integral sin cambiar ningún hábito real. La conversión que propone Francisco comienza en lo pequeño y cotidiano antes de llegar a las grandes declaraciones.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Cuidado de la casa común y responsabilidad cotidiana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Laudato Si' propone una lista de hábitos concretos de conversión ecológica que ningún cristiano debería ignorar: evitar el uso de material plástico, reducir el consumo de agua, separar los residuos, cocinar solo lo que se va a consumir, tratar con cuidado a los demás seres vivos, apagar las luces innecesarias (LS, n. 211). Ninguno de estos hábitos es heroico. Todos son posibles. Y todos tienen consecuencias reales en el entorno.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la pedagogía de los hábitos ecológicos tiene una dimensión testimonial irreemplazable. El que ve a su maestro traer su propia botella de agua, separar los residuos, apagar las luces al salir, aprende más de ecología integral que en cualquier clase magistral. Y el que ve que su maestro habla de ecología y llega en un SUV con café desechable aprende algo igualmente claro — aunque en sentido contrario.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"Pequeñas acciones cotidianas que rompen la lógica de la violencia, del aprovechamiento, del egoísmo. Una ecología de la vida cotidiana, generosa y rica en humanidad. Una forma de amor social."</w:t>
            </w:r>
          </w:p>
          <w:p>
            <w:r>
              <w:rPr>
                <w:rFonts w:ascii="Arial" w:cs="Arial" w:eastAsia="Arial" w:hAnsi="Arial"/>
                <w:b/>
                <w:bCs/>
                <w:color w:val="7A5C00"/>
                <w:sz w:val="19"/>
                <w:szCs w:val="19"/>
              </w:rPr>
              <w:t xml:space="preserve">— Laudato Si', n. 230 — Francisco, 2015</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responsabilidad cotidiana incluye hoy también la dimensión digital. Los centros de datos consumen cantidades masivas de energía y agua. El uso responsable de herramientas tecnológicas — no usarlas para tareas que pueden hacerse sin ellas, elegir plataformas con compromisos ambientales verificables — es una forma de ecología integral que la Magnifica Humanitas propone explícitamente (MH, n. 101).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crisis climática puede producir en los jóvenes una forma de desesperanza llamada 'eco-ansiedad'. El docente que transmite esta ansiedad sin dar herramientas de agencia no está formando para la responsabilidad — está formando para la parálisis. La tradición cristiana responde con la esperanza teologal: la convicción de que los gestos humanos de cuidado, por pequeños que sean, participan de la acción de Dios en la historia.</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7  ·  Elemento DSI 7 — Ecología Integral  ·  Resumen para el expositor</w:t>
            </w:r>
          </w:p>
          <w:p>
            <w:pPr>
              <w:spacing w:after="50" w:before="0"/>
            </w:pPr>
            <w:r>
              <w:rPr>
                <w:rFonts w:ascii="Arial" w:cs="Arial" w:eastAsia="Arial" w:hAnsi="Arial"/>
                <w:b/>
                <w:bCs/>
                <w:color w:val="FFFFFF"/>
                <w:sz w:val="21"/>
                <w:szCs w:val="21"/>
              </w:rPr>
              <w:t xml:space="preserve">A: Todo está conectado: la persona, la sociedad y la creación</w:t>
            </w:r>
          </w:p>
          <w:p>
            <w:r>
              <w:rPr>
                <w:rFonts w:ascii="Arial" w:cs="Arial" w:eastAsia="Arial" w:hAnsi="Arial"/>
                <w:b/>
                <w:bCs/>
                <w:color w:val="ADCDE0"/>
                <w:sz w:val="21"/>
                <w:szCs w:val="21"/>
              </w:rPr>
              <w:t xml:space="preserve">B: Cuidado de la casa común y responsabilidad cotidiana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Todo está conectado: la persona, la sociedad y la creación</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Una sola crisis:  </w:t>
      </w:r>
      <w:r>
        <w:rPr>
          <w:rFonts w:ascii="Arial" w:cs="Arial" w:eastAsia="Arial" w:hAnsi="Arial"/>
          <w:color w:val="1A1A1A"/>
          <w:sz w:val="22"/>
          <w:szCs w:val="22"/>
        </w:rPr>
        <w:t xml:space="preserve">No hay dos crisis separadas — ambiental y social. Son la misma vista desde ángulos distintos. Cuidar la creación y cuidar a los pobres es la misma tarea (LS, n. 139).</w:t>
      </w:r>
    </w:p>
    <w:p>
      <w:pPr>
        <w:pStyle w:val="ListParagraph"/>
        <w:numPr>
          <w:ilvl w:val="0"/>
          <w:numId w:val="2"/>
        </w:numPr>
        <w:spacing w:after="65" w:before="65"/>
      </w:pPr>
      <w:r>
        <w:rPr>
          <w:rFonts w:ascii="Arial" w:cs="Arial" w:eastAsia="Arial" w:hAnsi="Arial"/>
          <w:b/>
          <w:bCs/>
          <w:color w:val="1B3A6B"/>
          <w:sz w:val="22"/>
          <w:szCs w:val="22"/>
        </w:rPr>
        <w:t xml:space="preserve">La bondad de la creación:  </w:t>
      </w:r>
      <w:r>
        <w:rPr>
          <w:rFonts w:ascii="Arial" w:cs="Arial" w:eastAsia="Arial" w:hAnsi="Arial"/>
          <w:color w:val="1A1A1A"/>
          <w:sz w:val="22"/>
          <w:szCs w:val="22"/>
        </w:rPr>
        <w:t xml:space="preserve">Dios declara la creación buena, no útil. El ser humano es custodio, no propietario. Cultivar y guardar (Gn 2,15) es la vocación ecológica fundamental.</w:t>
      </w:r>
    </w:p>
    <w:p>
      <w:pPr>
        <w:pStyle w:val="ListParagraph"/>
        <w:numPr>
          <w:ilvl w:val="0"/>
          <w:numId w:val="2"/>
        </w:numPr>
        <w:spacing w:after="65" w:before="65"/>
      </w:pPr>
      <w:r>
        <w:rPr>
          <w:rFonts w:ascii="Arial" w:cs="Arial" w:eastAsia="Arial" w:hAnsi="Arial"/>
          <w:b/>
          <w:bCs/>
          <w:color w:val="1B3A6B"/>
          <w:sz w:val="22"/>
          <w:szCs w:val="22"/>
        </w:rPr>
        <w:t xml:space="preserve">La urgencia presente:  </w:t>
      </w:r>
      <w:r>
        <w:rPr>
          <w:rFonts w:ascii="Arial" w:cs="Arial" w:eastAsia="Arial" w:hAnsi="Arial"/>
          <w:color w:val="1A1A1A"/>
          <w:sz w:val="22"/>
          <w:szCs w:val="22"/>
        </w:rPr>
        <w:t xml:space="preserve">El cambio climático ya está destruyendo la vida de los más pobres. Quienes menos contribuyen a la crisis son quienes más la sufren (Laudate Deum, 2023).</w:t>
      </w:r>
    </w:p>
    <w:p>
      <w:pPr>
        <w:pStyle w:val="ListParagraph"/>
        <w:numPr>
          <w:ilvl w:val="0"/>
          <w:numId w:val="2"/>
        </w:numPr>
        <w:spacing w:after="65" w:before="65"/>
      </w:pPr>
      <w:r>
        <w:rPr>
          <w:rFonts w:ascii="Arial" w:cs="Arial" w:eastAsia="Arial" w:hAnsi="Arial"/>
          <w:b/>
          <w:bCs/>
          <w:color w:val="1B3A6B"/>
          <w:sz w:val="22"/>
          <w:szCs w:val="22"/>
        </w:rPr>
        <w:t xml:space="preserve">La IA y el impacto ambiental:  </w:t>
      </w:r>
      <w:r>
        <w:rPr>
          <w:rFonts w:ascii="Arial" w:cs="Arial" w:eastAsia="Arial" w:hAnsi="Arial"/>
          <w:color w:val="1A1A1A"/>
          <w:sz w:val="22"/>
          <w:szCs w:val="22"/>
        </w:rPr>
        <w:t xml:space="preserve">Los sistemas de IA tienen un costo ecológico real que no puede ignorarse en una ecología integral (MH, n. 101).</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"No hay dos crisis separadas sino una sola y compleja crisis socio-ambiental." (LS, n. 139)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Cuidado de la casa común y responsabilidad cotidiana</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Hábitos concretos (LS, n. 211):  </w:t>
      </w:r>
      <w:r>
        <w:rPr>
          <w:rFonts w:ascii="Arial" w:cs="Arial" w:eastAsia="Arial" w:hAnsi="Arial"/>
          <w:color w:val="1A1A1A"/>
          <w:sz w:val="22"/>
          <w:szCs w:val="22"/>
        </w:rPr>
        <w:t xml:space="preserve">Evitar plásticos, reducir consumo de agua, separar residuos, apagar luces innecesarias. Nada heroico — todo posible y todo con consecuencias reales.</w:t>
      </w:r>
    </w:p>
    <w:p>
      <w:pPr>
        <w:pStyle w:val="ListParagraph"/>
        <w:numPr>
          <w:ilvl w:val="0"/>
          <w:numId w:val="2"/>
        </w:numPr>
        <w:spacing w:after="65" w:before="65"/>
      </w:pPr>
      <w:r>
        <w:rPr>
          <w:rFonts w:ascii="Arial" w:cs="Arial" w:eastAsia="Arial" w:hAnsi="Arial"/>
          <w:b/>
          <w:bCs/>
          <w:color w:val="1B3A6B"/>
          <w:sz w:val="22"/>
          <w:szCs w:val="22"/>
        </w:rPr>
        <w:t xml:space="preserve">El testimonio silencioso:  </w:t>
      </w:r>
      <w:r>
        <w:rPr>
          <w:rFonts w:ascii="Arial" w:cs="Arial" w:eastAsia="Arial" w:hAnsi="Arial"/>
          <w:color w:val="1A1A1A"/>
          <w:sz w:val="22"/>
          <w:szCs w:val="22"/>
        </w:rPr>
        <w:t xml:space="preserve">El alumno aprende más de ecología de los hábitos del docente que de cualquier clase magistral.</w:t>
      </w:r>
    </w:p>
    <w:p>
      <w:pPr>
        <w:pStyle w:val="ListParagraph"/>
        <w:numPr>
          <w:ilvl w:val="0"/>
          <w:numId w:val="2"/>
        </w:numPr>
        <w:spacing w:after="65" w:before="65"/>
      </w:pPr>
      <w:r>
        <w:rPr>
          <w:rFonts w:ascii="Arial" w:cs="Arial" w:eastAsia="Arial" w:hAnsi="Arial"/>
          <w:b/>
          <w:bCs/>
          <w:color w:val="1B3A6B"/>
          <w:sz w:val="22"/>
          <w:szCs w:val="22"/>
        </w:rPr>
        <w:t xml:space="preserve">La sobriedad digital:  </w:t>
      </w:r>
      <w:r>
        <w:rPr>
          <w:rFonts w:ascii="Arial" w:cs="Arial" w:eastAsia="Arial" w:hAnsi="Arial"/>
          <w:color w:val="1A1A1A"/>
          <w:sz w:val="22"/>
          <w:szCs w:val="22"/>
        </w:rPr>
        <w:t xml:space="preserve">Usar solo la tecnología que se necesita, elegir plataformas con compromisos ambientales — formas concretas de ecología integral en el contexto docente.</w:t>
      </w:r>
    </w:p>
    <w:p>
      <w:pPr>
        <w:pStyle w:val="ListParagraph"/>
        <w:numPr>
          <w:ilvl w:val="0"/>
          <w:numId w:val="2"/>
        </w:numPr>
        <w:spacing w:after="65" w:before="65"/>
      </w:pPr>
      <w:r>
        <w:rPr>
          <w:rFonts w:ascii="Arial" w:cs="Arial" w:eastAsia="Arial" w:hAnsi="Arial"/>
          <w:b/>
          <w:bCs/>
          <w:color w:val="1B3A6B"/>
          <w:sz w:val="22"/>
          <w:szCs w:val="22"/>
        </w:rPr>
        <w:t xml:space="preserve">Esperanza activa:  </w:t>
      </w:r>
      <w:r>
        <w:rPr>
          <w:rFonts w:ascii="Arial" w:cs="Arial" w:eastAsia="Arial" w:hAnsi="Arial"/>
          <w:color w:val="1A1A1A"/>
          <w:sz w:val="22"/>
          <w:szCs w:val="22"/>
        </w:rPr>
        <w:t xml:space="preserve">Frente a la eco-ansiedad, la respuesta cristiana no es el optimismo ingenuo sino la convicción de que los gestos de cuidado participan de la acción de Dios.</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"Pequeñas acciones cotidianas que rompen la lógica del aprovechamiento. Una forma de amor social." (LS, n. 230)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Génesis 1,31 y 2,15  ·  Laudato Si', nn. 49, 139, 211, 216-221, 230  ·  Laudate Deum (2023)  ·  Magnifica Humanitas, n. 101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ecología integral empieza en lo más pequeño y cotidiano — antes de llegar a las grandes declaraciones. La pregunta que deja este tema: ¿hay coherencia entre lo que creo sobre el cuidado de la creación y los hábitos concretos de mi vida y de mi aula?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2026-05-31T17:55:23.103Z</dcterms:created>
  <dcterms:modified xsi:type="dcterms:W3CDTF">2026-05-31T17:55:23.103Z</dcterms:modified>
</cp:coreProperties>
</file>

<file path=docProps/custom.xml><?xml version="1.0" encoding="utf-8"?>
<Properties xmlns="http://schemas.openxmlformats.org/officeDocument/2006/custom-properties" xmlns:vt="http://schemas.openxmlformats.org/officeDocument/2006/docPropsVTypes"/>
</file>