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10  ·  Elemento DSI 10 — Opción Preferencial por los Pobres</w:t>
            </w:r>
          </w:p>
          <w:p>
            <w:pPr>
              <w:spacing w:after="60" w:before="0"/>
            </w:pPr>
            <w:r>
              <w:rPr>
                <w:rFonts w:ascii="Arial" w:cs="Arial" w:eastAsia="Arial" w:hAnsi="Arial"/>
                <w:b/>
                <w:bCs/>
                <w:color w:val="FFFFFF"/>
                <w:sz w:val="22"/>
                <w:szCs w:val="22"/>
              </w:rPr>
              <w:t xml:space="preserve">A: La opción por los pobres: criterio de autenticidad de la fe</w:t>
            </w:r>
          </w:p>
          <w:p>
            <w:r>
              <w:rPr>
                <w:rFonts w:ascii="Arial" w:cs="Arial" w:eastAsia="Arial" w:hAnsi="Arial"/>
                <w:b/>
                <w:bCs/>
                <w:color w:val="ADCDE0"/>
                <w:sz w:val="22"/>
                <w:szCs w:val="22"/>
              </w:rPr>
              <w:t xml:space="preserve">B: De la compasión a la acción concreta</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opción por los pobres: criterio de autenticidad de la fe</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opción preferencial por los pobres es el criterio de autenticidad de la fe cristiana. No es un principio entre otros — es el termómetro que mide si los demás principios están siendo vividos de verdad. El que dice amar a Dios y no se conmueve ante el pobre, el que conoce la DSI y no se involucra con los más vulnerables, está practicando una espiritualidad incompleta.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"Para la Iglesia, la opción por los pobres es una categoría teológica antes que cultural, sociológica o política."</w:t>
            </w:r>
          </w:p>
          <w:p>
            <w:r>
              <w:rPr>
                <w:rFonts w:ascii="Arial" w:cs="Arial" w:eastAsia="Arial" w:hAnsi="Arial"/>
                <w:b/>
                <w:bCs/>
                <w:color w:val="7A5C00"/>
                <w:sz w:val="19"/>
                <w:szCs w:val="19"/>
              </w:rPr>
              <w:t xml:space="preserve">— Evangelii Gaudium, n. 198 — Francisco, 2013</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raíz bíblica es tan profunda que sería más fácil preguntar en qué textos no aparece. El Éxodo es la historia de la liberación de un pueblo oprimido. Los profetas claman sin descanso contra la opresión de los pobres. El Evangelio de Lucas presenta a Jesús anunciando su misión con las palabras de Isaías: 'El Espíritu del Señor está sobre mí, porque me ha ungido para anunciar la Buena Nueva a los pobres' (Lc 4,18). La opción por los pobres no es una preferencia ideológica — es el contenido mismo del mensaje de Jesús.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León XIV, en Dilexi te, lo formuló con una precisión que debería resonar en todo docente: la opción preferencial por los pobres es 'la verificación necesaria de que el amor a Dios ha transformado realmente nuestro corazón' (DT, n. 50). No es un deber que se añade al amor a Dios — es la prueba de que ese amor es real. Y la Magnifica Humanitas lo actualiza para este tiempo: los pobres son también los primeros en sufrir las consecuencias del cambio tecnológico y climático (MH, n. 174).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opción preferencial por los pobres es la verificación necesaria de que el amor a Dios ha transformado realmente nuestro corazón. No hay amor auténtico que no incluya la prioridad hacia el que más sufre."</w:t>
            </w:r>
          </w:p>
          <w:p>
            <w:r>
              <w:rPr>
                <w:rFonts w:ascii="Arial" w:cs="Arial" w:eastAsia="Arial" w:hAnsi="Arial"/>
                <w:b/>
                <w:bCs/>
                <w:color w:val="7A5C00"/>
                <w:sz w:val="19"/>
                <w:szCs w:val="19"/>
              </w:rPr>
              <w:t xml:space="preserve">— Dilexi te, n. 50 — León XIV, 2025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opción preferencial no es exclusiva — no excluye el cuidado de los demás. Es una opción de prioridad: cuando no hay suficiente atención, energía o recursos para todos, los más vulnerables van primero. Esta prioridad es contracultural en un sistema que tiende a dar más a quien más produce. Practicarla exige una conversión real del corazón — no un ajuste de prioridades gerenciales.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De la compasión a la acción concreta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distinción entre justicia y caridad es una de las más importantes y más malentendidas de la DSI. No son opuestas — son complementarias. La caridad responde a la necesidad presente del que sufre; la justicia transforma las estructuras que generan el sufrimiento. El que solo da caridad sin preguntarse por qué hay quien la necesita puede estar, sin quererlo, lubricando un sistema injusto.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docente, esto tiene una traducción muy concreta. El primer nivel de respuesta: ¿a quién le das más atención en tu aula — al que más te responde o al que más lo necesita? Esta pregunta no es retórica. Su respuesta honesta es el criterio de autenticidad de todo lo que se ha trabajado en el programa. El segundo nivel, más exigente: ¿hay estructuras en mi institución, en mi práctica pedagógica, en mi estilo de vida, que generan la desigualdad que luego quiero remediar con mi generosidad individual?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Espíritu del Señor está sobre mí, porque me ha ungido para anunciar la Buena Nueva a los pobres, para proclamar la liberación a los cautivos, para dar la vista a los ciegos."</w:t>
            </w:r>
          </w:p>
          <w:p>
            <w:r>
              <w:rPr>
                <w:rFonts w:ascii="Arial" w:cs="Arial" w:eastAsia="Arial" w:hAnsi="Arial"/>
                <w:b/>
                <w:bCs/>
                <w:color w:val="7A5C00"/>
                <w:sz w:val="19"/>
                <w:szCs w:val="19"/>
              </w:rPr>
              <w:t xml:space="preserve">— Lucas 4, 18</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Francisco articula en Evangelii Gaudium la diferencia entre dos tipos de compromiso con los pobres: el que nace de la obligación moral y el que nace del encuentro. El primero es frágil — se abandona cuando la presión disminuye. El segundo transforma — porque quien ha encontrado al pobre ha encontrado a Cristo, y ese encuentro no se olvida. Esta es la razón por la que el programa CREAS insiste tanto en las experiencias significativas: son el espacio donde puede ocurrir el encuentro que cambia todo.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mayor tentación del docente generoso es la lástima que cosifica: tratar al alumno vulnerable como objeto de misericordia — con una mezcla de compasión y de distancia que no es encuentro — en lugar de como sujeto digno de acompañamiento. La diferencia entre 'ayudar al pobre' y 'encontrar al empobrecido' es toda la diferencia entre la filantropía y la caridad cristiana. El encuentro real con el vulnerable es lo que convierte la compasión en transformación.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10  ·  Elemento DSI 10 — Opción Preferencial por los Pobres  ·  Resumen para el expositor</w:t>
            </w:r>
          </w:p>
          <w:p>
            <w:pPr>
              <w:spacing w:after="50" w:before="0"/>
            </w:pPr>
            <w:r>
              <w:rPr>
                <w:rFonts w:ascii="Arial" w:cs="Arial" w:eastAsia="Arial" w:hAnsi="Arial"/>
                <w:b/>
                <w:bCs/>
                <w:color w:val="FFFFFF"/>
                <w:sz w:val="21"/>
                <w:szCs w:val="21"/>
              </w:rPr>
              <w:t xml:space="preserve">A: La opción por los pobres: criterio de autenticidad de la fe</w:t>
            </w:r>
          </w:p>
          <w:p>
            <w:r>
              <w:rPr>
                <w:rFonts w:ascii="Arial" w:cs="Arial" w:eastAsia="Arial" w:hAnsi="Arial"/>
                <w:b/>
                <w:bCs/>
                <w:color w:val="ADCDE0"/>
                <w:sz w:val="21"/>
                <w:szCs w:val="21"/>
              </w:rPr>
              <w:t xml:space="preserve">B: De la compasión a la acción concreta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opción por los pobres: criterio de autenticidad de la fe</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criterio de autenticidad:  </w:t>
      </w:r>
      <w:r>
        <w:rPr>
          <w:rFonts w:ascii="Arial" w:cs="Arial" w:eastAsia="Arial" w:hAnsi="Arial"/>
          <w:color w:val="1A1A1A"/>
          <w:sz w:val="22"/>
          <w:szCs w:val="22"/>
        </w:rPr>
        <w:t xml:space="preserve">No es un principio entre otros — es el termómetro que mide si los demás principios se están viviendo de verdad.</w:t>
      </w:r>
    </w:p>
    <w:p>
      <w:pPr>
        <w:pStyle w:val="ListParagraph"/>
        <w:numPr>
          <w:ilvl w:val="0"/>
          <w:numId w:val="2"/>
        </w:numPr>
        <w:spacing w:after="65" w:before="65"/>
      </w:pPr>
      <w:r>
        <w:rPr>
          <w:rFonts w:ascii="Arial" w:cs="Arial" w:eastAsia="Arial" w:hAnsi="Arial"/>
          <w:b/>
          <w:bCs/>
          <w:color w:val="1B3A6B"/>
          <w:sz w:val="22"/>
          <w:szCs w:val="22"/>
        </w:rPr>
        <w:t xml:space="preserve">Raíz bíblica:  </w:t>
      </w:r>
      <w:r>
        <w:rPr>
          <w:rFonts w:ascii="Arial" w:cs="Arial" w:eastAsia="Arial" w:hAnsi="Arial"/>
          <w:color w:val="1A1A1A"/>
          <w:sz w:val="22"/>
          <w:szCs w:val="22"/>
        </w:rPr>
        <w:t xml:space="preserve">El Éxodo, los profetas, la misión de Jesús en Lucas 4,18 — la opción por los pobres es el contenido mismo del mensaje de Jesús.</w:t>
      </w:r>
    </w:p>
    <w:p>
      <w:pPr>
        <w:pStyle w:val="ListParagraph"/>
        <w:numPr>
          <w:ilvl w:val="0"/>
          <w:numId w:val="2"/>
        </w:numPr>
        <w:spacing w:after="65" w:before="65"/>
      </w:pPr>
      <w:r>
        <w:rPr>
          <w:rFonts w:ascii="Arial" w:cs="Arial" w:eastAsia="Arial" w:hAnsi="Arial"/>
          <w:b/>
          <w:bCs/>
          <w:color w:val="1B3A6B"/>
          <w:sz w:val="22"/>
          <w:szCs w:val="22"/>
        </w:rPr>
        <w:t xml:space="preserve">La verificación (Dilexi te, n. 50):  </w:t>
      </w:r>
      <w:r>
        <w:rPr>
          <w:rFonts w:ascii="Arial" w:cs="Arial" w:eastAsia="Arial" w:hAnsi="Arial"/>
          <w:color w:val="1A1A1A"/>
          <w:sz w:val="22"/>
          <w:szCs w:val="22"/>
        </w:rPr>
        <w:t xml:space="preserve">La opción por los pobres es la prueba de que el amor a Dios ha transformado realmente el corazón. No un deber añadido — la evidencia del amor.</w:t>
      </w:r>
    </w:p>
    <w:p>
      <w:pPr>
        <w:pStyle w:val="ListParagraph"/>
        <w:numPr>
          <w:ilvl w:val="0"/>
          <w:numId w:val="2"/>
        </w:numPr>
        <w:spacing w:after="65" w:before="65"/>
      </w:pPr>
      <w:r>
        <w:rPr>
          <w:rFonts w:ascii="Arial" w:cs="Arial" w:eastAsia="Arial" w:hAnsi="Arial"/>
          <w:b/>
          <w:bCs/>
          <w:color w:val="1B3A6B"/>
          <w:sz w:val="22"/>
          <w:szCs w:val="22"/>
        </w:rPr>
        <w:t xml:space="preserve">Los nuevos pobres (MH, n. 174):  </w:t>
      </w:r>
      <w:r>
        <w:rPr>
          <w:rFonts w:ascii="Arial" w:cs="Arial" w:eastAsia="Arial" w:hAnsi="Arial"/>
          <w:color w:val="1A1A1A"/>
          <w:sz w:val="22"/>
          <w:szCs w:val="22"/>
        </w:rPr>
        <w:t xml:space="preserve">Las nuevas formas de esclavitud digital son la prueba de fuego del compromiso con los más vulnerables en el siglo XXI.</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opción por los pobres es la verificación necesaria de que el amor a Dios ha transformado realmente nuestro corazón." (Dilexi te, n. 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De la compasión a la acción concreta</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Justicia y caridad:  </w:t>
      </w:r>
      <w:r>
        <w:rPr>
          <w:rFonts w:ascii="Arial" w:cs="Arial" w:eastAsia="Arial" w:hAnsi="Arial"/>
          <w:color w:val="1A1A1A"/>
          <w:sz w:val="22"/>
          <w:szCs w:val="22"/>
        </w:rPr>
        <w:t xml:space="preserve">No son opuestas — son complementarias. La caridad responde a la necesidad presente; la justicia transforma las estructuras que la generan. Ambas son necesarias.</w:t>
      </w:r>
    </w:p>
    <w:p>
      <w:pPr>
        <w:pStyle w:val="ListParagraph"/>
        <w:numPr>
          <w:ilvl w:val="0"/>
          <w:numId w:val="2"/>
        </w:numPr>
        <w:spacing w:after="65" w:before="65"/>
      </w:pPr>
      <w:r>
        <w:rPr>
          <w:rFonts w:ascii="Arial" w:cs="Arial" w:eastAsia="Arial" w:hAnsi="Arial"/>
          <w:b/>
          <w:bCs/>
          <w:color w:val="1B3A6B"/>
          <w:sz w:val="22"/>
          <w:szCs w:val="22"/>
        </w:rPr>
        <w:t xml:space="preserve">La pregunta de fondo:  </w:t>
      </w:r>
      <w:r>
        <w:rPr>
          <w:rFonts w:ascii="Arial" w:cs="Arial" w:eastAsia="Arial" w:hAnsi="Arial"/>
          <w:color w:val="1A1A1A"/>
          <w:sz w:val="22"/>
          <w:szCs w:val="22"/>
        </w:rPr>
        <w:t xml:space="preserve">¿A quién le das más atención — al que más te responde o al que más lo necesita? Esa respuesta honesta es el criterio de autenticidad de toda la formación.</w:t>
      </w:r>
    </w:p>
    <w:p>
      <w:pPr>
        <w:pStyle w:val="ListParagraph"/>
        <w:numPr>
          <w:ilvl w:val="0"/>
          <w:numId w:val="2"/>
        </w:numPr>
        <w:spacing w:after="65" w:before="65"/>
      </w:pPr>
      <w:r>
        <w:rPr>
          <w:rFonts w:ascii="Arial" w:cs="Arial" w:eastAsia="Arial" w:hAnsi="Arial"/>
          <w:b/>
          <w:bCs/>
          <w:color w:val="1B3A6B"/>
          <w:sz w:val="22"/>
          <w:szCs w:val="22"/>
        </w:rPr>
        <w:t xml:space="preserve">El compromiso que dura:  </w:t>
      </w:r>
      <w:r>
        <w:rPr>
          <w:rFonts w:ascii="Arial" w:cs="Arial" w:eastAsia="Arial" w:hAnsi="Arial"/>
          <w:color w:val="1A1A1A"/>
          <w:sz w:val="22"/>
          <w:szCs w:val="22"/>
        </w:rPr>
        <w:t xml:space="preserve">El que nace del encuentro con el pobre — que es encuentro con Cristo — transforma y no se abandona.</w:t>
      </w:r>
    </w:p>
    <w:p>
      <w:pPr>
        <w:pStyle w:val="ListParagraph"/>
        <w:numPr>
          <w:ilvl w:val="0"/>
          <w:numId w:val="2"/>
        </w:numPr>
        <w:spacing w:after="65" w:before="65"/>
      </w:pPr>
      <w:r>
        <w:rPr>
          <w:rFonts w:ascii="Arial" w:cs="Arial" w:eastAsia="Arial" w:hAnsi="Arial"/>
          <w:b/>
          <w:bCs/>
          <w:color w:val="1B3A6B"/>
          <w:sz w:val="22"/>
          <w:szCs w:val="22"/>
        </w:rPr>
        <w:t xml:space="preserve">La lástima que cosifica:  </w:t>
      </w:r>
      <w:r>
        <w:rPr>
          <w:rFonts w:ascii="Arial" w:cs="Arial" w:eastAsia="Arial" w:hAnsi="Arial"/>
          <w:color w:val="1A1A1A"/>
          <w:sz w:val="22"/>
          <w:szCs w:val="22"/>
        </w:rPr>
        <w:t xml:space="preserve">Tratar al vulnerable como objeto de misericordia no es caridad — es condescendencia. La caridad auténtica exige encontrar al otro como sujeto digno.</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"El Espíritu del Señor me ha ungido para anunciar la Buena Nueva a los pobres." (Lc 4,18)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Lucas 4,18  ·  Isaías 58,6-7  ·  Sollicitudo Rei Socialis, n. 42  ·  Evangelii Gaudium, nn. 197-200  ·  Dilexi te, n. 50 (2025)  ·  Magnifica Humanitas, n. 174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opción preferencial por los pobres es el principio que une y verifica todos los demás. La pregunta final que deja el programa: ¿llega mi cuidado — mi atención, mi energía, mi tiempo — a los más vulnerables de mi entorno? No como declaración — como práctica concreta, sostenida y verificable.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2026-05-31T17:55:23.176Z</dcterms:created>
  <dcterms:modified xsi:type="dcterms:W3CDTF">2026-05-31T17:55:23.176Z</dcterms:modified>
</cp:coreProperties>
</file>

<file path=docProps/custom.xml><?xml version="1.0" encoding="utf-8"?>
<Properties xmlns="http://schemas.openxmlformats.org/officeDocument/2006/custom-properties" xmlns:vt="http://schemas.openxmlformats.org/officeDocument/2006/docPropsVTypes"/>
</file>