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时间：2010/6/21</w:t>
        <w:br/>
        <w:br/>
        <w:t>德育案例——师生平等（袁明海）</w:t>
        <w:br/>
        <w:br/>
        <w:t>案例：我现在所带这个班有名学生叫洪志飞的同学，一直很令我头疼：  有很强的表现欲，在上课时间经常打断老师的讲课，发表一些比较新奇的想法。</w:t>
        <w:br/>
        <w:t>学习上浮光掠影，不够踏实，对老师指出的问题经常是“虚心接受”，但“坚决不改”。</w:t>
        <w:br/>
        <w:t>作业不做，与同学极易发生矛盾，几乎天天违反纪律。</w:t>
        <w:br/>
        <w:t>开始时，我对他除了说教，就是处罚甚至惩罚，但收效甚微。</w:t>
        <w:br/>
        <w:t>有一天，他又犯错了，我将他叫进我的办公室，但他就是那样不在乎地等待我的批评。</w:t>
        <w:br/>
        <w:t>正好办公室没老师，我看着他，什么话也没说，就那样平静看着他，因为说实话，我不知道说啥，但是很奇怪那时我一点不生气。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他的头越发低了，也更加不安了。</w:t>
        <w:br/>
        <w:t>良久，我的声音打破了沉默：“你可以走了。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但这次他竟连着几天表现很好，我不失时机地表扬了他。</w:t>
        <w:br/>
        <w:t>后来尽管他有反复，但经过我又几次的沉默疗法，他变了。</w:t>
        <w:br/>
        <w:br/>
        <w:br/>
        <w:t>反思：1、对待被管理同学的态度不能简单粗暴，要顺其自然。</w:t>
        <w:br/>
        <w:t>正如“教无定法”一样，我想管理也无定法。</w:t>
        <w:br/>
        <w:t>肯定有一些老师会有更多的富有创造力的方法。</w:t>
        <w:br/>
        <w:t>但是，我们应该认识到：所有的方法，基本前提是我们要爱学生，尊重他们，理解他们，平等地对待他们。</w:t>
        <w:br/>
        <w:t>我心目中班级管理的最高境界应该是班主任老师“无为而治”！</w:t>
        <w:br/>
        <w:br/>
        <w:t>2、往往班主任的一句话会对学生产生较大的影响，因此在学生教育中，要真正满足学生尊重与理解的需要，话深入调查研究，获得学生的个别信息，针对该同学的个性心理特点，根据学生的实际情况，说一些实用的，而不是理论的话。</w:t>
        <w:br/>
        <w:t>比如，他上课有表现欲，我一分为二，如果是好的，我就表扬，如果不好的，与课堂无关的，我就会当众严厉批评，告诉他我批评他的理由。</w:t>
        <w:br/>
        <w:t>应该说他现在还是比较自制的，对他进行了耐心细致的教育和帮助，他改变了不少。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