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12:59:52今天，副班长陆枳含和李佳悄悄说：“我们简直怀疑黄老师的审美观……”放学后，我去看他们黑板报出好了没有。教室里，他们还在擦了改。李佳见我来了，就迫不及待地说：“黄老师，我觉得他们出的没上回好——你看，这是写的什么字？”顺着她的手指，我看去。“您看，上排的间距和下排不一样，而且最下面一排已经到底线了。……”想到别的班已经出好了，再加发现他们已经花了很多时间，于是，我没有表态。“我看这两娃娃该去掉。”陆枳含补充到。“我看还行。”看到出黑板报的宣传委员委屈地耷拉着头，我终于开了口。于是，有了开头她们对我的小声非议。听了——我是既惊讶又好笑。毕竟，这是她们第一次对我的不同声音，但又是我自己训练的结果。记得开学初，班上打扫卫生。眼看为了擦好书柜，为了让他们做事都能用心、踏实，我让三位班长当着其他学生的面将书柜擦了四遍方才罢休。终于，一出教室门，我忍不住会心地笑了——为了可爱的他们，为他们的习惯，为他们的未来。说实话，他们出的板报已经很好了，我感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