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Title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Heading </w:t>
      </w:r>
      <w:r>
        <w:rPr/>
        <w:t>1</w:t>
      </w:r>
    </w:p>
    <w:p>
      <w:pPr>
        <w:pStyle w:val="TextBody"/>
        <w:rPr/>
      </w:pPr>
      <w:r>
        <w:rPr/>
        <w:t>This is a short sentence repeated 4 times as a paragraph. This is a short sentence repeated 4 times as a paragraph. This is a short sentence repeated 4 times as a paragraph. This is a short sentence repeated 4 times as a paragraph.</w:t>
      </w:r>
    </w:p>
    <w:p>
      <w:pPr>
        <w:pStyle w:val="TextBody"/>
        <w:rPr/>
      </w:pPr>
      <w:r>
        <w:rPr/>
        <w:t>Then a second sentence repeated 5 times. Then a second sentence repeated 5 times. Then a second sentence repeated 5 times. Then a second sentence repeated 5 times.</w:t>
      </w:r>
    </w:p>
    <w:p>
      <w:pPr>
        <w:pStyle w:val="Heading2"/>
        <w:numPr>
          <w:ilvl w:val="1"/>
          <w:numId w:val="1"/>
        </w:numPr>
        <w:rPr/>
      </w:pPr>
      <w:r>
        <w:rPr/>
        <w:t>Heading 2</w:t>
      </w:r>
    </w:p>
    <w:p>
      <w:pPr>
        <w:pStyle w:val="TextBody"/>
        <w:rPr/>
      </w:pPr>
      <w:r>
        <w:rPr/>
        <w:t>There are several items we would like to see in all development processes:</w:t>
      </w:r>
    </w:p>
    <w:p>
      <w:pPr>
        <w:pStyle w:val="TextBody"/>
        <w:numPr>
          <w:ilvl w:val="0"/>
          <w:numId w:val="2"/>
        </w:numPr>
        <w:rPr/>
      </w:pPr>
      <w:hyperlink r:id="rId2">
        <w:r>
          <w:rPr>
            <w:rStyle w:val="InternetLink"/>
          </w:rPr>
          <w:t>i</w:t>
        </w:r>
      </w:hyperlink>
      <w:r>
        <w:rPr/>
        <w:t>tem 1</w:t>
      </w:r>
    </w:p>
    <w:p>
      <w:pPr>
        <w:pStyle w:val="TextBody"/>
        <w:numPr>
          <w:ilvl w:val="0"/>
          <w:numId w:val="2"/>
        </w:numPr>
        <w:rPr/>
      </w:pPr>
      <w:r>
        <w:rPr/>
        <w:t>item 2</w:t>
      </w:r>
    </w:p>
    <w:p>
      <w:pPr>
        <w:pStyle w:val="TextBody"/>
        <w:numPr>
          <w:ilvl w:val="0"/>
          <w:numId w:val="2"/>
        </w:numPr>
        <w:rPr/>
      </w:pPr>
      <w:r>
        <w:rPr/>
        <w:t>item 3</w:t>
      </w:r>
    </w:p>
    <w:p>
      <w:pPr>
        <w:pStyle w:val="TextBody"/>
        <w:rPr/>
      </w:pPr>
      <w:r>
        <w:rPr/>
        <w:t>A short text.</w:t>
      </w:r>
    </w:p>
    <w:p>
      <w:pPr>
        <w:pStyle w:val="Heading3"/>
        <w:numPr>
          <w:ilvl w:val="2"/>
          <w:numId w:val="1"/>
        </w:numPr>
        <w:rPr/>
      </w:pPr>
      <w:r>
        <w:rPr/>
        <w:t>Heading 3</w:t>
      </w:r>
    </w:p>
    <w:p>
      <w:pPr>
        <w:pStyle w:val="TextBody"/>
        <w:numPr>
          <w:ilvl w:val="0"/>
          <w:numId w:val="3"/>
        </w:numPr>
        <w:rPr/>
      </w:pPr>
      <w:r>
        <w:rPr/>
        <w:t>Bullet 1</w:t>
      </w:r>
    </w:p>
    <w:p>
      <w:pPr>
        <w:pStyle w:val="TextBody"/>
        <w:numPr>
          <w:ilvl w:val="0"/>
          <w:numId w:val="3"/>
        </w:numPr>
        <w:rPr/>
      </w:pPr>
      <w:r>
        <w:rPr/>
        <w:t>bullet 2</w:t>
      </w:r>
    </w:p>
    <w:p>
      <w:pPr>
        <w:pStyle w:val="TextBody"/>
        <w:numPr>
          <w:ilvl w:val="0"/>
          <w:numId w:val="3"/>
        </w:numPr>
        <w:rPr/>
      </w:pPr>
      <w:r>
        <w:rPr/>
        <w:t>bullet 3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Bold</w:t>
      </w:r>
    </w:p>
    <w:p>
      <w:pPr>
        <w:pStyle w:val="TextBody"/>
        <w:rPr/>
      </w:pPr>
      <w:r>
        <w:rPr/>
        <w:t>A table with special chars.</w:t>
      </w:r>
    </w:p>
    <w:tbl>
      <w:tblPr>
        <w:tblW w:w="9972" w:type="dxa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1378"/>
        <w:gridCol w:w="1407"/>
        <w:gridCol w:w="1650"/>
        <w:gridCol w:w="5537"/>
      </w:tblGrid>
      <w:tr>
        <w:trPr/>
        <w:tc>
          <w:tcPr>
            <w:tcW w:w="1378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FFFF99" w:val="clear"/>
            <w:tcMar>
              <w:left w:w="3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Punctuation</w:t>
            </w:r>
          </w:p>
        </w:tc>
        <w:tc>
          <w:tcPr>
            <w:tcW w:w="140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FFFF99" w:val="clear"/>
            <w:tcMar>
              <w:left w:w="4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HTML Entity</w:t>
              <w:br/>
            </w:r>
            <w:r>
              <w:rPr>
                <w:sz w:val="20"/>
              </w:rPr>
              <w:t>(case sensitive)</w:t>
            </w:r>
          </w:p>
        </w:tc>
        <w:tc>
          <w:tcPr>
            <w:tcW w:w="165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FFFF99" w:val="clear"/>
            <w:tcMar>
              <w:left w:w="4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ISO Latin-1 code</w:t>
            </w:r>
          </w:p>
        </w:tc>
        <w:tc>
          <w:tcPr>
            <w:tcW w:w="553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FFFF99" w:val="clear"/>
            <w:tcMar>
              <w:left w:w="4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 or meaning</w:t>
            </w:r>
          </w:p>
        </w:tc>
      </w:tr>
      <w:tr>
        <w:trPr/>
        <w:tc>
          <w:tcPr>
            <w:tcW w:w="1378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–</w:t>
            </w:r>
          </w:p>
        </w:tc>
        <w:tc>
          <w:tcPr>
            <w:tcW w:w="14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&amp;ndash;</w:t>
            </w:r>
          </w:p>
        </w:tc>
        <w:tc>
          <w:tcPr>
            <w:tcW w:w="16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&amp;#8211;</w:t>
            </w:r>
          </w:p>
        </w:tc>
        <w:tc>
          <w:tcPr>
            <w:tcW w:w="553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en dash</w:t>
            </w:r>
          </w:p>
        </w:tc>
      </w:tr>
      <w:tr>
        <w:trPr/>
        <w:tc>
          <w:tcPr>
            <w:tcW w:w="1378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—</w:t>
            </w:r>
          </w:p>
        </w:tc>
        <w:tc>
          <w:tcPr>
            <w:tcW w:w="14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&amp;mdash;</w:t>
            </w:r>
          </w:p>
        </w:tc>
        <w:tc>
          <w:tcPr>
            <w:tcW w:w="16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&amp;#8212;</w:t>
            </w:r>
          </w:p>
        </w:tc>
        <w:tc>
          <w:tcPr>
            <w:tcW w:w="553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em dash</w:t>
            </w:r>
          </w:p>
        </w:tc>
      </w:tr>
      <w:tr>
        <w:trPr/>
        <w:tc>
          <w:tcPr>
            <w:tcW w:w="1378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¡</w:t>
            </w:r>
          </w:p>
        </w:tc>
        <w:tc>
          <w:tcPr>
            <w:tcW w:w="14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&amp;iexcl;</w:t>
            </w:r>
          </w:p>
        </w:tc>
        <w:tc>
          <w:tcPr>
            <w:tcW w:w="16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&amp;#161;</w:t>
            </w:r>
          </w:p>
        </w:tc>
        <w:tc>
          <w:tcPr>
            <w:tcW w:w="553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inverted exclamation</w:t>
            </w:r>
          </w:p>
        </w:tc>
      </w:tr>
      <w:tr>
        <w:trPr/>
        <w:tc>
          <w:tcPr>
            <w:tcW w:w="1378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¿</w:t>
            </w:r>
          </w:p>
        </w:tc>
        <w:tc>
          <w:tcPr>
            <w:tcW w:w="14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&amp;iquest;</w:t>
            </w:r>
          </w:p>
        </w:tc>
        <w:tc>
          <w:tcPr>
            <w:tcW w:w="16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&amp;#191;</w:t>
            </w:r>
          </w:p>
        </w:tc>
        <w:tc>
          <w:tcPr>
            <w:tcW w:w="553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inverted question mark</w:t>
            </w:r>
          </w:p>
        </w:tc>
      </w:tr>
      <w:tr>
        <w:trPr/>
        <w:tc>
          <w:tcPr>
            <w:tcW w:w="1378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"</w:t>
            </w:r>
          </w:p>
        </w:tc>
        <w:tc>
          <w:tcPr>
            <w:tcW w:w="14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&amp;quot;</w:t>
            </w:r>
          </w:p>
        </w:tc>
        <w:tc>
          <w:tcPr>
            <w:tcW w:w="16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&amp;#34;</w:t>
            </w:r>
          </w:p>
        </w:tc>
        <w:tc>
          <w:tcPr>
            <w:tcW w:w="553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fldChar w:fldCharType="begin"/>
            </w:r>
            <w:r>
              <w:instrText> HYPERLINK "https://www.utexas.edu/learn/html/spchar.html" \l "quot"</w:instrText>
            </w:r>
            <w:r>
              <w:fldChar w:fldCharType="separate"/>
            </w:r>
            <w:r>
              <w:rPr>
                <w:rStyle w:val="InternetLink"/>
                <w:b/>
                <w:strike w:val="false"/>
                <w:dstrike w:val="false"/>
                <w:color w:val="CC5500"/>
                <w:u w:val="none"/>
                <w:effect w:val="none"/>
              </w:rPr>
              <w:t>quotation mark</w:t>
            </w:r>
            <w:r>
              <w:fldChar w:fldCharType="end"/>
            </w:r>
          </w:p>
        </w:tc>
      </w:tr>
      <w:tr>
        <w:trPr/>
        <w:tc>
          <w:tcPr>
            <w:tcW w:w="1378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“</w:t>
            </w:r>
          </w:p>
        </w:tc>
        <w:tc>
          <w:tcPr>
            <w:tcW w:w="14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&amp;ldquo;</w:t>
            </w:r>
          </w:p>
        </w:tc>
        <w:tc>
          <w:tcPr>
            <w:tcW w:w="16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&amp;#8220;</w:t>
            </w:r>
          </w:p>
        </w:tc>
        <w:tc>
          <w:tcPr>
            <w:tcW w:w="553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left double curly quote</w:t>
            </w:r>
          </w:p>
        </w:tc>
      </w:tr>
      <w:tr>
        <w:trPr/>
        <w:tc>
          <w:tcPr>
            <w:tcW w:w="1378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”</w:t>
            </w:r>
          </w:p>
        </w:tc>
        <w:tc>
          <w:tcPr>
            <w:tcW w:w="14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&amp;rdquo;</w:t>
            </w:r>
          </w:p>
        </w:tc>
        <w:tc>
          <w:tcPr>
            <w:tcW w:w="16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&amp;#8221;</w:t>
            </w:r>
          </w:p>
        </w:tc>
        <w:tc>
          <w:tcPr>
            <w:tcW w:w="553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right double curly quote</w:t>
            </w:r>
          </w:p>
        </w:tc>
      </w:tr>
      <w:tr>
        <w:trPr/>
        <w:tc>
          <w:tcPr>
            <w:tcW w:w="1378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'</w:t>
            </w:r>
          </w:p>
        </w:tc>
        <w:tc>
          <w:tcPr>
            <w:tcW w:w="14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</w:p>
        </w:tc>
        <w:tc>
          <w:tcPr>
            <w:tcW w:w="16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&amp;#39;</w:t>
            </w:r>
          </w:p>
        </w:tc>
        <w:tc>
          <w:tcPr>
            <w:tcW w:w="553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apostrophe (single quote)</w:t>
            </w:r>
          </w:p>
        </w:tc>
      </w:tr>
      <w:tr>
        <w:trPr/>
        <w:tc>
          <w:tcPr>
            <w:tcW w:w="1378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‘</w:t>
            </w:r>
          </w:p>
        </w:tc>
        <w:tc>
          <w:tcPr>
            <w:tcW w:w="14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&amp;lsquo;</w:t>
            </w:r>
          </w:p>
        </w:tc>
        <w:tc>
          <w:tcPr>
            <w:tcW w:w="16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&amp;#8216;</w:t>
            </w:r>
          </w:p>
        </w:tc>
        <w:tc>
          <w:tcPr>
            <w:tcW w:w="553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left single curly quote</w:t>
            </w:r>
          </w:p>
        </w:tc>
      </w:tr>
      <w:tr>
        <w:trPr/>
        <w:tc>
          <w:tcPr>
            <w:tcW w:w="1378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’</w:t>
            </w:r>
          </w:p>
        </w:tc>
        <w:tc>
          <w:tcPr>
            <w:tcW w:w="14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&amp;rsquo;</w:t>
            </w:r>
          </w:p>
        </w:tc>
        <w:tc>
          <w:tcPr>
            <w:tcW w:w="16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&amp;#8217;</w:t>
            </w:r>
          </w:p>
        </w:tc>
        <w:tc>
          <w:tcPr>
            <w:tcW w:w="553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right single curly quote</w:t>
            </w:r>
          </w:p>
        </w:tc>
      </w:tr>
      <w:tr>
        <w:trPr/>
        <w:tc>
          <w:tcPr>
            <w:tcW w:w="1378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«</w:t>
            </w:r>
          </w:p>
          <w:p>
            <w:pPr>
              <w:pStyle w:val="HorizontalLine"/>
              <w:pBdr>
                <w:bottom w:val="single" w:sz="6" w:space="0" w:color="808080"/>
              </w:pBdr>
              <w:rPr/>
            </w:pPr>
            <w:r>
              <w:rPr/>
            </w:r>
          </w:p>
          <w:p>
            <w:pPr>
              <w:pStyle w:val="TableHeading"/>
              <w:rPr/>
            </w:pPr>
            <w:r>
              <w:rPr/>
              <w:t>»</w:t>
            </w:r>
          </w:p>
        </w:tc>
        <w:tc>
          <w:tcPr>
            <w:tcW w:w="140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&amp;laquo;</w:t>
            </w:r>
          </w:p>
          <w:p>
            <w:pPr>
              <w:pStyle w:val="HorizontalLine"/>
              <w:pBdr>
                <w:bottom w:val="single" w:sz="6" w:space="0" w:color="808080"/>
              </w:pBdr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&amp;raquo;</w:t>
            </w:r>
          </w:p>
        </w:tc>
        <w:tc>
          <w:tcPr>
            <w:tcW w:w="1650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&amp;#171;</w:t>
            </w:r>
          </w:p>
          <w:p>
            <w:pPr>
              <w:pStyle w:val="HorizontalLine"/>
              <w:pBdr>
                <w:bottom w:val="single" w:sz="6" w:space="0" w:color="808080"/>
              </w:pBdr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&amp;#187;</w:t>
            </w:r>
          </w:p>
        </w:tc>
        <w:tc>
          <w:tcPr>
            <w:tcW w:w="5537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guillemets (used as quotation marks in some languages, e.g., French)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kan.coko.foundation/b/wtcn6GrzsbvMhqYyC/in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Application>LibreOffice/5.0.5.2$Linux_X86_64 LibreOffice_project/00m0$Build-2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2016-04-05T14:50:11Z</dcterms:created>
  <dc:language>en-US</dc:language>
  <dcterms:modified xsi:type="dcterms:W3CDTF">2016-04-12T17:44:38Z</dcterms:modified>
  <cp:revision>37</cp:revision>
</cp:coreProperties>
</file>