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0B478" w14:textId="77777777" w:rsidR="00D9357D" w:rsidRPr="00D9357D" w:rsidRDefault="00D9357D" w:rsidP="00D9357D">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t>1. Descripción General del ERP</w:t>
      </w:r>
    </w:p>
    <w:p w14:paraId="28561167" w14:textId="00EB3E7F" w:rsidR="00EE2EDE" w:rsidRDefault="00EE2EDE" w:rsidP="00EE2EDE">
      <w:pPr>
        <w:spacing w:after="0" w:line="240" w:lineRule="auto"/>
        <w:jc w:val="both"/>
        <w:outlineLvl w:val="2"/>
        <w:rPr>
          <w:rFonts w:ascii="Manrope" w:eastAsia="Times New Roman" w:hAnsi="Manrope" w:cs="Times New Roman"/>
          <w:sz w:val="18"/>
          <w:szCs w:val="18"/>
          <w:lang w:eastAsia="es-ES"/>
        </w:rPr>
      </w:pPr>
      <w:r w:rsidRPr="00EE2EDE">
        <w:rPr>
          <w:rFonts w:ascii="Manrope" w:eastAsia="Times New Roman" w:hAnsi="Manrope" w:cs="Times New Roman"/>
          <w:b/>
          <w:bCs/>
          <w:sz w:val="18"/>
          <w:szCs w:val="18"/>
          <w:lang w:eastAsia="es-ES"/>
        </w:rPr>
        <w:t>Accon ERP</w:t>
      </w:r>
      <w:r w:rsidRPr="00EE2EDE">
        <w:rPr>
          <w:rFonts w:ascii="Manrope" w:eastAsia="Times New Roman" w:hAnsi="Manrope" w:cs="Times New Roman"/>
          <w:sz w:val="18"/>
          <w:szCs w:val="18"/>
          <w:lang w:eastAsia="es-ES"/>
        </w:rPr>
        <w:t xml:space="preserve"> es un software de gestión para PYMEs. Su propósito central es incorporar una ventaja competitiva en la empresa, ya que permite realizar las tareas rutinarias más rápido. La misión de Accon es ayudar a las empresas a conseguir herramientas digitales, automatizarse y ser más eficientes</w:t>
      </w:r>
      <w:r>
        <w:rPr>
          <w:rFonts w:ascii="Manrope" w:eastAsia="Times New Roman" w:hAnsi="Manrope" w:cs="Times New Roman"/>
          <w:sz w:val="18"/>
          <w:szCs w:val="18"/>
          <w:lang w:eastAsia="es-ES"/>
        </w:rPr>
        <w:t>.</w:t>
      </w:r>
    </w:p>
    <w:p w14:paraId="5BC93F83" w14:textId="77777777" w:rsidR="00EE2EDE" w:rsidRPr="00EE2EDE" w:rsidRDefault="00EE2EDE" w:rsidP="00EE2EDE">
      <w:pPr>
        <w:spacing w:after="0" w:line="240" w:lineRule="auto"/>
        <w:jc w:val="both"/>
        <w:outlineLvl w:val="2"/>
        <w:rPr>
          <w:rFonts w:ascii="Manrope" w:eastAsia="Times New Roman" w:hAnsi="Manrope" w:cs="Times New Roman"/>
          <w:sz w:val="18"/>
          <w:szCs w:val="18"/>
          <w:lang w:eastAsia="es-ES"/>
        </w:rPr>
      </w:pPr>
    </w:p>
    <w:p w14:paraId="0B1761E1" w14:textId="52967954" w:rsidR="00EE2EDE" w:rsidRDefault="00EE2EDE" w:rsidP="00EE2EDE">
      <w:pPr>
        <w:spacing w:after="0" w:line="240" w:lineRule="auto"/>
        <w:jc w:val="both"/>
        <w:outlineLvl w:val="2"/>
        <w:rPr>
          <w:rFonts w:ascii="Manrope" w:eastAsia="Times New Roman" w:hAnsi="Manrope" w:cs="Times New Roman"/>
          <w:sz w:val="18"/>
          <w:szCs w:val="18"/>
          <w:lang w:eastAsia="es-ES"/>
        </w:rPr>
      </w:pPr>
      <w:r w:rsidRPr="00EE2EDE">
        <w:rPr>
          <w:rFonts w:ascii="Manrope" w:eastAsia="Times New Roman" w:hAnsi="Manrope" w:cs="Times New Roman"/>
          <w:sz w:val="18"/>
          <w:szCs w:val="18"/>
          <w:lang w:eastAsia="es-ES"/>
        </w:rPr>
        <w:t>Se trata de una solución de ERP integral ofrecida a través de diferentes verticales adaptados a la lógica de negocio de distintos sectores. Esta solución busca enlazar todos los departamentos de la empresa en un único programa</w:t>
      </w:r>
    </w:p>
    <w:p w14:paraId="71B970AB" w14:textId="77777777" w:rsidR="00EE2EDE" w:rsidRPr="00EE2EDE" w:rsidRDefault="00EE2EDE" w:rsidP="00EE2EDE">
      <w:pPr>
        <w:spacing w:after="0" w:line="240" w:lineRule="auto"/>
        <w:jc w:val="both"/>
        <w:outlineLvl w:val="2"/>
        <w:rPr>
          <w:rFonts w:ascii="Manrope" w:eastAsia="Times New Roman" w:hAnsi="Manrope" w:cs="Times New Roman"/>
          <w:sz w:val="18"/>
          <w:szCs w:val="18"/>
          <w:lang w:eastAsia="es-ES"/>
        </w:rPr>
      </w:pPr>
    </w:p>
    <w:p w14:paraId="1B12A0B9" w14:textId="1877F1B2" w:rsidR="00EE2EDE" w:rsidRPr="00EE2EDE" w:rsidRDefault="00EE2EDE" w:rsidP="00EE2EDE">
      <w:pPr>
        <w:spacing w:after="0" w:line="240" w:lineRule="auto"/>
        <w:jc w:val="both"/>
        <w:outlineLvl w:val="2"/>
        <w:rPr>
          <w:rFonts w:ascii="Manrope" w:eastAsia="Times New Roman" w:hAnsi="Manrope" w:cs="Times New Roman"/>
          <w:sz w:val="18"/>
          <w:szCs w:val="18"/>
          <w:lang w:eastAsia="es-ES"/>
        </w:rPr>
      </w:pPr>
      <w:r w:rsidRPr="00EE2EDE">
        <w:rPr>
          <w:rFonts w:ascii="Manrope" w:eastAsia="Times New Roman" w:hAnsi="Manrope" w:cs="Times New Roman"/>
          <w:sz w:val="18"/>
          <w:szCs w:val="18"/>
          <w:lang w:eastAsia="es-ES"/>
        </w:rPr>
        <w:t>Los beneficios de esta integración son:</w:t>
      </w:r>
    </w:p>
    <w:p w14:paraId="5E32DDFD" w14:textId="625671DB" w:rsidR="00EE2EDE" w:rsidRPr="00EE2EDE" w:rsidRDefault="00EE2EDE" w:rsidP="00EE2EDE">
      <w:pPr>
        <w:spacing w:after="0" w:line="240" w:lineRule="auto"/>
        <w:ind w:left="708"/>
        <w:jc w:val="both"/>
        <w:outlineLvl w:val="2"/>
        <w:rPr>
          <w:rFonts w:ascii="Manrope" w:eastAsia="Times New Roman" w:hAnsi="Manrope" w:cs="Times New Roman"/>
          <w:sz w:val="18"/>
          <w:szCs w:val="18"/>
          <w:lang w:eastAsia="es-ES"/>
        </w:rPr>
      </w:pPr>
      <w:r w:rsidRPr="00EE2EDE">
        <w:rPr>
          <w:rFonts w:ascii="Manrope" w:eastAsia="Times New Roman" w:hAnsi="Manrope" w:cs="Times New Roman"/>
          <w:sz w:val="18"/>
          <w:szCs w:val="18"/>
          <w:lang w:eastAsia="es-ES"/>
        </w:rPr>
        <w:t>• Mejorar la agilidad de comunicación entre departamentos</w:t>
      </w:r>
      <w:r>
        <w:rPr>
          <w:rFonts w:ascii="Manrope" w:eastAsia="Times New Roman" w:hAnsi="Manrope" w:cs="Times New Roman"/>
          <w:sz w:val="18"/>
          <w:szCs w:val="18"/>
          <w:lang w:eastAsia="es-ES"/>
        </w:rPr>
        <w:t>.</w:t>
      </w:r>
    </w:p>
    <w:p w14:paraId="6FC9A3B3" w14:textId="3B590D0D" w:rsidR="00EE2EDE" w:rsidRPr="00EE2EDE" w:rsidRDefault="00EE2EDE" w:rsidP="00EE2EDE">
      <w:pPr>
        <w:spacing w:after="0" w:line="240" w:lineRule="auto"/>
        <w:ind w:left="708"/>
        <w:jc w:val="both"/>
        <w:outlineLvl w:val="2"/>
        <w:rPr>
          <w:rFonts w:ascii="Manrope" w:eastAsia="Times New Roman" w:hAnsi="Manrope" w:cs="Times New Roman"/>
          <w:sz w:val="18"/>
          <w:szCs w:val="18"/>
          <w:lang w:eastAsia="es-ES"/>
        </w:rPr>
      </w:pPr>
      <w:r w:rsidRPr="00EE2EDE">
        <w:rPr>
          <w:rFonts w:ascii="Manrope" w:eastAsia="Times New Roman" w:hAnsi="Manrope" w:cs="Times New Roman"/>
          <w:sz w:val="18"/>
          <w:szCs w:val="18"/>
          <w:lang w:eastAsia="es-ES"/>
        </w:rPr>
        <w:t>• Evitar la duplicidad o pérdida de datos</w:t>
      </w:r>
      <w:r>
        <w:rPr>
          <w:rFonts w:ascii="Manrope" w:eastAsia="Times New Roman" w:hAnsi="Manrope" w:cs="Times New Roman"/>
          <w:sz w:val="18"/>
          <w:szCs w:val="18"/>
          <w:lang w:eastAsia="es-ES"/>
        </w:rPr>
        <w:t>.</w:t>
      </w:r>
    </w:p>
    <w:p w14:paraId="1DCA1653" w14:textId="72243233" w:rsidR="00EE2EDE" w:rsidRDefault="00EE2EDE" w:rsidP="00EE2EDE">
      <w:pPr>
        <w:spacing w:after="0" w:line="240" w:lineRule="auto"/>
        <w:ind w:left="708"/>
        <w:jc w:val="both"/>
        <w:outlineLvl w:val="2"/>
        <w:rPr>
          <w:rFonts w:ascii="Manrope" w:eastAsia="Times New Roman" w:hAnsi="Manrope" w:cs="Times New Roman"/>
          <w:sz w:val="18"/>
          <w:szCs w:val="18"/>
          <w:lang w:eastAsia="es-ES"/>
        </w:rPr>
      </w:pPr>
      <w:r w:rsidRPr="00EE2EDE">
        <w:rPr>
          <w:rFonts w:ascii="Manrope" w:eastAsia="Times New Roman" w:hAnsi="Manrope" w:cs="Times New Roman"/>
          <w:sz w:val="18"/>
          <w:szCs w:val="18"/>
          <w:lang w:eastAsia="es-ES"/>
        </w:rPr>
        <w:t>• Facilitar la obtención de análisis o métricas</w:t>
      </w:r>
      <w:r>
        <w:rPr>
          <w:rFonts w:ascii="Manrope" w:eastAsia="Times New Roman" w:hAnsi="Manrope" w:cs="Times New Roman"/>
          <w:sz w:val="18"/>
          <w:szCs w:val="18"/>
          <w:lang w:eastAsia="es-ES"/>
        </w:rPr>
        <w:t>.</w:t>
      </w:r>
    </w:p>
    <w:p w14:paraId="71A6C5E3" w14:textId="77777777" w:rsidR="00EE2EDE" w:rsidRPr="00EE2EDE" w:rsidRDefault="00EE2EDE" w:rsidP="00EE2EDE">
      <w:pPr>
        <w:spacing w:after="0" w:line="240" w:lineRule="auto"/>
        <w:jc w:val="both"/>
        <w:outlineLvl w:val="2"/>
        <w:rPr>
          <w:rFonts w:ascii="Manrope" w:eastAsia="Times New Roman" w:hAnsi="Manrope" w:cs="Times New Roman"/>
          <w:sz w:val="18"/>
          <w:szCs w:val="18"/>
          <w:lang w:eastAsia="es-ES"/>
        </w:rPr>
      </w:pPr>
    </w:p>
    <w:p w14:paraId="2174E079" w14:textId="766F2695" w:rsidR="00EE2EDE" w:rsidRDefault="00EE2EDE" w:rsidP="00EE2EDE">
      <w:pPr>
        <w:spacing w:after="0" w:line="240" w:lineRule="auto"/>
        <w:jc w:val="both"/>
        <w:outlineLvl w:val="2"/>
        <w:rPr>
          <w:rFonts w:ascii="Manrope" w:eastAsia="Times New Roman" w:hAnsi="Manrope" w:cs="Times New Roman"/>
          <w:sz w:val="18"/>
          <w:szCs w:val="18"/>
          <w:lang w:eastAsia="es-ES"/>
        </w:rPr>
      </w:pPr>
      <w:r w:rsidRPr="00EE2EDE">
        <w:rPr>
          <w:rFonts w:ascii="Manrope" w:eastAsia="Times New Roman" w:hAnsi="Manrope" w:cs="Times New Roman"/>
          <w:sz w:val="18"/>
          <w:szCs w:val="18"/>
          <w:lang w:eastAsia="es-ES"/>
        </w:rPr>
        <w:t>Accon también se posiciona como experto en digitalización empresarial y en Consultoría Digital</w:t>
      </w:r>
      <w:r>
        <w:rPr>
          <w:rFonts w:ascii="Manrope" w:eastAsia="Times New Roman" w:hAnsi="Manrope" w:cs="Times New Roman"/>
          <w:sz w:val="18"/>
          <w:szCs w:val="18"/>
          <w:lang w:eastAsia="es-ES"/>
        </w:rPr>
        <w:t xml:space="preserve"> a</w:t>
      </w:r>
      <w:r w:rsidRPr="00EE2EDE">
        <w:rPr>
          <w:rFonts w:ascii="Manrope" w:eastAsia="Times New Roman" w:hAnsi="Manrope" w:cs="Times New Roman"/>
          <w:sz w:val="18"/>
          <w:szCs w:val="18"/>
          <w:lang w:eastAsia="es-ES"/>
        </w:rPr>
        <w:t xml:space="preserve"> través del Plan de Recuperación Transformación y Resiliencia, Accon ofrece dos vías de apoyo financiero a la digitalización gracias a los fondos Next Generation EU:</w:t>
      </w:r>
    </w:p>
    <w:p w14:paraId="212817EB" w14:textId="77777777" w:rsidR="00EE2EDE" w:rsidRPr="00EE2EDE" w:rsidRDefault="00EE2EDE" w:rsidP="00EE2EDE">
      <w:pPr>
        <w:spacing w:after="0" w:line="240" w:lineRule="auto"/>
        <w:jc w:val="both"/>
        <w:outlineLvl w:val="2"/>
        <w:rPr>
          <w:rFonts w:ascii="Manrope" w:eastAsia="Times New Roman" w:hAnsi="Manrope" w:cs="Times New Roman"/>
          <w:sz w:val="18"/>
          <w:szCs w:val="18"/>
          <w:lang w:eastAsia="es-ES"/>
        </w:rPr>
      </w:pPr>
    </w:p>
    <w:p w14:paraId="39E9F447" w14:textId="1BFAD6B2" w:rsidR="00EE2EDE" w:rsidRPr="00EE2EDE" w:rsidRDefault="00EE2EDE" w:rsidP="00EE2EDE">
      <w:pPr>
        <w:spacing w:after="0" w:line="240" w:lineRule="auto"/>
        <w:ind w:firstLine="708"/>
        <w:jc w:val="both"/>
        <w:outlineLvl w:val="2"/>
        <w:rPr>
          <w:rFonts w:ascii="Manrope" w:eastAsia="Times New Roman" w:hAnsi="Manrope" w:cs="Times New Roman"/>
          <w:sz w:val="18"/>
          <w:szCs w:val="18"/>
          <w:lang w:eastAsia="es-ES"/>
        </w:rPr>
      </w:pPr>
      <w:r>
        <w:rPr>
          <w:rFonts w:ascii="Manrope" w:eastAsia="Times New Roman" w:hAnsi="Manrope" w:cs="Times New Roman"/>
          <w:sz w:val="18"/>
          <w:szCs w:val="18"/>
          <w:lang w:eastAsia="es-ES"/>
        </w:rPr>
        <w:t xml:space="preserve">1. </w:t>
      </w:r>
      <w:r w:rsidRPr="00EE2EDE">
        <w:rPr>
          <w:rFonts w:ascii="Manrope" w:eastAsia="Times New Roman" w:hAnsi="Manrope" w:cs="Times New Roman"/>
          <w:sz w:val="18"/>
          <w:szCs w:val="18"/>
          <w:lang w:eastAsia="es-ES"/>
        </w:rPr>
        <w:t xml:space="preserve">Ayuda para conseguir el </w:t>
      </w:r>
      <w:r w:rsidRPr="00EE2EDE">
        <w:rPr>
          <w:rFonts w:ascii="Manrope" w:eastAsia="Times New Roman" w:hAnsi="Manrope" w:cs="Times New Roman"/>
          <w:b/>
          <w:bCs/>
          <w:sz w:val="18"/>
          <w:szCs w:val="18"/>
          <w:lang w:eastAsia="es-ES"/>
        </w:rPr>
        <w:t>Kit Digital</w:t>
      </w:r>
      <w:r>
        <w:rPr>
          <w:rFonts w:ascii="Manrope" w:eastAsia="Times New Roman" w:hAnsi="Manrope" w:cs="Times New Roman"/>
          <w:sz w:val="18"/>
          <w:szCs w:val="18"/>
          <w:lang w:eastAsia="es-ES"/>
        </w:rPr>
        <w:t>.</w:t>
      </w:r>
    </w:p>
    <w:p w14:paraId="58A3A91E" w14:textId="4B9936A1" w:rsidR="00EE2EDE" w:rsidRDefault="00EE2EDE" w:rsidP="00EE2EDE">
      <w:pPr>
        <w:spacing w:after="0" w:line="240" w:lineRule="auto"/>
        <w:ind w:left="708"/>
        <w:jc w:val="both"/>
        <w:outlineLvl w:val="2"/>
        <w:rPr>
          <w:rFonts w:ascii="Manrope" w:eastAsia="Times New Roman" w:hAnsi="Manrope" w:cs="Times New Roman"/>
          <w:b/>
          <w:bCs/>
          <w:sz w:val="18"/>
          <w:szCs w:val="18"/>
          <w:lang w:eastAsia="es-ES"/>
        </w:rPr>
      </w:pPr>
      <w:r w:rsidRPr="00EE2EDE">
        <w:rPr>
          <w:rFonts w:ascii="Manrope" w:eastAsia="Times New Roman" w:hAnsi="Manrope" w:cs="Times New Roman"/>
          <w:sz w:val="18"/>
          <w:szCs w:val="18"/>
          <w:lang w:eastAsia="es-ES"/>
        </w:rPr>
        <w:t xml:space="preserve">2. Asesoramiento sobre los datos y procesos de la empresa mediante el </w:t>
      </w:r>
      <w:r w:rsidRPr="00EE2EDE">
        <w:rPr>
          <w:rFonts w:ascii="Manrope" w:eastAsia="Times New Roman" w:hAnsi="Manrope" w:cs="Times New Roman"/>
          <w:b/>
          <w:bCs/>
          <w:sz w:val="18"/>
          <w:szCs w:val="18"/>
          <w:lang w:eastAsia="es-ES"/>
        </w:rPr>
        <w:t>Kit Consulting</w:t>
      </w:r>
      <w:r w:rsidRPr="00EE2EDE">
        <w:rPr>
          <w:rFonts w:ascii="Manrope" w:eastAsia="Times New Roman" w:hAnsi="Manrope" w:cs="Times New Roman"/>
          <w:sz w:val="18"/>
          <w:szCs w:val="18"/>
          <w:lang w:eastAsia="es-ES"/>
        </w:rPr>
        <w:t xml:space="preserve">. Este servicio de consultoría busca definir la hoja de ruta de la empresa hacia una </w:t>
      </w:r>
      <w:r w:rsidRPr="00EE2EDE">
        <w:rPr>
          <w:rFonts w:ascii="Manrope" w:eastAsia="Times New Roman" w:hAnsi="Manrope" w:cs="Times New Roman"/>
          <w:sz w:val="18"/>
          <w:szCs w:val="18"/>
          <w:u w:val="single"/>
          <w:lang w:eastAsia="es-ES"/>
        </w:rPr>
        <w:t>digitalización</w:t>
      </w:r>
      <w:r w:rsidRPr="00EE2EDE">
        <w:rPr>
          <w:rFonts w:ascii="Manrope" w:eastAsia="Times New Roman" w:hAnsi="Manrope" w:cs="Times New Roman"/>
          <w:sz w:val="18"/>
          <w:szCs w:val="18"/>
          <w:lang w:eastAsia="es-ES"/>
        </w:rPr>
        <w:t xml:space="preserve"> "más efectiva y resiliente".</w:t>
      </w:r>
      <w:r w:rsidRPr="00EE2EDE">
        <w:rPr>
          <w:rFonts w:ascii="Manrope" w:eastAsia="Times New Roman" w:hAnsi="Manrope" w:cs="Times New Roman"/>
          <w:b/>
          <w:bCs/>
          <w:sz w:val="18"/>
          <w:szCs w:val="18"/>
          <w:lang w:eastAsia="es-ES"/>
        </w:rPr>
        <w:t xml:space="preserve"> </w:t>
      </w:r>
    </w:p>
    <w:p w14:paraId="2AC48465" w14:textId="77777777" w:rsidR="00EE2EDE" w:rsidRDefault="00D9357D" w:rsidP="00EE2EDE">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t>2. Versiones Disponibles y Funcionalidades</w:t>
      </w:r>
    </w:p>
    <w:p w14:paraId="09023168" w14:textId="6D7927AB" w:rsidR="00D9357D" w:rsidRPr="00D9357D" w:rsidRDefault="00EE2EDE" w:rsidP="00EE2EDE">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Pr>
          <w:rFonts w:ascii="Manrope" w:eastAsia="Times New Roman" w:hAnsi="Manrope" w:cs="Times New Roman"/>
          <w:b/>
          <w:bCs/>
          <w:sz w:val="18"/>
          <w:szCs w:val="18"/>
          <w:lang w:eastAsia="es-ES"/>
        </w:rPr>
        <w:t xml:space="preserve">2.1. </w:t>
      </w:r>
      <w:r w:rsidR="00D9357D" w:rsidRPr="00D9357D">
        <w:rPr>
          <w:rFonts w:ascii="Manrope" w:eastAsia="Times New Roman" w:hAnsi="Manrope" w:cs="Times New Roman"/>
          <w:b/>
          <w:bCs/>
          <w:sz w:val="18"/>
          <w:szCs w:val="18"/>
          <w:lang w:eastAsia="es-ES"/>
        </w:rPr>
        <w:t>Versiones (Verticales)</w:t>
      </w:r>
    </w:p>
    <w:p w14:paraId="342E1DE7" w14:textId="77777777" w:rsidR="00D9357D" w:rsidRPr="00D9357D" w:rsidRDefault="00D9357D" w:rsidP="00D9357D">
      <w:p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sz w:val="18"/>
          <w:szCs w:val="18"/>
          <w:lang w:eastAsia="es-ES"/>
        </w:rPr>
        <w:t xml:space="preserve">Accon cuenta con </w:t>
      </w:r>
      <w:r w:rsidRPr="00D9357D">
        <w:rPr>
          <w:rFonts w:ascii="Manrope" w:eastAsia="Times New Roman" w:hAnsi="Manrope" w:cs="Times New Roman"/>
          <w:b/>
          <w:bCs/>
          <w:sz w:val="18"/>
          <w:szCs w:val="18"/>
          <w:lang w:eastAsia="es-ES"/>
        </w:rPr>
        <w:t>diferentes verticales</w:t>
      </w:r>
      <w:r w:rsidRPr="00D9357D">
        <w:rPr>
          <w:rFonts w:ascii="Manrope" w:eastAsia="Times New Roman" w:hAnsi="Manrope" w:cs="Times New Roman"/>
          <w:sz w:val="18"/>
          <w:szCs w:val="18"/>
          <w:lang w:eastAsia="es-ES"/>
        </w:rPr>
        <w:t xml:space="preserve"> que son soluciones ERP integrales adaptadas a la lógica de negocio de diversos sectores.</w:t>
      </w:r>
    </w:p>
    <w:p w14:paraId="683DE674" w14:textId="77777777" w:rsidR="00D9357D" w:rsidRPr="00D9357D" w:rsidRDefault="00D9357D" w:rsidP="00D9357D">
      <w:pPr>
        <w:numPr>
          <w:ilvl w:val="0"/>
          <w:numId w:val="5"/>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sz w:val="18"/>
          <w:szCs w:val="18"/>
          <w:lang w:eastAsia="es-ES"/>
        </w:rPr>
        <w:t xml:space="preserve">Existe un vertical específico para la </w:t>
      </w:r>
      <w:r w:rsidRPr="00D9357D">
        <w:rPr>
          <w:rFonts w:ascii="Manrope" w:eastAsia="Times New Roman" w:hAnsi="Manrope" w:cs="Times New Roman"/>
          <w:b/>
          <w:bCs/>
          <w:sz w:val="18"/>
          <w:szCs w:val="18"/>
          <w:lang w:eastAsia="es-ES"/>
        </w:rPr>
        <w:t>Fabricación de componentes Químicos y Cosmética</w:t>
      </w:r>
      <w:r w:rsidRPr="00D9357D">
        <w:rPr>
          <w:rFonts w:ascii="Manrope" w:eastAsia="Times New Roman" w:hAnsi="Manrope" w:cs="Times New Roman"/>
          <w:sz w:val="18"/>
          <w:szCs w:val="18"/>
          <w:lang w:eastAsia="es-ES"/>
        </w:rPr>
        <w:t xml:space="preserve">, que permite controlar y optimizar todos los procesos de la empresa. Este vertical incluye herramientas específicas para la </w:t>
      </w:r>
      <w:r w:rsidRPr="00D9357D">
        <w:rPr>
          <w:rFonts w:ascii="Manrope" w:eastAsia="Times New Roman" w:hAnsi="Manrope" w:cs="Times New Roman"/>
          <w:b/>
          <w:bCs/>
          <w:sz w:val="18"/>
          <w:szCs w:val="18"/>
          <w:lang w:eastAsia="es-ES"/>
        </w:rPr>
        <w:t>Gestión de Órdenes de Fabricación</w:t>
      </w:r>
      <w:r w:rsidRPr="00D9357D">
        <w:rPr>
          <w:rFonts w:ascii="Manrope" w:eastAsia="Times New Roman" w:hAnsi="Manrope" w:cs="Times New Roman"/>
          <w:sz w:val="18"/>
          <w:szCs w:val="18"/>
          <w:lang w:eastAsia="es-ES"/>
        </w:rPr>
        <w:t>.</w:t>
      </w:r>
    </w:p>
    <w:p w14:paraId="29BEF18B" w14:textId="7D401B89" w:rsidR="00D9357D" w:rsidRPr="00D9357D" w:rsidRDefault="00EE2EDE" w:rsidP="00D9357D">
      <w:pPr>
        <w:spacing w:before="100" w:beforeAutospacing="1" w:after="100" w:afterAutospacing="1" w:line="240" w:lineRule="auto"/>
        <w:jc w:val="both"/>
        <w:outlineLvl w:val="3"/>
        <w:rPr>
          <w:rFonts w:ascii="Manrope" w:eastAsia="Times New Roman" w:hAnsi="Manrope" w:cs="Times New Roman"/>
          <w:b/>
          <w:bCs/>
          <w:sz w:val="18"/>
          <w:szCs w:val="18"/>
          <w:lang w:eastAsia="es-ES"/>
        </w:rPr>
      </w:pPr>
      <w:r>
        <w:rPr>
          <w:rFonts w:ascii="Manrope" w:eastAsia="Times New Roman" w:hAnsi="Manrope" w:cs="Times New Roman"/>
          <w:b/>
          <w:bCs/>
          <w:sz w:val="18"/>
          <w:szCs w:val="18"/>
          <w:lang w:eastAsia="es-ES"/>
        </w:rPr>
        <w:t xml:space="preserve">2.2. </w:t>
      </w:r>
      <w:r w:rsidR="00D9357D" w:rsidRPr="00D9357D">
        <w:rPr>
          <w:rFonts w:ascii="Manrope" w:eastAsia="Times New Roman" w:hAnsi="Manrope" w:cs="Times New Roman"/>
          <w:b/>
          <w:bCs/>
          <w:sz w:val="18"/>
          <w:szCs w:val="18"/>
          <w:lang w:eastAsia="es-ES"/>
        </w:rPr>
        <w:t>Funcionalidades (Módulos)</w:t>
      </w:r>
    </w:p>
    <w:p w14:paraId="1D452F93" w14:textId="77777777" w:rsidR="00D9357D" w:rsidRPr="00D9357D" w:rsidRDefault="00D9357D" w:rsidP="00D9357D">
      <w:p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sz w:val="18"/>
          <w:szCs w:val="18"/>
          <w:lang w:eastAsia="es-ES"/>
        </w:rPr>
        <w:t xml:space="preserve">El software integra </w:t>
      </w:r>
      <w:r w:rsidRPr="00D9357D">
        <w:rPr>
          <w:rFonts w:ascii="Manrope" w:eastAsia="Times New Roman" w:hAnsi="Manrope" w:cs="Times New Roman"/>
          <w:b/>
          <w:bCs/>
          <w:sz w:val="18"/>
          <w:szCs w:val="18"/>
          <w:lang w:eastAsia="es-ES"/>
        </w:rPr>
        <w:t>múltiples herramientas en un solo programa</w:t>
      </w:r>
      <w:r w:rsidRPr="00D9357D">
        <w:rPr>
          <w:rFonts w:ascii="Manrope" w:eastAsia="Times New Roman" w:hAnsi="Manrope" w:cs="Times New Roman"/>
          <w:sz w:val="18"/>
          <w:szCs w:val="18"/>
          <w:lang w:eastAsia="es-ES"/>
        </w:rPr>
        <w:t>. Los módulos principales disponibles son:</w:t>
      </w:r>
    </w:p>
    <w:p w14:paraId="023ED839" w14:textId="77777777" w:rsidR="00D9357D" w:rsidRPr="00D9357D" w:rsidRDefault="00D9357D" w:rsidP="00D9357D">
      <w:pPr>
        <w:numPr>
          <w:ilvl w:val="0"/>
          <w:numId w:val="6"/>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Contabilidad y tesorería:</w:t>
      </w:r>
      <w:r w:rsidRPr="00D9357D">
        <w:rPr>
          <w:rFonts w:ascii="Manrope" w:eastAsia="Times New Roman" w:hAnsi="Manrope" w:cs="Times New Roman"/>
          <w:sz w:val="18"/>
          <w:szCs w:val="18"/>
          <w:lang w:eastAsia="es-ES"/>
        </w:rPr>
        <w:t xml:space="preserve"> Permite gestionar la contabilidad y controlar la previsión de caja.</w:t>
      </w:r>
    </w:p>
    <w:p w14:paraId="3FF9B090" w14:textId="77777777" w:rsidR="00D9357D" w:rsidRPr="00D9357D" w:rsidRDefault="00D9357D" w:rsidP="00D9357D">
      <w:pPr>
        <w:numPr>
          <w:ilvl w:val="0"/>
          <w:numId w:val="6"/>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Ventas y CRM:</w:t>
      </w:r>
      <w:r w:rsidRPr="00D9357D">
        <w:rPr>
          <w:rFonts w:ascii="Manrope" w:eastAsia="Times New Roman" w:hAnsi="Manrope" w:cs="Times New Roman"/>
          <w:sz w:val="18"/>
          <w:szCs w:val="18"/>
          <w:lang w:eastAsia="es-ES"/>
        </w:rPr>
        <w:t xml:space="preserve"> Diseñado para optimizar el flujo comercial y disparar las ventas mediante automatizaciones.</w:t>
      </w:r>
    </w:p>
    <w:p w14:paraId="68F76472" w14:textId="77777777" w:rsidR="00D9357D" w:rsidRPr="00D9357D" w:rsidRDefault="00D9357D" w:rsidP="00D9357D">
      <w:pPr>
        <w:numPr>
          <w:ilvl w:val="0"/>
          <w:numId w:val="6"/>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SGA y MRP:</w:t>
      </w:r>
      <w:r w:rsidRPr="00D9357D">
        <w:rPr>
          <w:rFonts w:ascii="Manrope" w:eastAsia="Times New Roman" w:hAnsi="Manrope" w:cs="Times New Roman"/>
          <w:sz w:val="18"/>
          <w:szCs w:val="18"/>
          <w:lang w:eastAsia="es-ES"/>
        </w:rPr>
        <w:t xml:space="preserve"> Implementa un </w:t>
      </w:r>
      <w:r w:rsidRPr="00D9357D">
        <w:rPr>
          <w:rFonts w:ascii="Manrope" w:eastAsia="Times New Roman" w:hAnsi="Manrope" w:cs="Times New Roman"/>
          <w:b/>
          <w:bCs/>
          <w:sz w:val="18"/>
          <w:szCs w:val="18"/>
          <w:lang w:eastAsia="es-ES"/>
        </w:rPr>
        <w:t>Sistema de Gestión de Almacén (SGA) completo</w:t>
      </w:r>
      <w:r w:rsidRPr="00D9357D">
        <w:rPr>
          <w:rFonts w:ascii="Manrope" w:eastAsia="Times New Roman" w:hAnsi="Manrope" w:cs="Times New Roman"/>
          <w:sz w:val="18"/>
          <w:szCs w:val="18"/>
          <w:lang w:eastAsia="es-ES"/>
        </w:rPr>
        <w:t xml:space="preserve"> integrado con herramientas de </w:t>
      </w:r>
      <w:r w:rsidRPr="00D9357D">
        <w:rPr>
          <w:rFonts w:ascii="Manrope" w:eastAsia="Times New Roman" w:hAnsi="Manrope" w:cs="Times New Roman"/>
          <w:b/>
          <w:bCs/>
          <w:sz w:val="18"/>
          <w:szCs w:val="18"/>
          <w:lang w:eastAsia="es-ES"/>
        </w:rPr>
        <w:t>Planificación de Recursos (MRP)</w:t>
      </w:r>
      <w:r w:rsidRPr="00D9357D">
        <w:rPr>
          <w:rFonts w:ascii="Manrope" w:eastAsia="Times New Roman" w:hAnsi="Manrope" w:cs="Times New Roman"/>
          <w:sz w:val="18"/>
          <w:szCs w:val="18"/>
          <w:lang w:eastAsia="es-ES"/>
        </w:rPr>
        <w:t>.</w:t>
      </w:r>
    </w:p>
    <w:p w14:paraId="75D55BFA" w14:textId="77777777" w:rsidR="00D9357D" w:rsidRPr="00D9357D" w:rsidRDefault="00D9357D" w:rsidP="00D9357D">
      <w:pPr>
        <w:numPr>
          <w:ilvl w:val="0"/>
          <w:numId w:val="6"/>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SAT y GMAO:</w:t>
      </w:r>
      <w:r w:rsidRPr="00D9357D">
        <w:rPr>
          <w:rFonts w:ascii="Manrope" w:eastAsia="Times New Roman" w:hAnsi="Manrope" w:cs="Times New Roman"/>
          <w:sz w:val="18"/>
          <w:szCs w:val="18"/>
          <w:lang w:eastAsia="es-ES"/>
        </w:rPr>
        <w:t xml:space="preserve"> Organiza los avisos de mantenimiento preventivo y correctivo, junto con las instalaciones de los técnicos.</w:t>
      </w:r>
    </w:p>
    <w:p w14:paraId="15367B9C" w14:textId="53FA9570" w:rsidR="00D9357D" w:rsidRPr="00D9357D" w:rsidRDefault="00EE2EDE" w:rsidP="00D9357D">
      <w:pPr>
        <w:spacing w:before="100" w:beforeAutospacing="1" w:after="100" w:afterAutospacing="1" w:line="240" w:lineRule="auto"/>
        <w:jc w:val="both"/>
        <w:outlineLvl w:val="3"/>
        <w:rPr>
          <w:rFonts w:ascii="Manrope" w:eastAsia="Times New Roman" w:hAnsi="Manrope" w:cs="Times New Roman"/>
          <w:b/>
          <w:bCs/>
          <w:sz w:val="18"/>
          <w:szCs w:val="18"/>
          <w:lang w:eastAsia="es-ES"/>
        </w:rPr>
      </w:pPr>
      <w:r>
        <w:rPr>
          <w:rFonts w:ascii="Manrope" w:eastAsia="Times New Roman" w:hAnsi="Manrope" w:cs="Times New Roman"/>
          <w:b/>
          <w:bCs/>
          <w:sz w:val="18"/>
          <w:szCs w:val="18"/>
          <w:lang w:eastAsia="es-ES"/>
        </w:rPr>
        <w:t xml:space="preserve">2.3. </w:t>
      </w:r>
      <w:r w:rsidR="00D9357D" w:rsidRPr="00D9357D">
        <w:rPr>
          <w:rFonts w:ascii="Manrope" w:eastAsia="Times New Roman" w:hAnsi="Manrope" w:cs="Times New Roman"/>
          <w:b/>
          <w:bCs/>
          <w:sz w:val="18"/>
          <w:szCs w:val="18"/>
          <w:lang w:eastAsia="es-ES"/>
        </w:rPr>
        <w:t>Flexibilidad y Personalización</w:t>
      </w:r>
    </w:p>
    <w:p w14:paraId="6630D7D3" w14:textId="77777777" w:rsidR="00D9357D" w:rsidRPr="00D9357D" w:rsidRDefault="00D9357D" w:rsidP="00D9357D">
      <w:p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sz w:val="18"/>
          <w:szCs w:val="18"/>
          <w:lang w:eastAsia="es-ES"/>
        </w:rPr>
        <w:t xml:space="preserve">Accon es un software </w:t>
      </w:r>
      <w:r w:rsidRPr="00D9357D">
        <w:rPr>
          <w:rFonts w:ascii="Manrope" w:eastAsia="Times New Roman" w:hAnsi="Manrope" w:cs="Times New Roman"/>
          <w:b/>
          <w:bCs/>
          <w:sz w:val="18"/>
          <w:szCs w:val="18"/>
          <w:lang w:eastAsia="es-ES"/>
        </w:rPr>
        <w:t>flexible y configurable</w:t>
      </w:r>
      <w:r w:rsidRPr="00D9357D">
        <w:rPr>
          <w:rFonts w:ascii="Manrope" w:eastAsia="Times New Roman" w:hAnsi="Manrope" w:cs="Times New Roman"/>
          <w:sz w:val="18"/>
          <w:szCs w:val="18"/>
          <w:lang w:eastAsia="es-ES"/>
        </w:rPr>
        <w:t xml:space="preserve">, siendo una de las opciones "poco comunes en el mercado" por su capacidad de personalización. El equipo de desarrollo puede implementar funcionalidades no cubiertas por el estándar, como la creación de nuevos flujos de trabajo, ventanas, informes, campos, o implementación de fórmulas, tras una sesión de consultoría. El sistema es </w:t>
      </w:r>
      <w:r w:rsidRPr="00D9357D">
        <w:rPr>
          <w:rFonts w:ascii="Manrope" w:eastAsia="Times New Roman" w:hAnsi="Manrope" w:cs="Times New Roman"/>
          <w:sz w:val="18"/>
          <w:szCs w:val="18"/>
          <w:lang w:eastAsia="es-ES"/>
        </w:rPr>
        <w:lastRenderedPageBreak/>
        <w:t xml:space="preserve">totalmente </w:t>
      </w:r>
      <w:r w:rsidRPr="00D9357D">
        <w:rPr>
          <w:rFonts w:ascii="Manrope" w:eastAsia="Times New Roman" w:hAnsi="Manrope" w:cs="Times New Roman"/>
          <w:b/>
          <w:bCs/>
          <w:sz w:val="18"/>
          <w:szCs w:val="18"/>
          <w:lang w:eastAsia="es-ES"/>
        </w:rPr>
        <w:t>personalizable</w:t>
      </w:r>
      <w:r w:rsidRPr="00D9357D">
        <w:rPr>
          <w:rFonts w:ascii="Manrope" w:eastAsia="Times New Roman" w:hAnsi="Manrope" w:cs="Times New Roman"/>
          <w:sz w:val="18"/>
          <w:szCs w:val="18"/>
          <w:lang w:eastAsia="es-ES"/>
        </w:rPr>
        <w:t xml:space="preserve">, permitiendo adaptar los flujos de trabajo y crear </w:t>
      </w:r>
      <w:r w:rsidRPr="00D9357D">
        <w:rPr>
          <w:rFonts w:ascii="Manrope" w:eastAsia="Times New Roman" w:hAnsi="Manrope" w:cs="Times New Roman"/>
          <w:b/>
          <w:bCs/>
          <w:sz w:val="18"/>
          <w:szCs w:val="18"/>
          <w:lang w:eastAsia="es-ES"/>
        </w:rPr>
        <w:t>Múltiples usuarios</w:t>
      </w:r>
      <w:r w:rsidRPr="00D9357D">
        <w:rPr>
          <w:rFonts w:ascii="Manrope" w:eastAsia="Times New Roman" w:hAnsi="Manrope" w:cs="Times New Roman"/>
          <w:sz w:val="18"/>
          <w:szCs w:val="18"/>
          <w:lang w:eastAsia="es-ES"/>
        </w:rPr>
        <w:t xml:space="preserve"> con ajustes y permisos personalizados.</w:t>
      </w:r>
    </w:p>
    <w:p w14:paraId="7AD4B6C8" w14:textId="77777777" w:rsidR="00D9357D" w:rsidRPr="00D9357D" w:rsidRDefault="00D9357D" w:rsidP="00D9357D">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t>3. Entorno de Usuario y Arquitectura del Producto</w:t>
      </w:r>
    </w:p>
    <w:p w14:paraId="4D74FD88" w14:textId="02146F6F" w:rsidR="00D9357D" w:rsidRPr="00D9357D" w:rsidRDefault="00EE2EDE" w:rsidP="00D9357D">
      <w:pPr>
        <w:spacing w:before="100" w:beforeAutospacing="1" w:after="100" w:afterAutospacing="1" w:line="240" w:lineRule="auto"/>
        <w:jc w:val="both"/>
        <w:outlineLvl w:val="3"/>
        <w:rPr>
          <w:rFonts w:ascii="Manrope" w:eastAsia="Times New Roman" w:hAnsi="Manrope" w:cs="Times New Roman"/>
          <w:b/>
          <w:bCs/>
          <w:sz w:val="18"/>
          <w:szCs w:val="18"/>
          <w:lang w:eastAsia="es-ES"/>
        </w:rPr>
      </w:pPr>
      <w:r>
        <w:rPr>
          <w:rFonts w:ascii="Manrope" w:eastAsia="Times New Roman" w:hAnsi="Manrope" w:cs="Times New Roman"/>
          <w:b/>
          <w:bCs/>
          <w:sz w:val="18"/>
          <w:szCs w:val="18"/>
          <w:lang w:eastAsia="es-ES"/>
        </w:rPr>
        <w:t xml:space="preserve">31. </w:t>
      </w:r>
      <w:r w:rsidR="00D9357D" w:rsidRPr="00D9357D">
        <w:rPr>
          <w:rFonts w:ascii="Manrope" w:eastAsia="Times New Roman" w:hAnsi="Manrope" w:cs="Times New Roman"/>
          <w:b/>
          <w:bCs/>
          <w:sz w:val="18"/>
          <w:szCs w:val="18"/>
          <w:lang w:eastAsia="es-ES"/>
        </w:rPr>
        <w:t>Arquitectura y Movilidad</w:t>
      </w:r>
    </w:p>
    <w:p w14:paraId="1C2F3362" w14:textId="505B35B5" w:rsidR="00D9357D" w:rsidRPr="00D9357D" w:rsidRDefault="00D9357D" w:rsidP="00D9357D">
      <w:p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sz w:val="18"/>
          <w:szCs w:val="18"/>
          <w:lang w:eastAsia="es-ES"/>
        </w:rPr>
        <w:t xml:space="preserve">Accon ofrece una </w:t>
      </w:r>
      <w:r w:rsidRPr="00D9357D">
        <w:rPr>
          <w:rFonts w:ascii="Manrope" w:eastAsia="Times New Roman" w:hAnsi="Manrope" w:cs="Times New Roman"/>
          <w:b/>
          <w:bCs/>
          <w:sz w:val="18"/>
          <w:szCs w:val="18"/>
          <w:lang w:eastAsia="es-ES"/>
        </w:rPr>
        <w:t xml:space="preserve">App de </w:t>
      </w:r>
      <w:r w:rsidR="00EE2EDE" w:rsidRPr="00D9357D">
        <w:rPr>
          <w:rFonts w:ascii="Manrope" w:eastAsia="Times New Roman" w:hAnsi="Manrope" w:cs="Times New Roman"/>
          <w:b/>
          <w:bCs/>
          <w:sz w:val="18"/>
          <w:szCs w:val="18"/>
          <w:lang w:eastAsia="es-ES"/>
        </w:rPr>
        <w:t>movilidad</w:t>
      </w:r>
      <w:r w:rsidRPr="00D9357D">
        <w:rPr>
          <w:rFonts w:ascii="Manrope" w:eastAsia="Times New Roman" w:hAnsi="Manrope" w:cs="Times New Roman"/>
          <w:b/>
          <w:bCs/>
          <w:sz w:val="18"/>
          <w:szCs w:val="18"/>
          <w:lang w:eastAsia="es-ES"/>
        </w:rPr>
        <w:t xml:space="preserve"> integrad</w:t>
      </w:r>
      <w:r w:rsidR="00EE2EDE">
        <w:rPr>
          <w:rFonts w:ascii="Manrope" w:eastAsia="Times New Roman" w:hAnsi="Manrope" w:cs="Times New Roman"/>
          <w:b/>
          <w:bCs/>
          <w:sz w:val="18"/>
          <w:szCs w:val="18"/>
          <w:lang w:eastAsia="es-ES"/>
        </w:rPr>
        <w:t>a</w:t>
      </w:r>
      <w:r w:rsidRPr="00D9357D">
        <w:rPr>
          <w:rFonts w:ascii="Manrope" w:eastAsia="Times New Roman" w:hAnsi="Manrope" w:cs="Times New Roman"/>
          <w:sz w:val="18"/>
          <w:szCs w:val="18"/>
          <w:lang w:eastAsia="es-ES"/>
        </w:rPr>
        <w:t xml:space="preserve">, diseñada para ser ágil y accesible desde </w:t>
      </w:r>
      <w:r w:rsidRPr="00D9357D">
        <w:rPr>
          <w:rFonts w:ascii="Manrope" w:eastAsia="Times New Roman" w:hAnsi="Manrope" w:cs="Times New Roman"/>
          <w:b/>
          <w:bCs/>
          <w:sz w:val="18"/>
          <w:szCs w:val="18"/>
          <w:lang w:eastAsia="es-ES"/>
        </w:rPr>
        <w:t>cualquier dispositivo conectado a la red, desde tablets a teléfonos inteligentes</w:t>
      </w:r>
      <w:r w:rsidRPr="00D9357D">
        <w:rPr>
          <w:rFonts w:ascii="Manrope" w:eastAsia="Times New Roman" w:hAnsi="Manrope" w:cs="Times New Roman"/>
          <w:sz w:val="18"/>
          <w:szCs w:val="18"/>
          <w:lang w:eastAsia="es-ES"/>
        </w:rPr>
        <w:t>.</w:t>
      </w:r>
    </w:p>
    <w:p w14:paraId="59D2FC6F" w14:textId="26ADC9A5" w:rsidR="00D9357D" w:rsidRPr="00D9357D" w:rsidRDefault="00D9357D" w:rsidP="00D9357D">
      <w:pPr>
        <w:numPr>
          <w:ilvl w:val="0"/>
          <w:numId w:val="7"/>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Uso:</w:t>
      </w:r>
      <w:r w:rsidRPr="00D9357D">
        <w:rPr>
          <w:rFonts w:ascii="Manrope" w:eastAsia="Times New Roman" w:hAnsi="Manrope" w:cs="Times New Roman"/>
          <w:sz w:val="18"/>
          <w:szCs w:val="18"/>
          <w:lang w:eastAsia="es-ES"/>
        </w:rPr>
        <w:t xml:space="preserve"> Permite al personal que se desplaza (como los comerciales) contar con la información de la base de datos en tiempo real y generar informes (albaranes o facturas) o </w:t>
      </w:r>
      <w:r w:rsidR="00EE2EDE">
        <w:rPr>
          <w:rFonts w:ascii="Manrope" w:eastAsia="Times New Roman" w:hAnsi="Manrope" w:cs="Times New Roman"/>
          <w:sz w:val="18"/>
          <w:szCs w:val="18"/>
          <w:lang w:eastAsia="es-ES"/>
        </w:rPr>
        <w:t>insertar</w:t>
      </w:r>
      <w:r w:rsidRPr="00D9357D">
        <w:rPr>
          <w:rFonts w:ascii="Manrope" w:eastAsia="Times New Roman" w:hAnsi="Manrope" w:cs="Times New Roman"/>
          <w:sz w:val="18"/>
          <w:szCs w:val="18"/>
          <w:lang w:eastAsia="es-ES"/>
        </w:rPr>
        <w:t xml:space="preserve"> datos.</w:t>
      </w:r>
    </w:p>
    <w:p w14:paraId="0E2B1342" w14:textId="77777777" w:rsidR="00D9357D" w:rsidRPr="00D9357D" w:rsidRDefault="00D9357D" w:rsidP="00D9357D">
      <w:pPr>
        <w:numPr>
          <w:ilvl w:val="0"/>
          <w:numId w:val="7"/>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Conectividad:</w:t>
      </w:r>
      <w:r w:rsidRPr="00D9357D">
        <w:rPr>
          <w:rFonts w:ascii="Manrope" w:eastAsia="Times New Roman" w:hAnsi="Manrope" w:cs="Times New Roman"/>
          <w:sz w:val="18"/>
          <w:szCs w:val="18"/>
          <w:lang w:eastAsia="es-ES"/>
        </w:rPr>
        <w:t xml:space="preserve"> Soporta la conectividad </w:t>
      </w:r>
      <w:r w:rsidRPr="00D9357D">
        <w:rPr>
          <w:rFonts w:ascii="Manrope" w:eastAsia="Times New Roman" w:hAnsi="Manrope" w:cs="Times New Roman"/>
          <w:b/>
          <w:bCs/>
          <w:sz w:val="18"/>
          <w:szCs w:val="18"/>
          <w:lang w:eastAsia="es-ES"/>
        </w:rPr>
        <w:t>con y sin internet</w:t>
      </w:r>
      <w:r w:rsidRPr="00D9357D">
        <w:rPr>
          <w:rFonts w:ascii="Manrope" w:eastAsia="Times New Roman" w:hAnsi="Manrope" w:cs="Times New Roman"/>
          <w:sz w:val="18"/>
          <w:szCs w:val="18"/>
          <w:lang w:eastAsia="es-ES"/>
        </w:rPr>
        <w:t>.</w:t>
      </w:r>
    </w:p>
    <w:p w14:paraId="258E71CB" w14:textId="77777777" w:rsidR="00D9357D" w:rsidRPr="00D9357D" w:rsidRDefault="00D9357D" w:rsidP="00D9357D">
      <w:pPr>
        <w:numPr>
          <w:ilvl w:val="0"/>
          <w:numId w:val="7"/>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Interfaz:</w:t>
      </w:r>
      <w:r w:rsidRPr="00D9357D">
        <w:rPr>
          <w:rFonts w:ascii="Manrope" w:eastAsia="Times New Roman" w:hAnsi="Manrope" w:cs="Times New Roman"/>
          <w:sz w:val="18"/>
          <w:szCs w:val="18"/>
          <w:lang w:eastAsia="es-ES"/>
        </w:rPr>
        <w:t xml:space="preserve"> El sistema está diseñado para facilitar la </w:t>
      </w:r>
      <w:r w:rsidRPr="00D9357D">
        <w:rPr>
          <w:rFonts w:ascii="Manrope" w:eastAsia="Times New Roman" w:hAnsi="Manrope" w:cs="Times New Roman"/>
          <w:b/>
          <w:bCs/>
          <w:sz w:val="18"/>
          <w:szCs w:val="18"/>
          <w:lang w:eastAsia="es-ES"/>
        </w:rPr>
        <w:t>toma de decisiones</w:t>
      </w:r>
      <w:r w:rsidRPr="00D9357D">
        <w:rPr>
          <w:rFonts w:ascii="Manrope" w:eastAsia="Times New Roman" w:hAnsi="Manrope" w:cs="Times New Roman"/>
          <w:sz w:val="18"/>
          <w:szCs w:val="18"/>
          <w:lang w:eastAsia="es-ES"/>
        </w:rPr>
        <w:t>, permitiendo ordenar, filtrar y agrupar la información en una misma pantalla.</w:t>
      </w:r>
    </w:p>
    <w:p w14:paraId="64B02FAB" w14:textId="77777777" w:rsidR="00D9357D" w:rsidRPr="00D9357D" w:rsidRDefault="00D9357D" w:rsidP="00D9357D">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t>4. Requisitos de Hardware (Servidor Aqua Cloud)</w:t>
      </w:r>
    </w:p>
    <w:p w14:paraId="5621926E" w14:textId="7C7BC553" w:rsidR="00D9357D" w:rsidRPr="00D9357D" w:rsidRDefault="00EE2EDE" w:rsidP="00D9357D">
      <w:pPr>
        <w:spacing w:before="100" w:beforeAutospacing="1" w:after="100" w:afterAutospacing="1" w:line="240" w:lineRule="auto"/>
        <w:jc w:val="both"/>
        <w:rPr>
          <w:rFonts w:ascii="Manrope" w:eastAsia="Times New Roman" w:hAnsi="Manrope" w:cs="Times New Roman"/>
          <w:sz w:val="18"/>
          <w:szCs w:val="18"/>
          <w:lang w:eastAsia="es-ES"/>
        </w:rPr>
      </w:pPr>
      <w:r>
        <w:rPr>
          <w:rFonts w:ascii="Manrope" w:eastAsia="Times New Roman" w:hAnsi="Manrope" w:cs="Times New Roman"/>
          <w:sz w:val="18"/>
          <w:szCs w:val="18"/>
          <w:lang w:eastAsia="es-ES"/>
        </w:rPr>
        <w:t>No se específican concretamente los requisitos hardware necesarios para implementar su software, puesto que esta empresa adapta su solución a la casuística de cada empresa mediante un estudio personalizado realizado en su consultoría.</w:t>
      </w:r>
    </w:p>
    <w:p w14:paraId="60FB6199" w14:textId="77777777" w:rsidR="00D9357D" w:rsidRPr="00D9357D" w:rsidRDefault="00D9357D" w:rsidP="00D9357D">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t>5. Requisitos de Software</w:t>
      </w:r>
    </w:p>
    <w:p w14:paraId="26DC0A0B" w14:textId="15AA8200" w:rsidR="00D9357D" w:rsidRPr="00D9357D" w:rsidRDefault="00EE2EDE" w:rsidP="00D9357D">
      <w:pPr>
        <w:spacing w:before="100" w:beforeAutospacing="1" w:after="100" w:afterAutospacing="1" w:line="240" w:lineRule="auto"/>
        <w:jc w:val="both"/>
        <w:rPr>
          <w:rFonts w:ascii="Manrope" w:eastAsia="Times New Roman" w:hAnsi="Manrope" w:cs="Times New Roman"/>
          <w:sz w:val="18"/>
          <w:szCs w:val="18"/>
          <w:lang w:eastAsia="es-ES"/>
        </w:rPr>
      </w:pPr>
      <w:r>
        <w:rPr>
          <w:rFonts w:ascii="Manrope" w:eastAsia="Times New Roman" w:hAnsi="Manrope" w:cs="Times New Roman"/>
          <w:sz w:val="18"/>
          <w:szCs w:val="18"/>
          <w:lang w:eastAsia="es-ES"/>
        </w:rPr>
        <w:t>El</w:t>
      </w:r>
      <w:r w:rsidR="00D9357D" w:rsidRPr="00D9357D">
        <w:rPr>
          <w:rFonts w:ascii="Manrope" w:eastAsia="Times New Roman" w:hAnsi="Manrope" w:cs="Times New Roman"/>
          <w:sz w:val="18"/>
          <w:szCs w:val="18"/>
          <w:lang w:eastAsia="es-ES"/>
        </w:rPr>
        <w:t xml:space="preserve"> software permite el acceso desde </w:t>
      </w:r>
      <w:r w:rsidR="00D9357D" w:rsidRPr="00D9357D">
        <w:rPr>
          <w:rFonts w:ascii="Manrope" w:eastAsia="Times New Roman" w:hAnsi="Manrope" w:cs="Times New Roman"/>
          <w:b/>
          <w:bCs/>
          <w:sz w:val="18"/>
          <w:szCs w:val="18"/>
          <w:lang w:eastAsia="es-ES"/>
        </w:rPr>
        <w:t>cualquier dispositivo conectado a la red</w:t>
      </w:r>
      <w:r w:rsidR="00D9357D" w:rsidRPr="00D9357D">
        <w:rPr>
          <w:rFonts w:ascii="Manrope" w:eastAsia="Times New Roman" w:hAnsi="Manrope" w:cs="Times New Roman"/>
          <w:sz w:val="18"/>
          <w:szCs w:val="18"/>
          <w:lang w:eastAsia="es-ES"/>
        </w:rPr>
        <w:t xml:space="preserve"> y se puede utilizar </w:t>
      </w:r>
      <w:r w:rsidR="00D9357D" w:rsidRPr="00D9357D">
        <w:rPr>
          <w:rFonts w:ascii="Manrope" w:eastAsia="Times New Roman" w:hAnsi="Manrope" w:cs="Times New Roman"/>
          <w:b/>
          <w:bCs/>
          <w:sz w:val="18"/>
          <w:szCs w:val="18"/>
          <w:lang w:eastAsia="es-ES"/>
        </w:rPr>
        <w:t>en todas las plataformas</w:t>
      </w:r>
      <w:r w:rsidR="00D9357D" w:rsidRPr="00D9357D">
        <w:rPr>
          <w:rFonts w:ascii="Manrope" w:eastAsia="Times New Roman" w:hAnsi="Manrope" w:cs="Times New Roman"/>
          <w:sz w:val="18"/>
          <w:szCs w:val="18"/>
          <w:lang w:eastAsia="es-ES"/>
        </w:rPr>
        <w:t xml:space="preserve">. </w:t>
      </w:r>
      <w:r>
        <w:rPr>
          <w:rFonts w:ascii="Manrope" w:eastAsia="Times New Roman" w:hAnsi="Manrope" w:cs="Times New Roman"/>
          <w:sz w:val="18"/>
          <w:szCs w:val="18"/>
          <w:lang w:eastAsia="es-ES"/>
        </w:rPr>
        <w:t xml:space="preserve">Como se menciona en los requisitos hardware, la empresa adaptaría el ERP a la casuística de la propia empresa.  </w:t>
      </w:r>
    </w:p>
    <w:p w14:paraId="627A0B34" w14:textId="77777777" w:rsidR="00D9357D" w:rsidRPr="00D9357D" w:rsidRDefault="00D9357D" w:rsidP="00D9357D">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t>6. Empresas Consultoras</w:t>
      </w:r>
    </w:p>
    <w:p w14:paraId="7F0CC778" w14:textId="58CB1190" w:rsidR="00D9357D" w:rsidRPr="00D9357D" w:rsidRDefault="00EE2EDE" w:rsidP="00D9357D">
      <w:pPr>
        <w:spacing w:before="100" w:beforeAutospacing="1" w:after="100" w:afterAutospacing="1" w:line="240" w:lineRule="auto"/>
        <w:jc w:val="both"/>
        <w:rPr>
          <w:rFonts w:ascii="Manrope" w:eastAsia="Times New Roman" w:hAnsi="Manrope" w:cs="Times New Roman"/>
          <w:sz w:val="18"/>
          <w:szCs w:val="18"/>
          <w:lang w:eastAsia="es-ES"/>
        </w:rPr>
      </w:pPr>
      <w:r>
        <w:rPr>
          <w:rFonts w:ascii="Manrope" w:eastAsia="Times New Roman" w:hAnsi="Manrope" w:cs="Times New Roman"/>
          <w:sz w:val="18"/>
          <w:szCs w:val="18"/>
          <w:lang w:eastAsia="es-ES"/>
        </w:rPr>
        <w:t xml:space="preserve">La propia </w:t>
      </w:r>
      <w:r w:rsidR="00D9357D" w:rsidRPr="00D9357D">
        <w:rPr>
          <w:rFonts w:ascii="Manrope" w:eastAsia="Times New Roman" w:hAnsi="Manrope" w:cs="Times New Roman"/>
          <w:sz w:val="18"/>
          <w:szCs w:val="18"/>
          <w:lang w:eastAsia="es-ES"/>
        </w:rPr>
        <w:t xml:space="preserve">Accon lleva a cabo un riguroso proceso de implementación que incluye la </w:t>
      </w:r>
      <w:r w:rsidR="00D9357D" w:rsidRPr="00D9357D">
        <w:rPr>
          <w:rFonts w:ascii="Manrope" w:eastAsia="Times New Roman" w:hAnsi="Manrope" w:cs="Times New Roman"/>
          <w:b/>
          <w:bCs/>
          <w:sz w:val="18"/>
          <w:szCs w:val="18"/>
          <w:lang w:eastAsia="es-ES"/>
        </w:rPr>
        <w:t>Consultoría Documental de Flujos de Trabajo (CDFT)</w:t>
      </w:r>
      <w:r w:rsidR="00D9357D" w:rsidRPr="00D9357D">
        <w:rPr>
          <w:rFonts w:ascii="Manrope" w:eastAsia="Times New Roman" w:hAnsi="Manrope" w:cs="Times New Roman"/>
          <w:sz w:val="18"/>
          <w:szCs w:val="18"/>
          <w:lang w:eastAsia="es-ES"/>
        </w:rPr>
        <w:t>. Este proceso asegura que el cliente conozca exactamente el alcance, las fases y las entregas antes de arrancar el proyecto, lo cual es vital para evitar el fracaso de proyectos ERP.</w:t>
      </w:r>
    </w:p>
    <w:p w14:paraId="284D30EB" w14:textId="7E8F5113" w:rsidR="00D9357D" w:rsidRPr="00D9357D" w:rsidRDefault="00D9357D" w:rsidP="00D9357D">
      <w:p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sz w:val="18"/>
          <w:szCs w:val="18"/>
          <w:lang w:eastAsia="es-ES"/>
        </w:rPr>
        <w:t xml:space="preserve">Accon también trabaja con colaboradores como </w:t>
      </w:r>
      <w:r w:rsidRPr="00D9357D">
        <w:rPr>
          <w:rFonts w:ascii="Manrope" w:eastAsia="Times New Roman" w:hAnsi="Manrope" w:cs="Times New Roman"/>
          <w:b/>
          <w:bCs/>
          <w:sz w:val="18"/>
          <w:szCs w:val="18"/>
          <w:lang w:eastAsia="es-ES"/>
        </w:rPr>
        <w:t>Software Selección</w:t>
      </w:r>
      <w:r w:rsidRPr="00D9357D">
        <w:rPr>
          <w:rFonts w:ascii="Manrope" w:eastAsia="Times New Roman" w:hAnsi="Manrope" w:cs="Times New Roman"/>
          <w:sz w:val="18"/>
          <w:szCs w:val="18"/>
          <w:lang w:eastAsia="es-ES"/>
        </w:rPr>
        <w:t xml:space="preserve"> </w:t>
      </w:r>
      <w:r w:rsidR="00EE2EDE">
        <w:rPr>
          <w:rFonts w:ascii="Manrope" w:eastAsia="Times New Roman" w:hAnsi="Manrope" w:cs="Times New Roman"/>
          <w:sz w:val="18"/>
          <w:szCs w:val="18"/>
          <w:lang w:eastAsia="es-ES"/>
        </w:rPr>
        <w:t>(</w:t>
      </w:r>
      <w:hyperlink r:id="rId5" w:history="1">
        <w:r w:rsidR="00C50FCD">
          <w:rPr>
            <w:rStyle w:val="Hipervnculo"/>
            <w:rFonts w:ascii="Manrope" w:eastAsia="Times New Roman" w:hAnsi="Manrope" w:cs="Times New Roman"/>
            <w:sz w:val="18"/>
            <w:szCs w:val="18"/>
            <w:lang w:eastAsia="es-ES"/>
          </w:rPr>
          <w:t>enlace a la</w:t>
        </w:r>
        <w:r w:rsidR="00C50FCD">
          <w:rPr>
            <w:rStyle w:val="Hipervnculo"/>
            <w:rFonts w:ascii="Manrope" w:eastAsia="Times New Roman" w:hAnsi="Manrope" w:cs="Times New Roman"/>
            <w:sz w:val="18"/>
            <w:szCs w:val="18"/>
            <w:lang w:eastAsia="es-ES"/>
          </w:rPr>
          <w:t xml:space="preserve"> </w:t>
        </w:r>
        <w:r w:rsidR="00C50FCD">
          <w:rPr>
            <w:rStyle w:val="Hipervnculo"/>
            <w:rFonts w:ascii="Manrope" w:eastAsia="Times New Roman" w:hAnsi="Manrope" w:cs="Times New Roman"/>
            <w:sz w:val="18"/>
            <w:szCs w:val="18"/>
            <w:lang w:eastAsia="es-ES"/>
          </w:rPr>
          <w:t>web</w:t>
        </w:r>
      </w:hyperlink>
      <w:r w:rsidR="00C50FCD">
        <w:rPr>
          <w:rFonts w:ascii="Manrope" w:eastAsia="Times New Roman" w:hAnsi="Manrope" w:cs="Times New Roman"/>
          <w:sz w:val="18"/>
          <w:szCs w:val="18"/>
          <w:lang w:eastAsia="es-ES"/>
        </w:rPr>
        <w:t xml:space="preserve">) </w:t>
      </w:r>
      <w:r w:rsidRPr="00D9357D">
        <w:rPr>
          <w:rFonts w:ascii="Manrope" w:eastAsia="Times New Roman" w:hAnsi="Manrope" w:cs="Times New Roman"/>
          <w:sz w:val="18"/>
          <w:szCs w:val="18"/>
          <w:lang w:eastAsia="es-ES"/>
        </w:rPr>
        <w:t>para ayudar a los clientes a encontrar la solución que necesitan si Accon no puede proporcionarla.</w:t>
      </w:r>
    </w:p>
    <w:p w14:paraId="345A779F" w14:textId="77777777" w:rsidR="00D9357D" w:rsidRPr="00D9357D" w:rsidRDefault="00D9357D" w:rsidP="00D9357D">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t>7. Coste de Implantación</w:t>
      </w:r>
    </w:p>
    <w:p w14:paraId="0DABD6D9" w14:textId="62DD55FE" w:rsidR="00D9357D" w:rsidRPr="00D9357D" w:rsidRDefault="00C50FCD" w:rsidP="00D9357D">
      <w:pPr>
        <w:spacing w:before="100" w:beforeAutospacing="1" w:after="100" w:afterAutospacing="1" w:line="240" w:lineRule="auto"/>
        <w:jc w:val="both"/>
        <w:rPr>
          <w:rFonts w:ascii="Manrope" w:eastAsia="Times New Roman" w:hAnsi="Manrope" w:cs="Times New Roman"/>
          <w:sz w:val="18"/>
          <w:szCs w:val="18"/>
          <w:lang w:eastAsia="es-ES"/>
        </w:rPr>
      </w:pPr>
      <w:r>
        <w:rPr>
          <w:rFonts w:ascii="Manrope" w:eastAsia="Times New Roman" w:hAnsi="Manrope" w:cs="Times New Roman"/>
          <w:sz w:val="18"/>
          <w:szCs w:val="18"/>
          <w:lang w:eastAsia="es-ES"/>
        </w:rPr>
        <w:t>No se encuentra información específica sobre rangos de precios en función del tipo de empresa para la implantación de este software.</w:t>
      </w:r>
    </w:p>
    <w:p w14:paraId="145DEC45" w14:textId="28D8D8A0" w:rsidR="00D9357D" w:rsidRPr="00D9357D" w:rsidRDefault="00C50FCD" w:rsidP="00D9357D">
      <w:pPr>
        <w:numPr>
          <w:ilvl w:val="0"/>
          <w:numId w:val="8"/>
        </w:numPr>
        <w:spacing w:before="100" w:beforeAutospacing="1" w:after="100" w:afterAutospacing="1" w:line="240" w:lineRule="auto"/>
        <w:jc w:val="both"/>
        <w:rPr>
          <w:rFonts w:ascii="Manrope" w:eastAsia="Times New Roman" w:hAnsi="Manrope" w:cs="Times New Roman"/>
          <w:sz w:val="18"/>
          <w:szCs w:val="18"/>
          <w:lang w:eastAsia="es-ES"/>
        </w:rPr>
      </w:pPr>
      <w:r w:rsidRPr="00C50FCD">
        <w:rPr>
          <w:rFonts w:ascii="Manrope" w:eastAsia="Times New Roman" w:hAnsi="Manrope" w:cs="Times New Roman"/>
          <w:sz w:val="18"/>
          <w:szCs w:val="18"/>
          <w:lang w:eastAsia="es-ES"/>
        </w:rPr>
        <w:t>Encontramos en módulos específicos que</w:t>
      </w:r>
      <w:r w:rsidR="00D9357D" w:rsidRPr="00D9357D">
        <w:rPr>
          <w:rFonts w:ascii="Manrope" w:eastAsia="Times New Roman" w:hAnsi="Manrope" w:cs="Times New Roman"/>
          <w:sz w:val="18"/>
          <w:szCs w:val="18"/>
          <w:lang w:eastAsia="es-ES"/>
        </w:rPr>
        <w:t xml:space="preserve"> el </w:t>
      </w:r>
      <w:r w:rsidR="00D9357D" w:rsidRPr="00D9357D">
        <w:rPr>
          <w:rFonts w:ascii="Manrope" w:eastAsia="Times New Roman" w:hAnsi="Manrope" w:cs="Times New Roman"/>
          <w:b/>
          <w:bCs/>
          <w:sz w:val="18"/>
          <w:szCs w:val="18"/>
          <w:lang w:eastAsia="es-ES"/>
        </w:rPr>
        <w:t>módulo CRM</w:t>
      </w:r>
      <w:r w:rsidR="00D9357D" w:rsidRPr="00D9357D">
        <w:rPr>
          <w:rFonts w:ascii="Manrope" w:eastAsia="Times New Roman" w:hAnsi="Manrope" w:cs="Times New Roman"/>
          <w:sz w:val="18"/>
          <w:szCs w:val="18"/>
          <w:lang w:eastAsia="es-ES"/>
        </w:rPr>
        <w:t xml:space="preserve"> y las </w:t>
      </w:r>
      <w:r w:rsidR="00D9357D" w:rsidRPr="00D9357D">
        <w:rPr>
          <w:rFonts w:ascii="Manrope" w:eastAsia="Times New Roman" w:hAnsi="Manrope" w:cs="Times New Roman"/>
          <w:b/>
          <w:bCs/>
          <w:sz w:val="18"/>
          <w:szCs w:val="18"/>
          <w:lang w:eastAsia="es-ES"/>
        </w:rPr>
        <w:t>herramientas de Business Intelligence</w:t>
      </w:r>
      <w:r w:rsidR="00D9357D" w:rsidRPr="00D9357D">
        <w:rPr>
          <w:rFonts w:ascii="Manrope" w:eastAsia="Times New Roman" w:hAnsi="Manrope" w:cs="Times New Roman"/>
          <w:sz w:val="18"/>
          <w:szCs w:val="18"/>
          <w:lang w:eastAsia="es-ES"/>
        </w:rPr>
        <w:t xml:space="preserve"> tienen un coste estimado de </w:t>
      </w:r>
      <w:r w:rsidR="00D9357D" w:rsidRPr="00D9357D">
        <w:rPr>
          <w:rFonts w:ascii="Manrope" w:eastAsia="Times New Roman" w:hAnsi="Manrope" w:cs="Times New Roman"/>
          <w:b/>
          <w:bCs/>
          <w:sz w:val="18"/>
          <w:szCs w:val="18"/>
          <w:lang w:eastAsia="es-ES"/>
        </w:rPr>
        <w:t>45-55€/usuario/mes</w:t>
      </w:r>
      <w:r>
        <w:rPr>
          <w:rFonts w:ascii="Manrope" w:eastAsia="Times New Roman" w:hAnsi="Manrope" w:cs="Times New Roman"/>
          <w:sz w:val="18"/>
          <w:szCs w:val="18"/>
          <w:lang w:eastAsia="es-ES"/>
        </w:rPr>
        <w:t>.</w:t>
      </w:r>
    </w:p>
    <w:p w14:paraId="723DD7B3" w14:textId="77777777" w:rsidR="00D9357D" w:rsidRPr="00D9357D" w:rsidRDefault="00D9357D" w:rsidP="00D9357D">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t>8. Estimación para la Empresa</w:t>
      </w:r>
    </w:p>
    <w:p w14:paraId="4988D68D" w14:textId="623294B3" w:rsidR="00D9357D" w:rsidRPr="00D9357D" w:rsidRDefault="00D9357D" w:rsidP="00D9357D">
      <w:p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sz w:val="18"/>
          <w:szCs w:val="18"/>
          <w:lang w:eastAsia="es-ES"/>
        </w:rPr>
        <w:t>Dadas las características de la empresa (sector químico/vernices, 100 trabajadores, operaciones internacionales con dos plantas, 70 usuarios concurrentes en España y México, uso de sistemas Microsoft)</w:t>
      </w:r>
      <w:r w:rsidR="00C50FCD">
        <w:rPr>
          <w:rFonts w:ascii="Manrope" w:eastAsia="Times New Roman" w:hAnsi="Manrope" w:cs="Times New Roman"/>
          <w:sz w:val="18"/>
          <w:szCs w:val="18"/>
          <w:lang w:eastAsia="es-ES"/>
        </w:rPr>
        <w:t xml:space="preserve">, </w:t>
      </w:r>
      <w:r w:rsidRPr="00D9357D">
        <w:rPr>
          <w:rFonts w:ascii="Manrope" w:eastAsia="Times New Roman" w:hAnsi="Manrope" w:cs="Times New Roman"/>
          <w:sz w:val="18"/>
          <w:szCs w:val="18"/>
          <w:lang w:eastAsia="es-ES"/>
        </w:rPr>
        <w:t xml:space="preserve">Accon ERP ofrece una </w:t>
      </w:r>
      <w:r w:rsidRPr="00D9357D">
        <w:rPr>
          <w:rFonts w:ascii="Manrope" w:eastAsia="Times New Roman" w:hAnsi="Manrope" w:cs="Times New Roman"/>
          <w:b/>
          <w:bCs/>
          <w:sz w:val="18"/>
          <w:szCs w:val="18"/>
          <w:lang w:eastAsia="es-ES"/>
        </w:rPr>
        <w:t>alta adecuación</w:t>
      </w:r>
      <w:r w:rsidRPr="00D9357D">
        <w:rPr>
          <w:rFonts w:ascii="Manrope" w:eastAsia="Times New Roman" w:hAnsi="Manrope" w:cs="Times New Roman"/>
          <w:sz w:val="18"/>
          <w:szCs w:val="18"/>
          <w:lang w:eastAsia="es-ES"/>
        </w:rPr>
        <w:t>, especialmente por su vertical sectorial y el soporte a las necesidades críticas.</w:t>
      </w:r>
    </w:p>
    <w:tbl>
      <w:tblPr>
        <w:tblW w:w="5758" w:type="pct"/>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7771"/>
      </w:tblGrid>
      <w:tr w:rsidR="00D9357D" w:rsidRPr="00D9357D" w14:paraId="3AAC6492" w14:textId="77777777" w:rsidTr="00C50FCD">
        <w:trPr>
          <w:tblCellSpacing w:w="15" w:type="dxa"/>
        </w:trPr>
        <w:tc>
          <w:tcPr>
            <w:tcW w:w="1005" w:type="pct"/>
            <w:vAlign w:val="center"/>
            <w:hideMark/>
          </w:tcPr>
          <w:p w14:paraId="219BC80D" w14:textId="77777777" w:rsidR="00D9357D" w:rsidRPr="00D9357D" w:rsidRDefault="00D9357D" w:rsidP="00C50FCD">
            <w:pPr>
              <w:spacing w:after="0" w:line="240" w:lineRule="auto"/>
              <w:jc w:val="center"/>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lastRenderedPageBreak/>
              <w:t>Necesidad Específica de la Empresa</w:t>
            </w:r>
          </w:p>
        </w:tc>
        <w:tc>
          <w:tcPr>
            <w:tcW w:w="3949" w:type="pct"/>
            <w:vAlign w:val="center"/>
            <w:hideMark/>
          </w:tcPr>
          <w:p w14:paraId="7056529E" w14:textId="77777777" w:rsidR="00D9357D" w:rsidRPr="00D9357D" w:rsidRDefault="00D9357D" w:rsidP="00C50FCD">
            <w:pPr>
              <w:spacing w:after="0" w:line="240" w:lineRule="auto"/>
              <w:ind w:left="214" w:right="225"/>
              <w:jc w:val="center"/>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t>Soporte Documentado en Accon ERP</w:t>
            </w:r>
          </w:p>
        </w:tc>
      </w:tr>
      <w:tr w:rsidR="00D9357D" w:rsidRPr="00D9357D" w14:paraId="2D78B800" w14:textId="77777777" w:rsidTr="00C50FCD">
        <w:trPr>
          <w:trHeight w:val="772"/>
          <w:tblCellSpacing w:w="15" w:type="dxa"/>
        </w:trPr>
        <w:tc>
          <w:tcPr>
            <w:tcW w:w="1005" w:type="pct"/>
            <w:vAlign w:val="center"/>
            <w:hideMark/>
          </w:tcPr>
          <w:p w14:paraId="029B018C" w14:textId="77777777" w:rsidR="00D9357D" w:rsidRPr="00D9357D" w:rsidRDefault="00D9357D" w:rsidP="00C50FCD">
            <w:pPr>
              <w:spacing w:after="0" w:line="240" w:lineRule="auto"/>
              <w:jc w:val="center"/>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Sector (Elaboración Química)</w:t>
            </w:r>
          </w:p>
        </w:tc>
        <w:tc>
          <w:tcPr>
            <w:tcW w:w="3949" w:type="pct"/>
            <w:vAlign w:val="center"/>
            <w:hideMark/>
          </w:tcPr>
          <w:p w14:paraId="0F96F66F" w14:textId="77777777" w:rsidR="00D9357D" w:rsidRPr="00D9357D" w:rsidRDefault="00D9357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sz w:val="18"/>
                <w:szCs w:val="18"/>
                <w:lang w:eastAsia="es-ES"/>
              </w:rPr>
              <w:t xml:space="preserve">Accon tiene un </w:t>
            </w:r>
            <w:r w:rsidRPr="00D9357D">
              <w:rPr>
                <w:rFonts w:ascii="Manrope" w:eastAsia="Times New Roman" w:hAnsi="Manrope" w:cs="Times New Roman"/>
                <w:b/>
                <w:bCs/>
                <w:sz w:val="18"/>
                <w:szCs w:val="18"/>
                <w:lang w:eastAsia="es-ES"/>
              </w:rPr>
              <w:t>vertical de Fabricación de componentes Químicos y Cosmética</w:t>
            </w:r>
            <w:r w:rsidRPr="00D9357D">
              <w:rPr>
                <w:rFonts w:ascii="Manrope" w:eastAsia="Times New Roman" w:hAnsi="Manrope" w:cs="Times New Roman"/>
                <w:sz w:val="18"/>
                <w:szCs w:val="18"/>
                <w:lang w:eastAsia="es-ES"/>
              </w:rPr>
              <w:t xml:space="preserve"> que incluye herramientas para la </w:t>
            </w:r>
            <w:r w:rsidRPr="00D9357D">
              <w:rPr>
                <w:rFonts w:ascii="Manrope" w:eastAsia="Times New Roman" w:hAnsi="Manrope" w:cs="Times New Roman"/>
                <w:b/>
                <w:bCs/>
                <w:sz w:val="18"/>
                <w:szCs w:val="18"/>
                <w:lang w:eastAsia="es-ES"/>
              </w:rPr>
              <w:t>Gestión de Órdenes</w:t>
            </w:r>
            <w:r w:rsidRPr="00D9357D">
              <w:rPr>
                <w:rFonts w:ascii="Manrope" w:eastAsia="Times New Roman" w:hAnsi="Manrope" w:cs="Times New Roman"/>
                <w:sz w:val="18"/>
                <w:szCs w:val="18"/>
                <w:lang w:eastAsia="es-ES"/>
              </w:rPr>
              <w:t>.</w:t>
            </w:r>
          </w:p>
        </w:tc>
      </w:tr>
      <w:tr w:rsidR="00D9357D" w:rsidRPr="00D9357D" w14:paraId="4B1A6E64" w14:textId="77777777" w:rsidTr="00C50FCD">
        <w:trPr>
          <w:trHeight w:val="1053"/>
          <w:tblCellSpacing w:w="15" w:type="dxa"/>
        </w:trPr>
        <w:tc>
          <w:tcPr>
            <w:tcW w:w="1005" w:type="pct"/>
            <w:vAlign w:val="center"/>
            <w:hideMark/>
          </w:tcPr>
          <w:p w14:paraId="0B37A0E9" w14:textId="77777777" w:rsidR="00D9357D" w:rsidRPr="00D9357D" w:rsidRDefault="00D9357D" w:rsidP="00C50FCD">
            <w:pPr>
              <w:spacing w:after="0" w:line="240" w:lineRule="auto"/>
              <w:jc w:val="center"/>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Multisite/Usuarios</w:t>
            </w:r>
          </w:p>
        </w:tc>
        <w:tc>
          <w:tcPr>
            <w:tcW w:w="3949" w:type="pct"/>
            <w:vAlign w:val="center"/>
            <w:hideMark/>
          </w:tcPr>
          <w:p w14:paraId="7024B401" w14:textId="5A78CE44" w:rsidR="00D9357D" w:rsidRPr="00D9357D" w:rsidRDefault="00D9357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sz w:val="18"/>
                <w:szCs w:val="18"/>
                <w:lang w:eastAsia="es-ES"/>
              </w:rPr>
              <w:t xml:space="preserve">El sistema soporta la gestión de </w:t>
            </w:r>
            <w:r w:rsidRPr="00D9357D">
              <w:rPr>
                <w:rFonts w:ascii="Manrope" w:eastAsia="Times New Roman" w:hAnsi="Manrope" w:cs="Times New Roman"/>
                <w:b/>
                <w:bCs/>
                <w:sz w:val="18"/>
                <w:szCs w:val="18"/>
                <w:lang w:eastAsia="es-ES"/>
              </w:rPr>
              <w:t>Múltiples almacenes y Ubicaciones</w:t>
            </w:r>
            <w:r w:rsidRPr="00D9357D">
              <w:rPr>
                <w:rFonts w:ascii="Manrope" w:eastAsia="Times New Roman" w:hAnsi="Manrope" w:cs="Times New Roman"/>
                <w:sz w:val="18"/>
                <w:szCs w:val="18"/>
                <w:lang w:eastAsia="es-ES"/>
              </w:rPr>
              <w:t xml:space="preserve">. La </w:t>
            </w:r>
            <w:r w:rsidRPr="00D9357D">
              <w:rPr>
                <w:rFonts w:ascii="Manrope" w:eastAsia="Times New Roman" w:hAnsi="Manrope" w:cs="Times New Roman"/>
                <w:b/>
                <w:bCs/>
                <w:sz w:val="18"/>
                <w:szCs w:val="18"/>
                <w:lang w:eastAsia="es-ES"/>
              </w:rPr>
              <w:t xml:space="preserve">App de </w:t>
            </w:r>
            <w:r w:rsidR="00C50FCD" w:rsidRPr="00D9357D">
              <w:rPr>
                <w:rFonts w:ascii="Manrope" w:eastAsia="Times New Roman" w:hAnsi="Manrope" w:cs="Times New Roman"/>
                <w:b/>
                <w:bCs/>
                <w:sz w:val="18"/>
                <w:szCs w:val="18"/>
                <w:lang w:eastAsia="es-ES"/>
              </w:rPr>
              <w:t>movilidad</w:t>
            </w:r>
            <w:r w:rsidRPr="00D9357D">
              <w:rPr>
                <w:rFonts w:ascii="Manrope" w:eastAsia="Times New Roman" w:hAnsi="Manrope" w:cs="Times New Roman"/>
                <w:sz w:val="18"/>
                <w:szCs w:val="18"/>
                <w:lang w:eastAsia="es-ES"/>
              </w:rPr>
              <w:t xml:space="preserve"> es ideal para los usuarios de las delegaciones comerciales. Permite crear </w:t>
            </w:r>
            <w:r w:rsidRPr="00D9357D">
              <w:rPr>
                <w:rFonts w:ascii="Manrope" w:eastAsia="Times New Roman" w:hAnsi="Manrope" w:cs="Times New Roman"/>
                <w:b/>
                <w:bCs/>
                <w:sz w:val="18"/>
                <w:szCs w:val="18"/>
                <w:lang w:eastAsia="es-ES"/>
              </w:rPr>
              <w:t>Múltiples usuarios</w:t>
            </w:r>
            <w:r w:rsidRPr="00D9357D">
              <w:rPr>
                <w:rFonts w:ascii="Manrope" w:eastAsia="Times New Roman" w:hAnsi="Manrope" w:cs="Times New Roman"/>
                <w:sz w:val="18"/>
                <w:szCs w:val="18"/>
                <w:lang w:eastAsia="es-ES"/>
              </w:rPr>
              <w:t xml:space="preserve"> y perfiles personalizados.</w:t>
            </w:r>
          </w:p>
        </w:tc>
      </w:tr>
      <w:tr w:rsidR="00C50FCD" w:rsidRPr="00D9357D" w14:paraId="21A6D616" w14:textId="77777777" w:rsidTr="00C50FCD">
        <w:trPr>
          <w:trHeight w:val="1339"/>
          <w:tblCellSpacing w:w="15" w:type="dxa"/>
        </w:trPr>
        <w:tc>
          <w:tcPr>
            <w:tcW w:w="1005" w:type="pct"/>
            <w:vMerge w:val="restart"/>
            <w:vAlign w:val="center"/>
            <w:hideMark/>
          </w:tcPr>
          <w:p w14:paraId="5009DF0C" w14:textId="77777777" w:rsidR="00C50FCD" w:rsidRPr="00D9357D" w:rsidRDefault="00C50FCD" w:rsidP="00C50FCD">
            <w:pPr>
              <w:spacing w:after="0" w:line="240" w:lineRule="auto"/>
              <w:jc w:val="center"/>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Trazabilidad y Control de Calidad</w:t>
            </w:r>
          </w:p>
        </w:tc>
        <w:tc>
          <w:tcPr>
            <w:tcW w:w="3949" w:type="pct"/>
            <w:vAlign w:val="center"/>
            <w:hideMark/>
          </w:tcPr>
          <w:p w14:paraId="25BEBEB4" w14:textId="3E5E66B7" w:rsidR="00C50FCD" w:rsidRPr="00D9357D" w:rsidRDefault="00C50FC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Trazabilidad por lote y número de serie:</w:t>
            </w:r>
            <w:r w:rsidRPr="00D9357D">
              <w:rPr>
                <w:rFonts w:ascii="Manrope" w:eastAsia="Times New Roman" w:hAnsi="Manrope" w:cs="Times New Roman"/>
                <w:sz w:val="18"/>
                <w:szCs w:val="18"/>
                <w:lang w:eastAsia="es-ES"/>
              </w:rPr>
              <w:t xml:space="preserve"> El módulo SGA/MRP soporta la </w:t>
            </w:r>
            <w:r w:rsidRPr="00D9357D">
              <w:rPr>
                <w:rFonts w:ascii="Manrope" w:eastAsia="Times New Roman" w:hAnsi="Manrope" w:cs="Times New Roman"/>
                <w:b/>
                <w:bCs/>
                <w:sz w:val="18"/>
                <w:szCs w:val="18"/>
                <w:lang w:eastAsia="es-ES"/>
              </w:rPr>
              <w:t>Trazabilidad por lote y número de serie</w:t>
            </w:r>
            <w:r w:rsidRPr="00D9357D">
              <w:rPr>
                <w:rFonts w:ascii="Manrope" w:eastAsia="Times New Roman" w:hAnsi="Manrope" w:cs="Times New Roman"/>
                <w:sz w:val="18"/>
                <w:szCs w:val="18"/>
                <w:lang w:eastAsia="es-ES"/>
              </w:rPr>
              <w:t xml:space="preserve">. Se pueden configurar </w:t>
            </w:r>
            <w:r w:rsidRPr="00D9357D">
              <w:rPr>
                <w:rFonts w:ascii="Manrope" w:eastAsia="Times New Roman" w:hAnsi="Manrope" w:cs="Times New Roman"/>
                <w:b/>
                <w:bCs/>
                <w:sz w:val="18"/>
                <w:szCs w:val="18"/>
                <w:lang w:eastAsia="es-ES"/>
              </w:rPr>
              <w:t>parámetros ilimitados</w:t>
            </w:r>
            <w:r w:rsidRPr="00D9357D">
              <w:rPr>
                <w:rFonts w:ascii="Manrope" w:eastAsia="Times New Roman" w:hAnsi="Manrope" w:cs="Times New Roman"/>
                <w:sz w:val="18"/>
                <w:szCs w:val="18"/>
                <w:lang w:eastAsia="es-ES"/>
              </w:rPr>
              <w:t xml:space="preserve"> como lote y número de serie. Incluye la </w:t>
            </w:r>
            <w:r w:rsidRPr="00D9357D">
              <w:rPr>
                <w:rFonts w:ascii="Manrope" w:eastAsia="Times New Roman" w:hAnsi="Manrope" w:cs="Times New Roman"/>
                <w:b/>
                <w:bCs/>
                <w:sz w:val="18"/>
                <w:szCs w:val="18"/>
                <w:lang w:eastAsia="es-ES"/>
              </w:rPr>
              <w:t>Integración y administración de Lotes, Números de serie y Números de Referencias</w:t>
            </w:r>
            <w:r w:rsidRPr="00D9357D">
              <w:rPr>
                <w:rFonts w:ascii="Manrope" w:eastAsia="Times New Roman" w:hAnsi="Manrope" w:cs="Times New Roman"/>
                <w:sz w:val="18"/>
                <w:szCs w:val="18"/>
                <w:lang w:eastAsia="es-ES"/>
              </w:rPr>
              <w:t>.</w:t>
            </w:r>
          </w:p>
        </w:tc>
      </w:tr>
      <w:tr w:rsidR="00C50FCD" w:rsidRPr="00D9357D" w14:paraId="1D41693D" w14:textId="77777777" w:rsidTr="00C50FCD">
        <w:trPr>
          <w:trHeight w:val="1061"/>
          <w:tblCellSpacing w:w="15" w:type="dxa"/>
        </w:trPr>
        <w:tc>
          <w:tcPr>
            <w:tcW w:w="1005" w:type="pct"/>
            <w:vMerge/>
            <w:vAlign w:val="center"/>
            <w:hideMark/>
          </w:tcPr>
          <w:p w14:paraId="186FC38A" w14:textId="77777777" w:rsidR="00C50FCD" w:rsidRPr="00D9357D" w:rsidRDefault="00C50FCD" w:rsidP="00C50FCD">
            <w:pPr>
              <w:spacing w:after="0" w:line="240" w:lineRule="auto"/>
              <w:jc w:val="center"/>
              <w:rPr>
                <w:rFonts w:ascii="Manrope" w:eastAsia="Times New Roman" w:hAnsi="Manrope" w:cs="Times New Roman"/>
                <w:sz w:val="18"/>
                <w:szCs w:val="18"/>
                <w:lang w:eastAsia="es-ES"/>
              </w:rPr>
            </w:pPr>
          </w:p>
        </w:tc>
        <w:tc>
          <w:tcPr>
            <w:tcW w:w="3949" w:type="pct"/>
            <w:vAlign w:val="center"/>
            <w:hideMark/>
          </w:tcPr>
          <w:p w14:paraId="12AD4BCB" w14:textId="49CD4F28" w:rsidR="00C50FCD" w:rsidRPr="00D9357D" w:rsidRDefault="00C50FC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Control de calidad de materias primas:</w:t>
            </w:r>
            <w:r w:rsidRPr="00D9357D">
              <w:rPr>
                <w:rFonts w:ascii="Manrope" w:eastAsia="Times New Roman" w:hAnsi="Manrope" w:cs="Times New Roman"/>
                <w:sz w:val="18"/>
                <w:szCs w:val="18"/>
                <w:lang w:eastAsia="es-ES"/>
              </w:rPr>
              <w:t xml:space="preserve"> La documentación y organización de información incluye </w:t>
            </w:r>
            <w:r w:rsidRPr="00D9357D">
              <w:rPr>
                <w:rFonts w:ascii="Manrope" w:eastAsia="Times New Roman" w:hAnsi="Manrope" w:cs="Times New Roman"/>
                <w:b/>
                <w:bCs/>
                <w:sz w:val="18"/>
                <w:szCs w:val="18"/>
                <w:lang w:eastAsia="es-ES"/>
              </w:rPr>
              <w:t>formularios de inspecciones</w:t>
            </w:r>
            <w:r w:rsidRPr="00D9357D">
              <w:rPr>
                <w:rFonts w:ascii="Manrope" w:eastAsia="Times New Roman" w:hAnsi="Manrope" w:cs="Times New Roman"/>
                <w:sz w:val="18"/>
                <w:szCs w:val="18"/>
                <w:lang w:eastAsia="es-ES"/>
              </w:rPr>
              <w:t xml:space="preserve">, y el </w:t>
            </w:r>
            <w:r w:rsidRPr="00D9357D">
              <w:rPr>
                <w:rFonts w:ascii="Manrope" w:eastAsia="Times New Roman" w:hAnsi="Manrope" w:cs="Times New Roman"/>
                <w:b/>
                <w:bCs/>
                <w:sz w:val="18"/>
                <w:szCs w:val="18"/>
                <w:lang w:eastAsia="es-ES"/>
              </w:rPr>
              <w:t>Aprovisionamiento de materiales</w:t>
            </w:r>
            <w:r w:rsidRPr="00D9357D">
              <w:rPr>
                <w:rFonts w:ascii="Manrope" w:eastAsia="Times New Roman" w:hAnsi="Manrope" w:cs="Times New Roman"/>
                <w:sz w:val="18"/>
                <w:szCs w:val="18"/>
                <w:lang w:eastAsia="es-ES"/>
              </w:rPr>
              <w:t xml:space="preserve"> </w:t>
            </w:r>
            <w:r w:rsidRPr="00C50FCD">
              <w:rPr>
                <w:rFonts w:ascii="Manrope" w:eastAsia="Times New Roman" w:hAnsi="Manrope" w:cs="Times New Roman"/>
                <w:sz w:val="18"/>
                <w:szCs w:val="18"/>
                <w:lang w:eastAsia="es-ES"/>
              </w:rPr>
              <w:t xml:space="preserve">que </w:t>
            </w:r>
            <w:r w:rsidRPr="00D9357D">
              <w:rPr>
                <w:rFonts w:ascii="Manrope" w:eastAsia="Times New Roman" w:hAnsi="Manrope" w:cs="Times New Roman"/>
                <w:sz w:val="18"/>
                <w:szCs w:val="18"/>
                <w:lang w:eastAsia="es-ES"/>
              </w:rPr>
              <w:t>ayuda a la planificación de las necesidades de materias primas.</w:t>
            </w:r>
          </w:p>
        </w:tc>
      </w:tr>
      <w:tr w:rsidR="00C50FCD" w:rsidRPr="00D9357D" w14:paraId="33DDA885" w14:textId="77777777" w:rsidTr="00C50FCD">
        <w:trPr>
          <w:trHeight w:val="623"/>
          <w:tblCellSpacing w:w="15" w:type="dxa"/>
        </w:trPr>
        <w:tc>
          <w:tcPr>
            <w:tcW w:w="1005" w:type="pct"/>
            <w:vMerge w:val="restart"/>
            <w:vAlign w:val="center"/>
            <w:hideMark/>
          </w:tcPr>
          <w:p w14:paraId="716F0F5E" w14:textId="77777777" w:rsidR="00C50FCD" w:rsidRPr="00D9357D" w:rsidRDefault="00C50FCD" w:rsidP="00C50FCD">
            <w:pPr>
              <w:spacing w:after="0" w:line="240" w:lineRule="auto"/>
              <w:jc w:val="center"/>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Recursos Humanos</w:t>
            </w:r>
          </w:p>
        </w:tc>
        <w:tc>
          <w:tcPr>
            <w:tcW w:w="3949" w:type="pct"/>
            <w:vAlign w:val="center"/>
            <w:hideMark/>
          </w:tcPr>
          <w:p w14:paraId="4CAD6A8E" w14:textId="77777777" w:rsidR="00C50FCD" w:rsidRPr="00D9357D" w:rsidRDefault="00C50FC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Módulo Human Capital integrado:</w:t>
            </w:r>
            <w:r w:rsidRPr="00D9357D">
              <w:rPr>
                <w:rFonts w:ascii="Manrope" w:eastAsia="Times New Roman" w:hAnsi="Manrope" w:cs="Times New Roman"/>
                <w:sz w:val="18"/>
                <w:szCs w:val="18"/>
                <w:lang w:eastAsia="es-ES"/>
              </w:rPr>
              <w:t xml:space="preserve"> El módulo </w:t>
            </w:r>
            <w:r w:rsidRPr="00D9357D">
              <w:rPr>
                <w:rFonts w:ascii="Manrope" w:eastAsia="Times New Roman" w:hAnsi="Manrope" w:cs="Times New Roman"/>
                <w:b/>
                <w:bCs/>
                <w:sz w:val="18"/>
                <w:szCs w:val="18"/>
                <w:lang w:eastAsia="es-ES"/>
              </w:rPr>
              <w:t>Administración de Personal</w:t>
            </w:r>
            <w:r w:rsidRPr="00D9357D">
              <w:rPr>
                <w:rFonts w:ascii="Manrope" w:eastAsia="Times New Roman" w:hAnsi="Manrope" w:cs="Times New Roman"/>
                <w:sz w:val="18"/>
                <w:szCs w:val="18"/>
                <w:lang w:eastAsia="es-ES"/>
              </w:rPr>
              <w:t xml:space="preserve"> está disponible.</w:t>
            </w:r>
          </w:p>
        </w:tc>
      </w:tr>
      <w:tr w:rsidR="00C50FCD" w:rsidRPr="00D9357D" w14:paraId="304AE285" w14:textId="77777777" w:rsidTr="00C50FCD">
        <w:trPr>
          <w:trHeight w:val="1061"/>
          <w:tblCellSpacing w:w="15" w:type="dxa"/>
        </w:trPr>
        <w:tc>
          <w:tcPr>
            <w:tcW w:w="1005" w:type="pct"/>
            <w:vMerge/>
            <w:vAlign w:val="center"/>
            <w:hideMark/>
          </w:tcPr>
          <w:p w14:paraId="5996D579" w14:textId="77777777" w:rsidR="00C50FCD" w:rsidRPr="00D9357D" w:rsidRDefault="00C50FCD" w:rsidP="00C50FCD">
            <w:pPr>
              <w:spacing w:after="0" w:line="240" w:lineRule="auto"/>
              <w:jc w:val="center"/>
              <w:rPr>
                <w:rFonts w:ascii="Manrope" w:eastAsia="Times New Roman" w:hAnsi="Manrope" w:cs="Times New Roman"/>
                <w:sz w:val="18"/>
                <w:szCs w:val="18"/>
                <w:lang w:eastAsia="es-ES"/>
              </w:rPr>
            </w:pPr>
          </w:p>
        </w:tc>
        <w:tc>
          <w:tcPr>
            <w:tcW w:w="3949" w:type="pct"/>
            <w:vAlign w:val="center"/>
            <w:hideMark/>
          </w:tcPr>
          <w:p w14:paraId="0A887706" w14:textId="77777777" w:rsidR="00C50FCD" w:rsidRPr="00D9357D" w:rsidRDefault="00C50FC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Gestión de personal y control de horarios:</w:t>
            </w:r>
            <w:r w:rsidRPr="00D9357D">
              <w:rPr>
                <w:rFonts w:ascii="Manrope" w:eastAsia="Times New Roman" w:hAnsi="Manrope" w:cs="Times New Roman"/>
                <w:sz w:val="18"/>
                <w:szCs w:val="18"/>
                <w:lang w:eastAsia="es-ES"/>
              </w:rPr>
              <w:t xml:space="preserve"> Permite definir la plantilla, fijar </w:t>
            </w:r>
            <w:r w:rsidRPr="00D9357D">
              <w:rPr>
                <w:rFonts w:ascii="Manrope" w:eastAsia="Times New Roman" w:hAnsi="Manrope" w:cs="Times New Roman"/>
                <w:b/>
                <w:bCs/>
                <w:sz w:val="18"/>
                <w:szCs w:val="18"/>
                <w:lang w:eastAsia="es-ES"/>
              </w:rPr>
              <w:t>costos y horarios de trabajo</w:t>
            </w:r>
            <w:r w:rsidRPr="00D9357D">
              <w:rPr>
                <w:rFonts w:ascii="Manrope" w:eastAsia="Times New Roman" w:hAnsi="Manrope" w:cs="Times New Roman"/>
                <w:sz w:val="18"/>
                <w:szCs w:val="18"/>
                <w:lang w:eastAsia="es-ES"/>
              </w:rPr>
              <w:t xml:space="preserve">. El sistema realiza el </w:t>
            </w:r>
            <w:r w:rsidRPr="00D9357D">
              <w:rPr>
                <w:rFonts w:ascii="Manrope" w:eastAsia="Times New Roman" w:hAnsi="Manrope" w:cs="Times New Roman"/>
                <w:b/>
                <w:bCs/>
                <w:sz w:val="18"/>
                <w:szCs w:val="18"/>
                <w:lang w:eastAsia="es-ES"/>
              </w:rPr>
              <w:t>control presencial</w:t>
            </w:r>
            <w:r w:rsidRPr="00D9357D">
              <w:rPr>
                <w:rFonts w:ascii="Manrope" w:eastAsia="Times New Roman" w:hAnsi="Manrope" w:cs="Times New Roman"/>
                <w:sz w:val="18"/>
                <w:szCs w:val="18"/>
                <w:lang w:eastAsia="es-ES"/>
              </w:rPr>
              <w:t xml:space="preserve"> (fichaje) desde cualquier dispositivo móvil y registra el </w:t>
            </w:r>
            <w:r w:rsidRPr="00D9357D">
              <w:rPr>
                <w:rFonts w:ascii="Manrope" w:eastAsia="Times New Roman" w:hAnsi="Manrope" w:cs="Times New Roman"/>
                <w:b/>
                <w:bCs/>
                <w:sz w:val="18"/>
                <w:szCs w:val="18"/>
                <w:lang w:eastAsia="es-ES"/>
              </w:rPr>
              <w:t>Histórico</w:t>
            </w:r>
            <w:r w:rsidRPr="00D9357D">
              <w:rPr>
                <w:rFonts w:ascii="Manrope" w:eastAsia="Times New Roman" w:hAnsi="Manrope" w:cs="Times New Roman"/>
                <w:sz w:val="18"/>
                <w:szCs w:val="18"/>
                <w:lang w:eastAsia="es-ES"/>
              </w:rPr>
              <w:t xml:space="preserve"> de jornadas laborales.</w:t>
            </w:r>
          </w:p>
        </w:tc>
      </w:tr>
      <w:tr w:rsidR="00D9357D" w:rsidRPr="00D9357D" w14:paraId="46649865" w14:textId="77777777" w:rsidTr="00C50FCD">
        <w:trPr>
          <w:trHeight w:val="1188"/>
          <w:tblCellSpacing w:w="15" w:type="dxa"/>
        </w:trPr>
        <w:tc>
          <w:tcPr>
            <w:tcW w:w="1005" w:type="pct"/>
            <w:vAlign w:val="center"/>
            <w:hideMark/>
          </w:tcPr>
          <w:p w14:paraId="43E0CAC7" w14:textId="77777777" w:rsidR="00D9357D" w:rsidRPr="00D9357D" w:rsidRDefault="00D9357D" w:rsidP="00C50FCD">
            <w:pPr>
              <w:spacing w:after="0" w:line="240" w:lineRule="auto"/>
              <w:jc w:val="center"/>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Portal Web con E-commerce</w:t>
            </w:r>
          </w:p>
        </w:tc>
        <w:tc>
          <w:tcPr>
            <w:tcW w:w="3949" w:type="pct"/>
            <w:vAlign w:val="center"/>
            <w:hideMark/>
          </w:tcPr>
          <w:p w14:paraId="21D0128E" w14:textId="3BEFDB92" w:rsidR="00D9357D" w:rsidRPr="00D9357D" w:rsidRDefault="00D9357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Portal web integrado (Pedidos Online):</w:t>
            </w:r>
            <w:r w:rsidRPr="00D9357D">
              <w:rPr>
                <w:rFonts w:ascii="Manrope" w:eastAsia="Times New Roman" w:hAnsi="Manrope" w:cs="Times New Roman"/>
                <w:sz w:val="18"/>
                <w:szCs w:val="18"/>
                <w:lang w:eastAsia="es-ES"/>
              </w:rPr>
              <w:t xml:space="preserve"> </w:t>
            </w:r>
            <w:r w:rsidRPr="00D9357D">
              <w:rPr>
                <w:rFonts w:ascii="Manrope" w:eastAsia="Times New Roman" w:hAnsi="Manrope" w:cs="Times New Roman"/>
                <w:b/>
                <w:bCs/>
                <w:sz w:val="18"/>
                <w:szCs w:val="18"/>
                <w:lang w:eastAsia="es-ES"/>
              </w:rPr>
              <w:t>Plataforma de Ventas en línea (TIENDA ONLINE)</w:t>
            </w:r>
            <w:r w:rsidRPr="00D9357D">
              <w:rPr>
                <w:rFonts w:ascii="Manrope" w:eastAsia="Times New Roman" w:hAnsi="Manrope" w:cs="Times New Roman"/>
                <w:sz w:val="18"/>
                <w:szCs w:val="18"/>
                <w:lang w:eastAsia="es-ES"/>
              </w:rPr>
              <w:t xml:space="preserve">. La plataforma permite compartir artículos, usar múltiples </w:t>
            </w:r>
            <w:r w:rsidRPr="00D9357D">
              <w:rPr>
                <w:rFonts w:ascii="Manrope" w:eastAsia="Times New Roman" w:hAnsi="Manrope" w:cs="Times New Roman"/>
                <w:b/>
                <w:bCs/>
                <w:sz w:val="18"/>
                <w:szCs w:val="18"/>
                <w:lang w:eastAsia="es-ES"/>
              </w:rPr>
              <w:t>Métodos de pago</w:t>
            </w:r>
            <w:r w:rsidRPr="00D9357D">
              <w:rPr>
                <w:rFonts w:ascii="Manrope" w:eastAsia="Times New Roman" w:hAnsi="Manrope" w:cs="Times New Roman"/>
                <w:sz w:val="18"/>
                <w:szCs w:val="18"/>
                <w:lang w:eastAsia="es-ES"/>
              </w:rPr>
              <w:t xml:space="preserve"> y ajustar los distintos </w:t>
            </w:r>
            <w:r w:rsidRPr="00D9357D">
              <w:rPr>
                <w:rFonts w:ascii="Manrope" w:eastAsia="Times New Roman" w:hAnsi="Manrope" w:cs="Times New Roman"/>
                <w:b/>
                <w:bCs/>
                <w:sz w:val="18"/>
                <w:szCs w:val="18"/>
                <w:lang w:eastAsia="es-ES"/>
              </w:rPr>
              <w:t>Idiomas</w:t>
            </w:r>
            <w:r w:rsidRPr="00D9357D">
              <w:rPr>
                <w:rFonts w:ascii="Manrope" w:eastAsia="Times New Roman" w:hAnsi="Manrope" w:cs="Times New Roman"/>
                <w:sz w:val="18"/>
                <w:szCs w:val="18"/>
                <w:lang w:eastAsia="es-ES"/>
              </w:rPr>
              <w:t>, facilitando las ventas a tiendas de pintura o empresas de muebles (B2B internacional)</w:t>
            </w:r>
            <w:r w:rsidR="00C50FCD">
              <w:rPr>
                <w:rFonts w:ascii="Manrope" w:eastAsia="Times New Roman" w:hAnsi="Manrope" w:cs="Times New Roman"/>
                <w:sz w:val="18"/>
                <w:szCs w:val="18"/>
                <w:lang w:eastAsia="es-ES"/>
              </w:rPr>
              <w:t>.</w:t>
            </w:r>
          </w:p>
        </w:tc>
      </w:tr>
      <w:tr w:rsidR="00C50FCD" w:rsidRPr="00D9357D" w14:paraId="7D312939" w14:textId="77777777" w:rsidTr="00C50FCD">
        <w:trPr>
          <w:trHeight w:val="626"/>
          <w:tblCellSpacing w:w="15" w:type="dxa"/>
        </w:trPr>
        <w:tc>
          <w:tcPr>
            <w:tcW w:w="1005" w:type="pct"/>
            <w:vMerge w:val="restart"/>
            <w:vAlign w:val="center"/>
            <w:hideMark/>
          </w:tcPr>
          <w:p w14:paraId="1C37271F" w14:textId="77777777" w:rsidR="00C50FCD" w:rsidRPr="00D9357D" w:rsidRDefault="00C50FCD" w:rsidP="00C50FCD">
            <w:pPr>
              <w:spacing w:after="0" w:line="240" w:lineRule="auto"/>
              <w:jc w:val="center"/>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Contabilidad</w:t>
            </w:r>
          </w:p>
        </w:tc>
        <w:tc>
          <w:tcPr>
            <w:tcW w:w="3949" w:type="pct"/>
            <w:vAlign w:val="center"/>
            <w:hideMark/>
          </w:tcPr>
          <w:p w14:paraId="0AE48E3B" w14:textId="5F369DFF" w:rsidR="00C50FCD" w:rsidRPr="00D9357D" w:rsidRDefault="00C50FC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Contabilidad analítica (de costos):</w:t>
            </w:r>
            <w:r w:rsidRPr="00D9357D">
              <w:rPr>
                <w:rFonts w:ascii="Manrope" w:eastAsia="Times New Roman" w:hAnsi="Manrope" w:cs="Times New Roman"/>
                <w:sz w:val="18"/>
                <w:szCs w:val="18"/>
                <w:lang w:eastAsia="es-ES"/>
              </w:rPr>
              <w:t xml:space="preserve">Permite la </w:t>
            </w:r>
            <w:r w:rsidRPr="00D9357D">
              <w:rPr>
                <w:rFonts w:ascii="Manrope" w:eastAsia="Times New Roman" w:hAnsi="Manrope" w:cs="Times New Roman"/>
                <w:b/>
                <w:bCs/>
                <w:sz w:val="18"/>
                <w:szCs w:val="18"/>
                <w:lang w:eastAsia="es-ES"/>
              </w:rPr>
              <w:t>Imputación</w:t>
            </w:r>
            <w:r w:rsidRPr="00D9357D">
              <w:rPr>
                <w:rFonts w:ascii="Manrope" w:eastAsia="Times New Roman" w:hAnsi="Manrope" w:cs="Times New Roman"/>
                <w:b/>
                <w:bCs/>
                <w:sz w:val="18"/>
                <w:szCs w:val="18"/>
                <w:lang w:eastAsia="es-ES"/>
              </w:rPr>
              <w:t xml:space="preserve"> de costes</w:t>
            </w:r>
            <w:r w:rsidRPr="00D9357D">
              <w:rPr>
                <w:rFonts w:ascii="Manrope" w:eastAsia="Times New Roman" w:hAnsi="Manrope" w:cs="Times New Roman"/>
                <w:sz w:val="18"/>
                <w:szCs w:val="18"/>
                <w:lang w:eastAsia="es-ES"/>
              </w:rPr>
              <w:t xml:space="preserve"> y </w:t>
            </w:r>
            <w:r w:rsidRPr="00D9357D">
              <w:rPr>
                <w:rFonts w:ascii="Manrope" w:eastAsia="Times New Roman" w:hAnsi="Manrope" w:cs="Times New Roman"/>
                <w:b/>
                <w:bCs/>
                <w:sz w:val="18"/>
                <w:szCs w:val="18"/>
                <w:lang w:eastAsia="es-ES"/>
              </w:rPr>
              <w:t>Analiza los costos imputados a cada proyecto</w:t>
            </w:r>
            <w:r w:rsidRPr="00D9357D">
              <w:rPr>
                <w:rFonts w:ascii="Manrope" w:eastAsia="Times New Roman" w:hAnsi="Manrope" w:cs="Times New Roman"/>
                <w:sz w:val="18"/>
                <w:szCs w:val="18"/>
                <w:lang w:eastAsia="es-ES"/>
              </w:rPr>
              <w:t>.</w:t>
            </w:r>
          </w:p>
        </w:tc>
      </w:tr>
      <w:tr w:rsidR="00C50FCD" w:rsidRPr="00D9357D" w14:paraId="23FD8E88" w14:textId="77777777" w:rsidTr="00C50FCD">
        <w:trPr>
          <w:trHeight w:val="635"/>
          <w:tblCellSpacing w:w="15" w:type="dxa"/>
        </w:trPr>
        <w:tc>
          <w:tcPr>
            <w:tcW w:w="1005" w:type="pct"/>
            <w:vMerge/>
            <w:vAlign w:val="center"/>
            <w:hideMark/>
          </w:tcPr>
          <w:p w14:paraId="62076DF6" w14:textId="77777777" w:rsidR="00C50FCD" w:rsidRPr="00D9357D" w:rsidRDefault="00C50FCD" w:rsidP="00C50FCD">
            <w:pPr>
              <w:spacing w:after="0" w:line="240" w:lineRule="auto"/>
              <w:jc w:val="center"/>
              <w:rPr>
                <w:rFonts w:ascii="Manrope" w:eastAsia="Times New Roman" w:hAnsi="Manrope" w:cs="Times New Roman"/>
                <w:sz w:val="18"/>
                <w:szCs w:val="18"/>
                <w:lang w:eastAsia="es-ES"/>
              </w:rPr>
            </w:pPr>
          </w:p>
        </w:tc>
        <w:tc>
          <w:tcPr>
            <w:tcW w:w="3949" w:type="pct"/>
            <w:vAlign w:val="center"/>
            <w:hideMark/>
          </w:tcPr>
          <w:p w14:paraId="521252C1" w14:textId="77777777" w:rsidR="00C50FCD" w:rsidRPr="00D9357D" w:rsidRDefault="00C50FC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Contabilidad financiera:</w:t>
            </w:r>
            <w:r w:rsidRPr="00D9357D">
              <w:rPr>
                <w:rFonts w:ascii="Manrope" w:eastAsia="Times New Roman" w:hAnsi="Manrope" w:cs="Times New Roman"/>
                <w:sz w:val="18"/>
                <w:szCs w:val="18"/>
                <w:lang w:eastAsia="es-ES"/>
              </w:rPr>
              <w:t xml:space="preserve"> Cubierta por las funcionalidades de </w:t>
            </w:r>
            <w:r w:rsidRPr="00D9357D">
              <w:rPr>
                <w:rFonts w:ascii="Manrope" w:eastAsia="Times New Roman" w:hAnsi="Manrope" w:cs="Times New Roman"/>
                <w:b/>
                <w:bCs/>
                <w:sz w:val="18"/>
                <w:szCs w:val="18"/>
                <w:lang w:eastAsia="es-ES"/>
              </w:rPr>
              <w:t>Facturación y Contabilidad</w:t>
            </w:r>
            <w:r w:rsidRPr="00D9357D">
              <w:rPr>
                <w:rFonts w:ascii="Manrope" w:eastAsia="Times New Roman" w:hAnsi="Manrope" w:cs="Times New Roman"/>
                <w:sz w:val="18"/>
                <w:szCs w:val="18"/>
                <w:lang w:eastAsia="es-ES"/>
              </w:rPr>
              <w:t>, Facturación Electrónica, y Flujos de Ventas.</w:t>
            </w:r>
          </w:p>
        </w:tc>
      </w:tr>
      <w:tr w:rsidR="00C50FCD" w:rsidRPr="00D9357D" w14:paraId="7A09B783" w14:textId="77777777" w:rsidTr="00C50FCD">
        <w:trPr>
          <w:trHeight w:val="631"/>
          <w:tblCellSpacing w:w="15" w:type="dxa"/>
        </w:trPr>
        <w:tc>
          <w:tcPr>
            <w:tcW w:w="1005" w:type="pct"/>
            <w:vMerge/>
            <w:vAlign w:val="center"/>
            <w:hideMark/>
          </w:tcPr>
          <w:p w14:paraId="5151B7C5" w14:textId="77777777" w:rsidR="00C50FCD" w:rsidRPr="00D9357D" w:rsidRDefault="00C50FCD" w:rsidP="00C50FCD">
            <w:pPr>
              <w:spacing w:after="0" w:line="240" w:lineRule="auto"/>
              <w:jc w:val="center"/>
              <w:rPr>
                <w:rFonts w:ascii="Manrope" w:eastAsia="Times New Roman" w:hAnsi="Manrope" w:cs="Times New Roman"/>
                <w:sz w:val="18"/>
                <w:szCs w:val="18"/>
                <w:lang w:eastAsia="es-ES"/>
              </w:rPr>
            </w:pPr>
          </w:p>
        </w:tc>
        <w:tc>
          <w:tcPr>
            <w:tcW w:w="3949" w:type="pct"/>
            <w:vAlign w:val="center"/>
            <w:hideMark/>
          </w:tcPr>
          <w:p w14:paraId="4703DB87" w14:textId="500C6900" w:rsidR="00C50FCD" w:rsidRPr="00D9357D" w:rsidRDefault="00C50FC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Sistema SEPA para operaciones internacionales:</w:t>
            </w:r>
            <w:r w:rsidRPr="00D9357D">
              <w:rPr>
                <w:rFonts w:ascii="Manrope" w:eastAsia="Times New Roman" w:hAnsi="Manrope" w:cs="Times New Roman"/>
                <w:sz w:val="18"/>
                <w:szCs w:val="18"/>
                <w:lang w:eastAsia="es-ES"/>
              </w:rPr>
              <w:t xml:space="preserve"> El módulo de Tesorería permite crear e ingresar </w:t>
            </w:r>
            <w:r w:rsidRPr="00D9357D">
              <w:rPr>
                <w:rFonts w:ascii="Manrope" w:eastAsia="Times New Roman" w:hAnsi="Manrope" w:cs="Times New Roman"/>
                <w:b/>
                <w:bCs/>
                <w:sz w:val="18"/>
                <w:szCs w:val="18"/>
                <w:lang w:eastAsia="es-ES"/>
              </w:rPr>
              <w:t>remesas de vencimientos y pagos mediante mandatos SEPA</w:t>
            </w:r>
            <w:r w:rsidRPr="00D9357D">
              <w:rPr>
                <w:rFonts w:ascii="Manrope" w:eastAsia="Times New Roman" w:hAnsi="Manrope" w:cs="Times New Roman"/>
                <w:sz w:val="18"/>
                <w:szCs w:val="18"/>
                <w:lang w:eastAsia="es-ES"/>
              </w:rPr>
              <w:t>.</w:t>
            </w:r>
          </w:p>
        </w:tc>
      </w:tr>
      <w:tr w:rsidR="00C50FCD" w:rsidRPr="00D9357D" w14:paraId="4BC61423" w14:textId="77777777" w:rsidTr="00C50FCD">
        <w:trPr>
          <w:trHeight w:val="769"/>
          <w:tblCellSpacing w:w="15" w:type="dxa"/>
        </w:trPr>
        <w:tc>
          <w:tcPr>
            <w:tcW w:w="1005" w:type="pct"/>
            <w:vMerge w:val="restart"/>
            <w:vAlign w:val="center"/>
            <w:hideMark/>
          </w:tcPr>
          <w:p w14:paraId="61D204E3" w14:textId="77777777" w:rsidR="00C50FCD" w:rsidRPr="00D9357D" w:rsidRDefault="00C50FCD" w:rsidP="00C50FCD">
            <w:pPr>
              <w:spacing w:after="0" w:line="240" w:lineRule="auto"/>
              <w:jc w:val="center"/>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CRM y BI</w:t>
            </w:r>
          </w:p>
        </w:tc>
        <w:tc>
          <w:tcPr>
            <w:tcW w:w="3949" w:type="pct"/>
            <w:vAlign w:val="center"/>
            <w:hideMark/>
          </w:tcPr>
          <w:p w14:paraId="511272AC" w14:textId="2546109A" w:rsidR="00C50FCD" w:rsidRPr="00D9357D" w:rsidRDefault="00C50FC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Módulo CRM disponible:</w:t>
            </w:r>
            <w:r>
              <w:rPr>
                <w:rFonts w:ascii="Manrope" w:eastAsia="Times New Roman" w:hAnsi="Manrope" w:cs="Times New Roman"/>
                <w:b/>
                <w:bCs/>
                <w:sz w:val="18"/>
                <w:szCs w:val="18"/>
                <w:lang w:eastAsia="es-ES"/>
              </w:rPr>
              <w:t xml:space="preserve"> </w:t>
            </w:r>
            <w:r w:rsidRPr="00D9357D">
              <w:rPr>
                <w:rFonts w:ascii="Manrope" w:eastAsia="Times New Roman" w:hAnsi="Manrope" w:cs="Times New Roman"/>
                <w:sz w:val="18"/>
                <w:szCs w:val="18"/>
                <w:lang w:eastAsia="es-ES"/>
              </w:rPr>
              <w:t xml:space="preserve">Módulo </w:t>
            </w:r>
            <w:r w:rsidRPr="00D9357D">
              <w:rPr>
                <w:rFonts w:ascii="Manrope" w:eastAsia="Times New Roman" w:hAnsi="Manrope" w:cs="Times New Roman"/>
                <w:b/>
                <w:bCs/>
                <w:sz w:val="18"/>
                <w:szCs w:val="18"/>
                <w:lang w:eastAsia="es-ES"/>
              </w:rPr>
              <w:t>Ventas y CRM</w:t>
            </w:r>
            <w:r w:rsidRPr="00D9357D">
              <w:rPr>
                <w:rFonts w:ascii="Manrope" w:eastAsia="Times New Roman" w:hAnsi="Manrope" w:cs="Times New Roman"/>
                <w:sz w:val="18"/>
                <w:szCs w:val="18"/>
                <w:lang w:eastAsia="es-ES"/>
              </w:rPr>
              <w:t xml:space="preserve"> que permite </w:t>
            </w:r>
            <w:r w:rsidRPr="00D9357D">
              <w:rPr>
                <w:rFonts w:ascii="Manrope" w:eastAsia="Times New Roman" w:hAnsi="Manrope" w:cs="Times New Roman"/>
                <w:b/>
                <w:bCs/>
                <w:sz w:val="18"/>
                <w:szCs w:val="18"/>
                <w:lang w:eastAsia="es-ES"/>
              </w:rPr>
              <w:t>Administra tus clientes</w:t>
            </w:r>
            <w:r w:rsidRPr="00D9357D">
              <w:rPr>
                <w:rFonts w:ascii="Manrope" w:eastAsia="Times New Roman" w:hAnsi="Manrope" w:cs="Times New Roman"/>
                <w:sz w:val="18"/>
                <w:szCs w:val="18"/>
                <w:lang w:eastAsia="es-ES"/>
              </w:rPr>
              <w:t>, gestionar contactos e históricos, y diseñar campañas comerciales.</w:t>
            </w:r>
          </w:p>
        </w:tc>
      </w:tr>
      <w:tr w:rsidR="00C50FCD" w:rsidRPr="00D9357D" w14:paraId="1F9251C9" w14:textId="77777777" w:rsidTr="00C50FCD">
        <w:trPr>
          <w:trHeight w:val="1205"/>
          <w:tblCellSpacing w:w="15" w:type="dxa"/>
        </w:trPr>
        <w:tc>
          <w:tcPr>
            <w:tcW w:w="1005" w:type="pct"/>
            <w:vMerge/>
            <w:vAlign w:val="center"/>
            <w:hideMark/>
          </w:tcPr>
          <w:p w14:paraId="08FF72E3" w14:textId="77777777" w:rsidR="00C50FCD" w:rsidRPr="00D9357D" w:rsidRDefault="00C50FCD" w:rsidP="00C50FCD">
            <w:pPr>
              <w:spacing w:after="0" w:line="240" w:lineRule="auto"/>
              <w:jc w:val="center"/>
              <w:rPr>
                <w:rFonts w:ascii="Manrope" w:eastAsia="Times New Roman" w:hAnsi="Manrope" w:cs="Times New Roman"/>
                <w:sz w:val="18"/>
                <w:szCs w:val="18"/>
                <w:lang w:eastAsia="es-ES"/>
              </w:rPr>
            </w:pPr>
          </w:p>
        </w:tc>
        <w:tc>
          <w:tcPr>
            <w:tcW w:w="3949" w:type="pct"/>
            <w:vAlign w:val="center"/>
            <w:hideMark/>
          </w:tcPr>
          <w:p w14:paraId="4AE71EB8" w14:textId="72BCE8C0" w:rsidR="00C50FCD" w:rsidRPr="00D9357D" w:rsidRDefault="00C50FCD" w:rsidP="00C50FCD">
            <w:pPr>
              <w:spacing w:after="0" w:line="240" w:lineRule="auto"/>
              <w:ind w:left="214" w:right="225"/>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Herramientas de Business Intelligence (BI):</w:t>
            </w:r>
            <w:r w:rsidRPr="00D9357D">
              <w:rPr>
                <w:rFonts w:ascii="Manrope" w:eastAsia="Times New Roman" w:hAnsi="Manrope" w:cs="Times New Roman"/>
                <w:sz w:val="18"/>
                <w:szCs w:val="18"/>
                <w:lang w:eastAsia="es-ES"/>
              </w:rPr>
              <w:t xml:space="preserve"> Permite </w:t>
            </w:r>
            <w:r w:rsidRPr="00D9357D">
              <w:rPr>
                <w:rFonts w:ascii="Manrope" w:eastAsia="Times New Roman" w:hAnsi="Manrope" w:cs="Times New Roman"/>
                <w:b/>
                <w:bCs/>
                <w:sz w:val="18"/>
                <w:szCs w:val="18"/>
                <w:lang w:eastAsia="es-ES"/>
              </w:rPr>
              <w:t>Controlar y visualizar todos los datos</w:t>
            </w:r>
            <w:r w:rsidRPr="00D9357D">
              <w:rPr>
                <w:rFonts w:ascii="Manrope" w:eastAsia="Times New Roman" w:hAnsi="Manrope" w:cs="Times New Roman"/>
                <w:sz w:val="18"/>
                <w:szCs w:val="18"/>
                <w:lang w:eastAsia="es-ES"/>
              </w:rPr>
              <w:t xml:space="preserve"> en tiempo real mediante informes y vistas analíticas. Se puede </w:t>
            </w:r>
            <w:r w:rsidRPr="00D9357D">
              <w:rPr>
                <w:rFonts w:ascii="Manrope" w:eastAsia="Times New Roman" w:hAnsi="Manrope" w:cs="Times New Roman"/>
                <w:b/>
                <w:bCs/>
                <w:sz w:val="18"/>
                <w:szCs w:val="18"/>
                <w:lang w:eastAsia="es-ES"/>
              </w:rPr>
              <w:t>Editar tus informes con el módulo de Buisssnes Intelligence para elaborar estadísticas a medida</w:t>
            </w:r>
            <w:r w:rsidRPr="00D9357D">
              <w:rPr>
                <w:rFonts w:ascii="Manrope" w:eastAsia="Times New Roman" w:hAnsi="Manrope" w:cs="Times New Roman"/>
                <w:sz w:val="18"/>
                <w:szCs w:val="18"/>
                <w:lang w:eastAsia="es-ES"/>
              </w:rPr>
              <w:t>.</w:t>
            </w:r>
          </w:p>
        </w:tc>
      </w:tr>
    </w:tbl>
    <w:p w14:paraId="616433EA" w14:textId="77777777" w:rsidR="00C50FCD" w:rsidRDefault="00C50FCD" w:rsidP="00D9357D">
      <w:pPr>
        <w:spacing w:before="100" w:beforeAutospacing="1" w:after="100" w:afterAutospacing="1" w:line="240" w:lineRule="auto"/>
        <w:jc w:val="both"/>
        <w:outlineLvl w:val="2"/>
        <w:rPr>
          <w:rFonts w:ascii="Manrope" w:eastAsia="Times New Roman" w:hAnsi="Manrope" w:cs="Times New Roman"/>
          <w:b/>
          <w:bCs/>
          <w:sz w:val="18"/>
          <w:szCs w:val="18"/>
          <w:lang w:eastAsia="es-ES"/>
        </w:rPr>
      </w:pPr>
    </w:p>
    <w:p w14:paraId="164867A5" w14:textId="77777777" w:rsidR="00C50FCD" w:rsidRDefault="00C50FCD">
      <w:pPr>
        <w:rPr>
          <w:rFonts w:ascii="Manrope" w:eastAsia="Times New Roman" w:hAnsi="Manrope" w:cs="Times New Roman"/>
          <w:b/>
          <w:bCs/>
          <w:sz w:val="18"/>
          <w:szCs w:val="18"/>
          <w:lang w:eastAsia="es-ES"/>
        </w:rPr>
      </w:pPr>
      <w:r>
        <w:rPr>
          <w:rFonts w:ascii="Manrope" w:eastAsia="Times New Roman" w:hAnsi="Manrope" w:cs="Times New Roman"/>
          <w:b/>
          <w:bCs/>
          <w:sz w:val="18"/>
          <w:szCs w:val="18"/>
          <w:lang w:eastAsia="es-ES"/>
        </w:rPr>
        <w:br w:type="page"/>
      </w:r>
    </w:p>
    <w:p w14:paraId="4B5856CC" w14:textId="5C286F73" w:rsidR="00D9357D" w:rsidRPr="00D9357D" w:rsidRDefault="00D9357D" w:rsidP="00D9357D">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lastRenderedPageBreak/>
        <w:t>9. Migración desde el Sistema Actual</w:t>
      </w:r>
    </w:p>
    <w:p w14:paraId="1706B497" w14:textId="010EE4AE" w:rsidR="00D9357D" w:rsidRPr="00D9357D" w:rsidRDefault="00D9357D" w:rsidP="00D9357D">
      <w:p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sz w:val="18"/>
          <w:szCs w:val="18"/>
          <w:lang w:eastAsia="es-ES"/>
        </w:rPr>
        <w:t xml:space="preserve">La empresa </w:t>
      </w:r>
      <w:r w:rsidR="00C50FCD">
        <w:rPr>
          <w:rFonts w:ascii="Manrope" w:eastAsia="Times New Roman" w:hAnsi="Manrope" w:cs="Times New Roman"/>
          <w:sz w:val="18"/>
          <w:szCs w:val="18"/>
          <w:lang w:eastAsia="es-ES"/>
        </w:rPr>
        <w:t>migraría</w:t>
      </w:r>
      <w:r w:rsidRPr="00D9357D">
        <w:rPr>
          <w:rFonts w:ascii="Manrope" w:eastAsia="Times New Roman" w:hAnsi="Manrope" w:cs="Times New Roman"/>
          <w:sz w:val="18"/>
          <w:szCs w:val="18"/>
          <w:lang w:eastAsia="es-ES"/>
        </w:rPr>
        <w:t xml:space="preserve"> desde un ERP obsoleto (mainframe) con Producción, Logística de compras, Contabilidad y Facturación informatizados</w:t>
      </w:r>
      <w:r w:rsidR="00C50FCD">
        <w:rPr>
          <w:rFonts w:ascii="Manrope" w:eastAsia="Times New Roman" w:hAnsi="Manrope" w:cs="Times New Roman"/>
          <w:sz w:val="18"/>
          <w:szCs w:val="18"/>
          <w:lang w:eastAsia="es-ES"/>
        </w:rPr>
        <w:t>:</w:t>
      </w:r>
    </w:p>
    <w:p w14:paraId="774ACE95" w14:textId="77777777" w:rsidR="00D9357D" w:rsidRPr="00D9357D" w:rsidRDefault="00D9357D" w:rsidP="00D9357D">
      <w:pPr>
        <w:numPr>
          <w:ilvl w:val="0"/>
          <w:numId w:val="9"/>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Planificación:</w:t>
      </w:r>
      <w:r w:rsidRPr="00D9357D">
        <w:rPr>
          <w:rFonts w:ascii="Manrope" w:eastAsia="Times New Roman" w:hAnsi="Manrope" w:cs="Times New Roman"/>
          <w:sz w:val="18"/>
          <w:szCs w:val="18"/>
          <w:lang w:eastAsia="es-ES"/>
        </w:rPr>
        <w:t xml:space="preserve"> La migración se gestiona mediante el proceso de </w:t>
      </w:r>
      <w:r w:rsidRPr="00D9357D">
        <w:rPr>
          <w:rFonts w:ascii="Manrope" w:eastAsia="Times New Roman" w:hAnsi="Manrope" w:cs="Times New Roman"/>
          <w:b/>
          <w:bCs/>
          <w:sz w:val="18"/>
          <w:szCs w:val="18"/>
          <w:lang w:eastAsia="es-ES"/>
        </w:rPr>
        <w:t>Consultoría Documental de Flujos de Trabajo (CDFT)</w:t>
      </w:r>
      <w:r w:rsidRPr="00D9357D">
        <w:rPr>
          <w:rFonts w:ascii="Manrope" w:eastAsia="Times New Roman" w:hAnsi="Manrope" w:cs="Times New Roman"/>
          <w:sz w:val="18"/>
          <w:szCs w:val="18"/>
          <w:lang w:eastAsia="es-ES"/>
        </w:rPr>
        <w:t>.</w:t>
      </w:r>
    </w:p>
    <w:p w14:paraId="0BE42025" w14:textId="77777777" w:rsidR="00D9357D" w:rsidRPr="00D9357D" w:rsidRDefault="00D9357D" w:rsidP="00D9357D">
      <w:pPr>
        <w:numPr>
          <w:ilvl w:val="0"/>
          <w:numId w:val="9"/>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Transferencia de Datos:</w:t>
      </w:r>
      <w:r w:rsidRPr="00D9357D">
        <w:rPr>
          <w:rFonts w:ascii="Manrope" w:eastAsia="Times New Roman" w:hAnsi="Manrope" w:cs="Times New Roman"/>
          <w:sz w:val="18"/>
          <w:szCs w:val="18"/>
          <w:lang w:eastAsia="es-ES"/>
        </w:rPr>
        <w:t xml:space="preserve"> El sistema permite </w:t>
      </w:r>
      <w:r w:rsidRPr="00D9357D">
        <w:rPr>
          <w:rFonts w:ascii="Manrope" w:eastAsia="Times New Roman" w:hAnsi="Manrope" w:cs="Times New Roman"/>
          <w:b/>
          <w:bCs/>
          <w:sz w:val="18"/>
          <w:szCs w:val="18"/>
          <w:lang w:eastAsia="es-ES"/>
        </w:rPr>
        <w:t>Exporta e Importa a otras plataformas</w:t>
      </w:r>
      <w:r w:rsidRPr="00D9357D">
        <w:rPr>
          <w:rFonts w:ascii="Manrope" w:eastAsia="Times New Roman" w:hAnsi="Manrope" w:cs="Times New Roman"/>
          <w:sz w:val="18"/>
          <w:szCs w:val="18"/>
          <w:lang w:eastAsia="es-ES"/>
        </w:rPr>
        <w:t xml:space="preserve"> de forma sencilla y automatizada desde otros documentos o programas, lo cual es fundamental para </w:t>
      </w:r>
      <w:r w:rsidRPr="00D9357D">
        <w:rPr>
          <w:rFonts w:ascii="Manrope" w:eastAsia="Times New Roman" w:hAnsi="Manrope" w:cs="Times New Roman"/>
          <w:b/>
          <w:bCs/>
          <w:sz w:val="18"/>
          <w:szCs w:val="18"/>
          <w:lang w:eastAsia="es-ES"/>
        </w:rPr>
        <w:t>conservar históricos</w:t>
      </w:r>
      <w:r w:rsidRPr="00D9357D">
        <w:rPr>
          <w:rFonts w:ascii="Manrope" w:eastAsia="Times New Roman" w:hAnsi="Manrope" w:cs="Times New Roman"/>
          <w:sz w:val="18"/>
          <w:szCs w:val="18"/>
          <w:lang w:eastAsia="es-ES"/>
        </w:rPr>
        <w:t xml:space="preserve"> de los procesos ya informatizados.</w:t>
      </w:r>
    </w:p>
    <w:p w14:paraId="49B1E237" w14:textId="77777777" w:rsidR="00D9357D" w:rsidRPr="00D9357D" w:rsidRDefault="00D9357D" w:rsidP="00D9357D">
      <w:pPr>
        <w:numPr>
          <w:ilvl w:val="0"/>
          <w:numId w:val="9"/>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Flexibilidad:</w:t>
      </w:r>
      <w:r w:rsidRPr="00D9357D">
        <w:rPr>
          <w:rFonts w:ascii="Manrope" w:eastAsia="Times New Roman" w:hAnsi="Manrope" w:cs="Times New Roman"/>
          <w:sz w:val="18"/>
          <w:szCs w:val="18"/>
          <w:lang w:eastAsia="es-ES"/>
        </w:rPr>
        <w:t xml:space="preserve"> La </w:t>
      </w:r>
      <w:r w:rsidRPr="00D9357D">
        <w:rPr>
          <w:rFonts w:ascii="Manrope" w:eastAsia="Times New Roman" w:hAnsi="Manrope" w:cs="Times New Roman"/>
          <w:b/>
          <w:bCs/>
          <w:sz w:val="18"/>
          <w:szCs w:val="18"/>
          <w:lang w:eastAsia="es-ES"/>
        </w:rPr>
        <w:t>capacidad de personalización y flexibilidad</w:t>
      </w:r>
      <w:r w:rsidRPr="00D9357D">
        <w:rPr>
          <w:rFonts w:ascii="Manrope" w:eastAsia="Times New Roman" w:hAnsi="Manrope" w:cs="Times New Roman"/>
          <w:sz w:val="18"/>
          <w:szCs w:val="18"/>
          <w:lang w:eastAsia="es-ES"/>
        </w:rPr>
        <w:t xml:space="preserve"> de Accon asegura que los flujos de trabajo de producción, compras (Tarifas por Proveedor) y contabilidad (SEPA, Facturación Electrónica) puedan ser adaptados e implementados en el nuevo ERP.</w:t>
      </w:r>
    </w:p>
    <w:p w14:paraId="4840295A" w14:textId="77777777" w:rsidR="00D9357D" w:rsidRPr="00D9357D" w:rsidRDefault="00D9357D" w:rsidP="00D9357D">
      <w:pPr>
        <w:numPr>
          <w:ilvl w:val="0"/>
          <w:numId w:val="9"/>
        </w:numPr>
        <w:spacing w:before="100" w:beforeAutospacing="1" w:after="100" w:afterAutospacing="1" w:line="240" w:lineRule="auto"/>
        <w:jc w:val="both"/>
        <w:rPr>
          <w:rFonts w:ascii="Manrope" w:eastAsia="Times New Roman" w:hAnsi="Manrope" w:cs="Times New Roman"/>
          <w:sz w:val="18"/>
          <w:szCs w:val="18"/>
          <w:lang w:eastAsia="es-ES"/>
        </w:rPr>
      </w:pPr>
      <w:r w:rsidRPr="00D9357D">
        <w:rPr>
          <w:rFonts w:ascii="Manrope" w:eastAsia="Times New Roman" w:hAnsi="Manrope" w:cs="Times New Roman"/>
          <w:b/>
          <w:bCs/>
          <w:sz w:val="18"/>
          <w:szCs w:val="18"/>
          <w:lang w:eastAsia="es-ES"/>
        </w:rPr>
        <w:t>Formación:</w:t>
      </w:r>
      <w:r w:rsidRPr="00D9357D">
        <w:rPr>
          <w:rFonts w:ascii="Manrope" w:eastAsia="Times New Roman" w:hAnsi="Manrope" w:cs="Times New Roman"/>
          <w:sz w:val="18"/>
          <w:szCs w:val="18"/>
          <w:lang w:eastAsia="es-ES"/>
        </w:rPr>
        <w:t xml:space="preserve"> La </w:t>
      </w:r>
      <w:r w:rsidRPr="00D9357D">
        <w:rPr>
          <w:rFonts w:ascii="Manrope" w:eastAsia="Times New Roman" w:hAnsi="Manrope" w:cs="Times New Roman"/>
          <w:b/>
          <w:bCs/>
          <w:sz w:val="18"/>
          <w:szCs w:val="18"/>
          <w:lang w:eastAsia="es-ES"/>
        </w:rPr>
        <w:t>Accon Academy</w:t>
      </w:r>
      <w:r w:rsidRPr="00D9357D">
        <w:rPr>
          <w:rFonts w:ascii="Manrope" w:eastAsia="Times New Roman" w:hAnsi="Manrope" w:cs="Times New Roman"/>
          <w:sz w:val="18"/>
          <w:szCs w:val="18"/>
          <w:lang w:eastAsia="es-ES"/>
        </w:rPr>
        <w:t xml:space="preserve"> ofrece formación en diferentes modalidades para el personal.</w:t>
      </w:r>
    </w:p>
    <w:p w14:paraId="607F4593" w14:textId="3367A46E" w:rsidR="00D9357D" w:rsidRPr="00D9357D" w:rsidRDefault="00D9357D" w:rsidP="00D9357D">
      <w:pPr>
        <w:spacing w:after="0" w:line="240" w:lineRule="auto"/>
        <w:jc w:val="both"/>
        <w:rPr>
          <w:rFonts w:ascii="Manrope" w:eastAsia="Times New Roman" w:hAnsi="Manrope" w:cs="Times New Roman"/>
          <w:sz w:val="18"/>
          <w:szCs w:val="18"/>
          <w:lang w:eastAsia="es-ES"/>
        </w:rPr>
      </w:pPr>
    </w:p>
    <w:p w14:paraId="0D9CF71D" w14:textId="77777777" w:rsidR="00D9357D" w:rsidRPr="00D9357D" w:rsidRDefault="00D9357D" w:rsidP="00D9357D">
      <w:pPr>
        <w:spacing w:before="100" w:beforeAutospacing="1" w:after="100" w:afterAutospacing="1" w:line="240" w:lineRule="auto"/>
        <w:jc w:val="both"/>
        <w:outlineLvl w:val="2"/>
        <w:rPr>
          <w:rFonts w:ascii="Manrope" w:eastAsia="Times New Roman" w:hAnsi="Manrope" w:cs="Times New Roman"/>
          <w:b/>
          <w:bCs/>
          <w:sz w:val="18"/>
          <w:szCs w:val="18"/>
          <w:lang w:eastAsia="es-ES"/>
        </w:rPr>
      </w:pPr>
      <w:r w:rsidRPr="00D9357D">
        <w:rPr>
          <w:rFonts w:ascii="Manrope" w:eastAsia="Times New Roman" w:hAnsi="Manrope" w:cs="Times New Roman"/>
          <w:b/>
          <w:bCs/>
          <w:sz w:val="18"/>
          <w:szCs w:val="18"/>
          <w:lang w:eastAsia="es-ES"/>
        </w:rPr>
        <w:t>Referencias</w:t>
      </w:r>
    </w:p>
    <w:p w14:paraId="504477E0" w14:textId="5A83023B" w:rsidR="00C50FCD" w:rsidRPr="00C50FCD" w:rsidRDefault="00C50FCD" w:rsidP="00C50FCD">
      <w:pPr>
        <w:numPr>
          <w:ilvl w:val="0"/>
          <w:numId w:val="9"/>
        </w:numPr>
        <w:spacing w:before="100" w:beforeAutospacing="1" w:after="100" w:afterAutospacing="1" w:line="240" w:lineRule="auto"/>
        <w:jc w:val="both"/>
        <w:rPr>
          <w:rFonts w:ascii="Manrope" w:eastAsia="Times New Roman" w:hAnsi="Manrope" w:cs="Times New Roman"/>
          <w:sz w:val="18"/>
          <w:szCs w:val="18"/>
          <w:lang w:eastAsia="es-ES"/>
        </w:rPr>
      </w:pPr>
      <w:r w:rsidRPr="00C50FCD">
        <w:rPr>
          <w:rFonts w:ascii="Manrope" w:eastAsia="Times New Roman" w:hAnsi="Manrope" w:cs="Times New Roman"/>
          <w:sz w:val="18"/>
          <w:szCs w:val="18"/>
          <w:lang w:eastAsia="es-ES"/>
        </w:rPr>
        <w:t>https://accon.es/#</w:t>
      </w:r>
    </w:p>
    <w:p w14:paraId="1F1BC549" w14:textId="6075C710" w:rsidR="00C50FCD" w:rsidRPr="00C50FCD" w:rsidRDefault="00C50FCD" w:rsidP="00C50FCD">
      <w:pPr>
        <w:numPr>
          <w:ilvl w:val="0"/>
          <w:numId w:val="9"/>
        </w:numPr>
        <w:spacing w:before="100" w:beforeAutospacing="1" w:after="100" w:afterAutospacing="1" w:line="240" w:lineRule="auto"/>
        <w:jc w:val="both"/>
        <w:rPr>
          <w:rFonts w:ascii="Manrope" w:eastAsia="Times New Roman" w:hAnsi="Manrope" w:cs="Times New Roman"/>
          <w:sz w:val="18"/>
          <w:szCs w:val="18"/>
          <w:lang w:eastAsia="es-ES"/>
        </w:rPr>
      </w:pPr>
      <w:r w:rsidRPr="00C50FCD">
        <w:rPr>
          <w:rFonts w:ascii="Manrope" w:eastAsia="Times New Roman" w:hAnsi="Manrope" w:cs="Times New Roman"/>
          <w:sz w:val="18"/>
          <w:szCs w:val="18"/>
          <w:lang w:eastAsia="es-ES"/>
        </w:rPr>
        <w:t>https://accon.es/asesor-digital/</w:t>
      </w:r>
    </w:p>
    <w:p w14:paraId="3290B9C2" w14:textId="5CB8B6FA" w:rsidR="00042F3D" w:rsidRPr="00C50FCD" w:rsidRDefault="00C50FCD" w:rsidP="00C50FCD">
      <w:pPr>
        <w:numPr>
          <w:ilvl w:val="0"/>
          <w:numId w:val="9"/>
        </w:numPr>
        <w:spacing w:before="100" w:beforeAutospacing="1" w:after="100" w:afterAutospacing="1" w:line="240" w:lineRule="auto"/>
        <w:jc w:val="both"/>
        <w:rPr>
          <w:rFonts w:ascii="Manrope" w:eastAsia="Times New Roman" w:hAnsi="Manrope" w:cs="Times New Roman"/>
          <w:sz w:val="18"/>
          <w:szCs w:val="18"/>
          <w:lang w:eastAsia="es-ES"/>
        </w:rPr>
      </w:pPr>
      <w:r w:rsidRPr="00C50FCD">
        <w:rPr>
          <w:rFonts w:ascii="Manrope" w:eastAsia="Times New Roman" w:hAnsi="Manrope" w:cs="Times New Roman"/>
          <w:sz w:val="18"/>
          <w:szCs w:val="18"/>
          <w:lang w:eastAsia="es-ES"/>
        </w:rPr>
        <w:t>https://accon.es/fabricacion-de-productos-quimicos-y-cosmeticos/</w:t>
      </w:r>
    </w:p>
    <w:sectPr w:rsidR="00042F3D" w:rsidRPr="00C50F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rope">
    <w:panose1 w:val="00000000000000000000"/>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4729C"/>
    <w:multiLevelType w:val="multilevel"/>
    <w:tmpl w:val="4C9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B09A7"/>
    <w:multiLevelType w:val="multilevel"/>
    <w:tmpl w:val="F92CA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8245E"/>
    <w:multiLevelType w:val="multilevel"/>
    <w:tmpl w:val="AA02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D25C0"/>
    <w:multiLevelType w:val="multilevel"/>
    <w:tmpl w:val="E0E8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B7373"/>
    <w:multiLevelType w:val="multilevel"/>
    <w:tmpl w:val="A83E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77894"/>
    <w:multiLevelType w:val="multilevel"/>
    <w:tmpl w:val="48C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95E1D"/>
    <w:multiLevelType w:val="multilevel"/>
    <w:tmpl w:val="759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C089E"/>
    <w:multiLevelType w:val="multilevel"/>
    <w:tmpl w:val="9D7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90DAF"/>
    <w:multiLevelType w:val="multilevel"/>
    <w:tmpl w:val="3588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8"/>
  </w:num>
  <w:num w:numId="4">
    <w:abstractNumId w:val="3"/>
  </w:num>
  <w:num w:numId="5">
    <w:abstractNumId w:val="0"/>
  </w:num>
  <w:num w:numId="6">
    <w:abstractNumId w:val="1"/>
  </w:num>
  <w:num w:numId="7">
    <w:abstractNumId w:val="6"/>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388"/>
    <w:rsid w:val="00042F3D"/>
    <w:rsid w:val="004B41E2"/>
    <w:rsid w:val="00C50FCD"/>
    <w:rsid w:val="00D9357D"/>
    <w:rsid w:val="00EE2EDE"/>
    <w:rsid w:val="00EF33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26EB"/>
  <w15:chartTrackingRefBased/>
  <w15:docId w15:val="{9E11AF01-9D04-4E30-91D9-51575BF6D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F3388"/>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EF3388"/>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F3388"/>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EF3388"/>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EF338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EF3388"/>
    <w:rPr>
      <w:b/>
      <w:bCs/>
    </w:rPr>
  </w:style>
  <w:style w:type="character" w:styleId="nfasis">
    <w:name w:val="Emphasis"/>
    <w:basedOn w:val="Fuentedeprrafopredeter"/>
    <w:uiPriority w:val="20"/>
    <w:qFormat/>
    <w:rsid w:val="00EF3388"/>
    <w:rPr>
      <w:i/>
      <w:iCs/>
    </w:rPr>
  </w:style>
  <w:style w:type="paragraph" w:styleId="Prrafodelista">
    <w:name w:val="List Paragraph"/>
    <w:basedOn w:val="Normal"/>
    <w:uiPriority w:val="34"/>
    <w:qFormat/>
    <w:rsid w:val="00EE2EDE"/>
    <w:pPr>
      <w:ind w:left="720"/>
      <w:contextualSpacing/>
    </w:pPr>
  </w:style>
  <w:style w:type="character" w:styleId="Hipervnculo">
    <w:name w:val="Hyperlink"/>
    <w:basedOn w:val="Fuentedeprrafopredeter"/>
    <w:uiPriority w:val="99"/>
    <w:unhideWhenUsed/>
    <w:rsid w:val="00C50FCD"/>
    <w:rPr>
      <w:color w:val="0563C1" w:themeColor="hyperlink"/>
      <w:u w:val="single"/>
    </w:rPr>
  </w:style>
  <w:style w:type="character" w:styleId="Mencinsinresolver">
    <w:name w:val="Unresolved Mention"/>
    <w:basedOn w:val="Fuentedeprrafopredeter"/>
    <w:uiPriority w:val="99"/>
    <w:semiHidden/>
    <w:unhideWhenUsed/>
    <w:rsid w:val="00C50FCD"/>
    <w:rPr>
      <w:color w:val="605E5C"/>
      <w:shd w:val="clear" w:color="auto" w:fill="E1DFDD"/>
    </w:rPr>
  </w:style>
  <w:style w:type="character" w:styleId="Hipervnculovisitado">
    <w:name w:val="FollowedHyperlink"/>
    <w:basedOn w:val="Fuentedeprrafopredeter"/>
    <w:uiPriority w:val="99"/>
    <w:semiHidden/>
    <w:unhideWhenUsed/>
    <w:rsid w:val="00C50F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437236">
      <w:bodyDiv w:val="1"/>
      <w:marLeft w:val="0"/>
      <w:marRight w:val="0"/>
      <w:marTop w:val="0"/>
      <w:marBottom w:val="0"/>
      <w:divBdr>
        <w:top w:val="none" w:sz="0" w:space="0" w:color="auto"/>
        <w:left w:val="none" w:sz="0" w:space="0" w:color="auto"/>
        <w:bottom w:val="none" w:sz="0" w:space="0" w:color="auto"/>
        <w:right w:val="none" w:sz="0" w:space="0" w:color="auto"/>
      </w:divBdr>
    </w:div>
    <w:div w:id="1254779526">
      <w:bodyDiv w:val="1"/>
      <w:marLeft w:val="0"/>
      <w:marRight w:val="0"/>
      <w:marTop w:val="0"/>
      <w:marBottom w:val="0"/>
      <w:divBdr>
        <w:top w:val="none" w:sz="0" w:space="0" w:color="auto"/>
        <w:left w:val="none" w:sz="0" w:space="0" w:color="auto"/>
        <w:bottom w:val="none" w:sz="0" w:space="0" w:color="auto"/>
        <w:right w:val="none" w:sz="0" w:space="0" w:color="auto"/>
      </w:divBdr>
    </w:div>
    <w:div w:id="141840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ftwareseleccion.com/accon+ebs-p-4239"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1345</Words>
  <Characters>7398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Pérez Pérez</dc:creator>
  <cp:keywords/>
  <dc:description/>
  <cp:lastModifiedBy>Clara Pérez Pérez</cp:lastModifiedBy>
  <cp:revision>2</cp:revision>
  <dcterms:created xsi:type="dcterms:W3CDTF">2025-10-24T15:51:00Z</dcterms:created>
  <dcterms:modified xsi:type="dcterms:W3CDTF">2025-10-24T16:54:00Z</dcterms:modified>
</cp:coreProperties>
</file>