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4018" w:rsidRPr="00453CC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1F4018" w:rsidRPr="00453CC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1F4018" w:rsidRPr="00453CC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1F4018" w:rsidRPr="00453CC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77777777" w:rsidR="001F4018" w:rsidRPr="00453C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№1</w:t>
      </w:r>
    </w:p>
    <w:p w14:paraId="0000000C" w14:textId="77777777" w:rsidR="001F4018" w:rsidRPr="00453C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1F4018" w:rsidRPr="00453CCA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453CC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494A6AD6" w:rsidR="001F4018" w:rsidRPr="00453CCA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Выполнил(а): __</w:t>
      </w:r>
      <w:r w:rsidR="00453CCA" w:rsidRPr="00453CCA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Василянская Алёна Николаевна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___</w:t>
      </w:r>
    </w:p>
    <w:p w14:paraId="0000001B" w14:textId="1B630671" w:rsidR="001F4018" w:rsidRPr="00453CCA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Группа: </w:t>
      </w:r>
      <w:r w:rsid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__________</w:t>
      </w:r>
      <w:r w:rsidR="00453CCA" w:rsidRPr="00453CCA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М8О-314БВ-24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______________</w:t>
      </w:r>
    </w:p>
    <w:p w14:paraId="0000001C" w14:textId="77777777" w:rsidR="001F4018" w:rsidRPr="00453CCA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1F4018" w:rsidRPr="00453CCA" w:rsidRDefault="001F401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1F4018" w:rsidRPr="00453CCA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1F4018" w:rsidRPr="00453CCA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453CC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00000027" w14:textId="7ABEC621" w:rsidR="001F4018" w:rsidRPr="00453CCA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 работы </w:t>
      </w:r>
      <w:r w:rsid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изучить основы построения и отображения трёхмерных объектов с использованием </w:t>
      </w:r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шейдеров </w:t>
      </w:r>
      <w:r>
        <w:rPr>
          <w:rFonts w:ascii="Times New Roman" w:eastAsia="Times New Roman" w:hAnsi="Times New Roman" w:cs="Times New Roman"/>
          <w:sz w:val="28"/>
          <w:szCs w:val="28"/>
        </w:rPr>
        <w:t>GLSL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, освоить матричные преобразования, проекцию и простейшее диффузное освещение.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Вариант 5. В программе реализована трёхмерная сфера, построенная процедурно по параметрическим координатам. Предусмотрены изменение положения, поворота и масштаба объекта, выбор перспективной или ортографической проекции, настройка цвета, а также анимация движения по различным траекториям и автоматическое вращение.</w:t>
      </w:r>
    </w:p>
    <w:p w14:paraId="00000028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9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1F4018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Метод решения</w:t>
      </w:r>
    </w:p>
    <w:p w14:paraId="0000002B" w14:textId="2871EC29" w:rsidR="001F4018" w:rsidRPr="00453CCA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Для построения сферы используются сферические координаты. Координаты вершины вычисляются по формулам: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sz w:val="28"/>
          <w:szCs w:val="28"/>
        </w:rPr>
        <w:t>sin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φ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· </w:t>
      </w:r>
      <w:r>
        <w:rPr>
          <w:rFonts w:ascii="Times New Roman" w:eastAsia="Times New Roman" w:hAnsi="Times New Roman" w:cs="Times New Roman"/>
          <w:sz w:val="28"/>
          <w:szCs w:val="28"/>
        </w:rPr>
        <w:t>cos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θ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  </w:t>
      </w:r>
      <w:r>
        <w:rPr>
          <w:rFonts w:ascii="Times New Roman" w:eastAsia="Times New Roman" w:hAnsi="Times New Roman" w:cs="Times New Roman"/>
          <w:sz w:val="28"/>
          <w:szCs w:val="28"/>
        </w:rPr>
        <w:t>y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sz w:val="28"/>
          <w:szCs w:val="28"/>
        </w:rPr>
        <w:t>cos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φ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  </w:t>
      </w:r>
      <w:r>
        <w:rPr>
          <w:rFonts w:ascii="Times New Roman" w:eastAsia="Times New Roman" w:hAnsi="Times New Roman" w:cs="Times New Roman"/>
          <w:sz w:val="28"/>
          <w:szCs w:val="28"/>
        </w:rPr>
        <w:t>z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sz w:val="28"/>
          <w:szCs w:val="28"/>
        </w:rPr>
        <w:t>sin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φ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· </w:t>
      </w:r>
      <w:r>
        <w:rPr>
          <w:rFonts w:ascii="Times New Roman" w:eastAsia="Times New Roman" w:hAnsi="Times New Roman" w:cs="Times New Roman"/>
          <w:sz w:val="28"/>
          <w:szCs w:val="28"/>
        </w:rPr>
        <w:t>sin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θ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),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где </w:t>
      </w: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радиус сферы, </w:t>
      </w:r>
      <w:r>
        <w:rPr>
          <w:rFonts w:ascii="Times New Roman" w:eastAsia="Times New Roman" w:hAnsi="Times New Roman" w:cs="Times New Roman"/>
          <w:sz w:val="28"/>
          <w:szCs w:val="28"/>
        </w:rPr>
        <w:t>φ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угол по вертикали, </w:t>
      </w:r>
      <w:r>
        <w:rPr>
          <w:rFonts w:ascii="Times New Roman" w:eastAsia="Times New Roman" w:hAnsi="Times New Roman" w:cs="Times New Roman"/>
          <w:sz w:val="28"/>
          <w:szCs w:val="28"/>
        </w:rPr>
        <w:t>θ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угол вокруг вертикальной оси. В реализации радиус равен 1, число сегментов по широте и долготе равно 9.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Получается 100 вершин и 162 треугольника. 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Каждый четырёхугольный участок поверхности разбивается на два треугольника, а индексы позволяют повторно использовать вершины при отрисовке.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Для каждой вершины задаются положение, нормаль и цвет. 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Нормаль единичной сферы направлена от центра к поверхности и совпадает с нормированным вектором положения вершины. Цвет формируется из координат: компоненты </w:t>
      </w: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y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z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переводятся из диапазона [-1; 1] в [0; 1].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Положение объекта задаётся матрицей модели </w:t>
      </w:r>
      <w:r>
        <w:rPr>
          <w:rFonts w:ascii="Times New Roman" w:eastAsia="Times New Roman" w:hAnsi="Times New Roman" w:cs="Times New Roman"/>
          <w:sz w:val="28"/>
          <w:szCs w:val="28"/>
        </w:rPr>
        <w:t>M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составленной из матриц переноса, вращения и масштабирования. Координаты преобразуются матрицей </w:t>
      </w:r>
      <w:r>
        <w:rPr>
          <w:rFonts w:ascii="Times New Roman" w:eastAsia="Times New Roman" w:hAnsi="Times New Roman" w:cs="Times New Roman"/>
          <w:sz w:val="28"/>
          <w:szCs w:val="28"/>
        </w:rPr>
        <w:t>MVP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p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clip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P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sz w:val="28"/>
          <w:szCs w:val="28"/>
        </w:rPr>
        <w:t>V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sz w:val="28"/>
          <w:szCs w:val="28"/>
        </w:rPr>
        <w:t>M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sz w:val="28"/>
          <w:szCs w:val="28"/>
        </w:rPr>
        <w:t>p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</w:t>
      </w:r>
      <w:r>
        <w:rPr>
          <w:rFonts w:ascii="Times New Roman" w:eastAsia="Times New Roman" w:hAnsi="Times New Roman" w:cs="Times New Roman"/>
          <w:sz w:val="28"/>
          <w:szCs w:val="28"/>
        </w:rPr>
        <w:t>M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F704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матрица модели, </w:t>
      </w:r>
      <w:r>
        <w:rPr>
          <w:rFonts w:ascii="Times New Roman" w:eastAsia="Times New Roman" w:hAnsi="Times New Roman" w:cs="Times New Roman"/>
          <w:sz w:val="28"/>
          <w:szCs w:val="28"/>
        </w:rPr>
        <w:t>V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F704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матрица вида, </w:t>
      </w:r>
      <w:r>
        <w:rPr>
          <w:rFonts w:ascii="Times New Roman" w:eastAsia="Times New Roman" w:hAnsi="Times New Roman" w:cs="Times New Roman"/>
          <w:sz w:val="28"/>
          <w:szCs w:val="28"/>
        </w:rPr>
        <w:t>P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F704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матрица проекции. Матрица вида задаёт положение камеры относительно объекта. Перспективная проекция создаёт эффект уменьшения удалённых объектов, а ортографическая сохраняет размеры независимо от глубины.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Вершинный шейдер преобразует координаты вершин и применяет пользовательский цвет. 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Нормали преобразуются обратной 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транспонированной матрицей линейной части модели, чтобы корректно учитывать вращение и масштабирование. Фрагментный шейдер рассчитывает диффузное освещение по модели Ламберта: </w:t>
      </w:r>
      <w:r>
        <w:rPr>
          <w:rFonts w:ascii="Times New Roman" w:eastAsia="Times New Roman" w:hAnsi="Times New Roman" w:cs="Times New Roman"/>
          <w:sz w:val="28"/>
          <w:szCs w:val="28"/>
        </w:rPr>
        <w:t>diff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max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dot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L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0), где </w:t>
      </w: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F704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нормаль поверхности, </w:t>
      </w:r>
      <w:r>
        <w:rPr>
          <w:rFonts w:ascii="Times New Roman" w:eastAsia="Times New Roman" w:hAnsi="Times New Roman" w:cs="Times New Roman"/>
          <w:sz w:val="28"/>
          <w:szCs w:val="28"/>
        </w:rPr>
        <w:t>L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F704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направление света. Итоговый цвет умножается на коэффициент 0,3 + 0,7 · </w:t>
      </w:r>
      <w:r>
        <w:rPr>
          <w:rFonts w:ascii="Times New Roman" w:eastAsia="Times New Roman" w:hAnsi="Times New Roman" w:cs="Times New Roman"/>
          <w:sz w:val="28"/>
          <w:szCs w:val="28"/>
        </w:rPr>
        <w:t>diff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, то есть включает фоновую составляющую и направленное освещение.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используются вершинный и индексный буферы, </w:t>
      </w:r>
      <w:r>
        <w:rPr>
          <w:rFonts w:ascii="Times New Roman" w:eastAsia="Times New Roman" w:hAnsi="Times New Roman" w:cs="Times New Roman"/>
          <w:sz w:val="28"/>
          <w:szCs w:val="28"/>
        </w:rPr>
        <w:t>uniform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-буфер с матрицами и пользовательским цветом, дескрипторный набор для передачи данных в шейдеры, графический конвейер и команда индексированной отрисовки. Включены проверка глубины и отсечение обратных граней. Параметры объекта и анимации меняются через интерфейс управления.</w:t>
      </w:r>
    </w:p>
    <w:p w14:paraId="0000002C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E" w14:textId="77777777" w:rsidR="001F4018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453CC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 w14:paraId="2EE329D5" w14:textId="77777777" w:rsidR="00453CCA" w:rsidRDefault="00453CCA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3CA9F2D8" w14:textId="65C27785" w:rsidR="00453CCA" w:rsidRPr="00453CCA" w:rsidRDefault="00453CCA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453CCA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ru-RU"/>
        </w:rPr>
        <w:drawing>
          <wp:inline distT="0" distB="0" distL="0" distR="0" wp14:anchorId="707005DA" wp14:editId="399009E4">
            <wp:extent cx="5733415" cy="3354070"/>
            <wp:effectExtent l="0" t="0" r="635" b="0"/>
            <wp:docPr id="1471636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36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60A0" w14:textId="0E43E021" w:rsidR="00453CCA" w:rsidRDefault="00000000" w:rsidP="00453CCA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</w:t>
      </w:r>
      <w:r w:rsid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Вид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сферы </w:t>
      </w:r>
      <w:r w:rsid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в перспективе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0CD28D71" w14:textId="77777777" w:rsidR="00453CCA" w:rsidRDefault="00453CCA" w:rsidP="00453CCA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1775A6D" w14:textId="77777777" w:rsidR="00453CCA" w:rsidRDefault="00453CCA" w:rsidP="00453CCA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9B1F44" w14:textId="77777777" w:rsidR="00453CCA" w:rsidRDefault="00453CCA" w:rsidP="00453CCA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06F20C" w14:textId="77777777" w:rsidR="00453CCA" w:rsidRDefault="00453CCA" w:rsidP="00453CCA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B6F340" w14:textId="7D4EE7CE" w:rsidR="00453CCA" w:rsidRDefault="00453CCA" w:rsidP="00453CCA">
      <w:pPr>
        <w:ind w:left="1134" w:hanging="113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9C4C45B" wp14:editId="2C638B98">
            <wp:extent cx="5733415" cy="3369945"/>
            <wp:effectExtent l="0" t="0" r="635" b="1905"/>
            <wp:docPr id="1120539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393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2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Вид сферы в ортографической проекции</w:t>
      </w:r>
    </w:p>
    <w:p w14:paraId="151F6D08" w14:textId="77777777" w:rsidR="00453CCA" w:rsidRDefault="00453CCA" w:rsidP="00453CCA">
      <w:pPr>
        <w:ind w:left="-426"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A36BD2" w14:textId="110A5273" w:rsidR="001F7040" w:rsidRDefault="001F7040" w:rsidP="001F7040">
      <w:pPr>
        <w:ind w:left="1134" w:hanging="113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7040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19380C5" wp14:editId="419D817C">
            <wp:extent cx="5733415" cy="3331210"/>
            <wp:effectExtent l="0" t="0" r="635" b="2540"/>
            <wp:docPr id="700069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69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3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Изменение положения</w:t>
      </w:r>
      <w:r w:rsidR="008C46C7">
        <w:rPr>
          <w:rFonts w:ascii="Times New Roman" w:eastAsia="Times New Roman" w:hAnsi="Times New Roman" w:cs="Times New Roman"/>
          <w:sz w:val="28"/>
          <w:szCs w:val="28"/>
          <w:lang w:val="ru-RU"/>
        </w:rPr>
        <w:t>, поворота</w:t>
      </w:r>
      <w:r>
        <w:rPr>
          <w:lang w:val="ru-RU"/>
        </w:rPr>
        <w:t xml:space="preserve"> и масштаба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89C4302" w14:textId="77777777" w:rsidR="001F7040" w:rsidRDefault="001F7040" w:rsidP="001F704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09EE88" w14:textId="77777777" w:rsidR="001F7040" w:rsidRDefault="001F7040" w:rsidP="001F704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16D5F8" w14:textId="77777777" w:rsidR="001F7040" w:rsidRDefault="001F7040" w:rsidP="001F704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5DDD9C" w14:textId="77777777" w:rsidR="001F7040" w:rsidRDefault="001F7040" w:rsidP="001F704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F" w14:textId="161B60D1" w:rsidR="001F4018" w:rsidRPr="001F7040" w:rsidRDefault="00000000" w:rsidP="001F704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Скриншоты демонстрируют построение сферы и работу основных возможностей приложения: изменение параметров объекта, применение проекции, освещения или анимации.</w:t>
      </w:r>
    </w:p>
    <w:p w14:paraId="00000030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1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2" w14:textId="77777777" w:rsidR="001F4018" w:rsidRPr="00453CCA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453CCA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00000033" w14:textId="77777777" w:rsidR="001F4018" w:rsidRPr="00453CCA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лабораторной работы были рассмотрены основы построения трёхмерной геометрии и её отрисовки средствами </w:t>
      </w:r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Были изучены параметрическое задание сферы, формирование вершинных и индексных данных, матричные преобразования, перспективная и ортографическая проекции, передача данных в </w:t>
      </w:r>
      <w:r>
        <w:rPr>
          <w:rFonts w:ascii="Times New Roman" w:eastAsia="Times New Roman" w:hAnsi="Times New Roman" w:cs="Times New Roman"/>
          <w:sz w:val="28"/>
          <w:szCs w:val="28"/>
        </w:rPr>
        <w:t>GLSL</w:t>
      </w:r>
      <w:r w:rsidRPr="00453CCA">
        <w:rPr>
          <w:rFonts w:ascii="Times New Roman" w:eastAsia="Times New Roman" w:hAnsi="Times New Roman" w:cs="Times New Roman"/>
          <w:sz w:val="28"/>
          <w:szCs w:val="28"/>
          <w:lang w:val="ru-RU"/>
        </w:rPr>
        <w:t>-шейдеры и расчёт диффузного освещения. Также были рассмотрены основные этапы графического конвейера и управление параметрами объекта и анимации.</w:t>
      </w:r>
    </w:p>
    <w:p w14:paraId="00000034" w14:textId="77777777" w:rsidR="001F4018" w:rsidRPr="00453CCA" w:rsidRDefault="001F401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1F4018" w:rsidRPr="00453C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8EA08D1-548A-4F28-8AD6-3638CBB1596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4985321-110A-4659-953B-D3D125FE456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018"/>
    <w:rsid w:val="001F4018"/>
    <w:rsid w:val="001F7040"/>
    <w:rsid w:val="00453CCA"/>
    <w:rsid w:val="00763317"/>
    <w:rsid w:val="008C46C7"/>
    <w:rsid w:val="00A2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5C325"/>
  <w15:docId w15:val="{75B20D77-89E9-40D4-A25F-812AE6F0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alyona</cp:lastModifiedBy>
  <cp:revision>3</cp:revision>
  <dcterms:created xsi:type="dcterms:W3CDTF">2026-10-15T21:06:00Z</dcterms:created>
  <dcterms:modified xsi:type="dcterms:W3CDTF">2026-10-15T21:42:00Z</dcterms:modified>
</cp:coreProperties>
</file>