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330BC7" w:rsidRDefault="00514BEC">
      <w:pPr>
        <w:pStyle w:val="Title"/>
        <w:rPr>
          <w:rFonts w:ascii="Arial" w:eastAsia="Arial" w:hAnsi="Arial" w:cs="Arial"/>
        </w:rPr>
      </w:pPr>
      <w:bookmarkStart w:id="0" w:name="_heading=h.gjdgxs" w:colFirst="0" w:colLast="0"/>
      <w:bookmarkStart w:id="1" w:name="_Hlk132813724"/>
      <w:bookmarkEnd w:id="0"/>
      <w:bookmarkEnd w:id="1"/>
      <w:r>
        <w:rPr>
          <w:rFonts w:ascii="Arial" w:eastAsia="Arial" w:hAnsi="Arial" w:cs="Arial"/>
        </w:rPr>
        <w:t>Title</w:t>
      </w:r>
    </w:p>
    <w:p w14:paraId="00000002" w14:textId="77777777" w:rsidR="00330BC7" w:rsidRDefault="00514BEC" w:rsidP="00A239B7">
      <w:pPr>
        <w:spacing w:after="0"/>
        <w:rPr>
          <w:b/>
        </w:rPr>
      </w:pPr>
      <w:r>
        <w:rPr>
          <w:b/>
        </w:rPr>
        <w:t>Angus Retallack</w:t>
      </w:r>
      <w:r>
        <w:rPr>
          <w:b/>
          <w:vertAlign w:val="superscript"/>
        </w:rPr>
        <w:t>1</w:t>
      </w:r>
      <w:r>
        <w:rPr>
          <w:b/>
        </w:rPr>
        <w:t>, Sami Rifai</w:t>
      </w:r>
      <w:r>
        <w:rPr>
          <w:b/>
          <w:vertAlign w:val="superscript"/>
        </w:rPr>
        <w:t>1</w:t>
      </w:r>
      <w:r>
        <w:rPr>
          <w:b/>
        </w:rPr>
        <w:t>, Graeme Finlayson</w:t>
      </w:r>
      <w:r>
        <w:rPr>
          <w:b/>
          <w:vertAlign w:val="superscript"/>
        </w:rPr>
        <w:t>1,2</w:t>
      </w:r>
      <w:r>
        <w:rPr>
          <w:b/>
        </w:rPr>
        <w:t>, Bertram Ostendorf</w:t>
      </w:r>
      <w:r>
        <w:rPr>
          <w:b/>
          <w:vertAlign w:val="superscript"/>
        </w:rPr>
        <w:t>1</w:t>
      </w:r>
      <w:r>
        <w:rPr>
          <w:b/>
        </w:rPr>
        <w:t>, Megan Lewis</w:t>
      </w:r>
      <w:r>
        <w:rPr>
          <w:b/>
          <w:vertAlign w:val="superscript"/>
        </w:rPr>
        <w:t>1</w:t>
      </w:r>
    </w:p>
    <w:p w14:paraId="00000003" w14:textId="77777777" w:rsidR="00330BC7" w:rsidRDefault="00514BEC" w:rsidP="004B4391">
      <w:pPr>
        <w:spacing w:after="0"/>
        <w:rPr>
          <w:sz w:val="18"/>
          <w:szCs w:val="18"/>
        </w:rPr>
      </w:pPr>
      <w:r>
        <w:rPr>
          <w:sz w:val="18"/>
          <w:szCs w:val="18"/>
          <w:vertAlign w:val="superscript"/>
        </w:rPr>
        <w:t>1</w:t>
      </w:r>
      <w:r>
        <w:rPr>
          <w:sz w:val="18"/>
          <w:szCs w:val="18"/>
          <w:vertAlign w:val="subscript"/>
        </w:rPr>
        <w:t xml:space="preserve"> </w:t>
      </w:r>
      <w:r>
        <w:rPr>
          <w:sz w:val="18"/>
          <w:szCs w:val="18"/>
        </w:rPr>
        <w:t>Department of Ecology and Evolutionary Biology, The University of Adelaide, South Australia</w:t>
      </w:r>
    </w:p>
    <w:p w14:paraId="00000004" w14:textId="77777777" w:rsidR="00330BC7" w:rsidRDefault="00514BEC" w:rsidP="0024382E">
      <w:pPr>
        <w:spacing w:after="0"/>
        <w:rPr>
          <w:sz w:val="18"/>
          <w:szCs w:val="18"/>
        </w:rPr>
      </w:pPr>
      <w:r>
        <w:rPr>
          <w:sz w:val="18"/>
          <w:szCs w:val="18"/>
          <w:vertAlign w:val="superscript"/>
        </w:rPr>
        <w:t>2</w:t>
      </w:r>
      <w:r>
        <w:rPr>
          <w:sz w:val="18"/>
          <w:szCs w:val="18"/>
        </w:rPr>
        <w:t xml:space="preserve"> Bush Heritage Australia, PO Box 329, Flinders Lane, Melbourne, Victoria, 8009, Australia</w:t>
      </w:r>
    </w:p>
    <w:p w14:paraId="00000005" w14:textId="77777777" w:rsidR="00330BC7" w:rsidRDefault="00330BC7" w:rsidP="0024382E">
      <w:pPr>
        <w:spacing w:after="0"/>
      </w:pPr>
    </w:p>
    <w:p w14:paraId="00000006" w14:textId="77777777" w:rsidR="00330BC7" w:rsidRDefault="00514BEC" w:rsidP="0024382E">
      <w:pPr>
        <w:spacing w:after="0"/>
        <w:rPr>
          <w:b/>
          <w:sz w:val="18"/>
          <w:szCs w:val="18"/>
        </w:rPr>
      </w:pPr>
      <w:r>
        <w:rPr>
          <w:b/>
          <w:sz w:val="18"/>
          <w:szCs w:val="18"/>
        </w:rPr>
        <w:t>Correspondence</w:t>
      </w:r>
    </w:p>
    <w:p w14:paraId="00000007" w14:textId="77777777" w:rsidR="00330BC7" w:rsidRDefault="00514BEC" w:rsidP="0024382E">
      <w:pPr>
        <w:spacing w:after="0"/>
        <w:rPr>
          <w:sz w:val="18"/>
          <w:szCs w:val="18"/>
        </w:rPr>
      </w:pPr>
      <w:r>
        <w:rPr>
          <w:sz w:val="18"/>
          <w:szCs w:val="18"/>
        </w:rPr>
        <w:t>Angus Retallack</w:t>
      </w:r>
    </w:p>
    <w:p w14:paraId="00000008" w14:textId="77777777" w:rsidR="00330BC7" w:rsidRDefault="00514BEC" w:rsidP="0024382E">
      <w:pPr>
        <w:spacing w:after="0"/>
        <w:rPr>
          <w:sz w:val="18"/>
          <w:szCs w:val="18"/>
        </w:rPr>
      </w:pPr>
      <w:r>
        <w:rPr>
          <w:sz w:val="18"/>
          <w:szCs w:val="18"/>
        </w:rPr>
        <w:t>Department of Ecology and Evolutionary Biology, The University of Adelaide, North Terrace Campus, Adelaide, South Australia, 5005, Australia</w:t>
      </w:r>
    </w:p>
    <w:p w14:paraId="00000009" w14:textId="352A7147" w:rsidR="00330BC7" w:rsidRDefault="00514BEC" w:rsidP="0024382E">
      <w:pPr>
        <w:spacing w:after="0"/>
        <w:rPr>
          <w:sz w:val="18"/>
          <w:szCs w:val="18"/>
        </w:rPr>
      </w:pPr>
      <w:r>
        <w:rPr>
          <w:sz w:val="18"/>
          <w:szCs w:val="18"/>
        </w:rPr>
        <w:t xml:space="preserve">E-mail: </w:t>
      </w:r>
      <w:hyperlink r:id="rId7">
        <w:r w:rsidRPr="0024382E">
          <w:rPr>
            <w:color w:val="0563C1"/>
          </w:rPr>
          <w:t>angus.retallack@adelaide.edu.au</w:t>
        </w:r>
      </w:hyperlink>
    </w:p>
    <w:p w14:paraId="0000000A" w14:textId="77777777" w:rsidR="00330BC7" w:rsidRDefault="00514BEC" w:rsidP="0024382E">
      <w:pPr>
        <w:spacing w:after="160" w:line="259" w:lineRule="auto"/>
      </w:pPr>
      <w:r>
        <w:br w:type="page"/>
      </w:r>
    </w:p>
    <w:p w14:paraId="0000000B" w14:textId="77777777" w:rsidR="00330BC7" w:rsidRDefault="00514BEC" w:rsidP="0024382E">
      <w:pPr>
        <w:spacing w:after="0"/>
        <w:rPr>
          <w:b/>
        </w:rPr>
      </w:pPr>
      <w:r>
        <w:rPr>
          <w:b/>
        </w:rPr>
        <w:lastRenderedPageBreak/>
        <w:t>Abstract</w:t>
      </w:r>
    </w:p>
    <w:p w14:paraId="0000000C" w14:textId="77777777" w:rsidR="00330BC7" w:rsidRDefault="00330BC7" w:rsidP="0024382E">
      <w:pPr>
        <w:spacing w:after="0"/>
      </w:pPr>
    </w:p>
    <w:p w14:paraId="0000000D" w14:textId="77777777" w:rsidR="00330BC7" w:rsidRDefault="00514BEC" w:rsidP="0024382E">
      <w:pPr>
        <w:spacing w:after="0"/>
        <w:rPr>
          <w:b/>
        </w:rPr>
      </w:pPr>
      <w:r>
        <w:rPr>
          <w:b/>
        </w:rPr>
        <w:t>Keywords</w:t>
      </w:r>
    </w:p>
    <w:p w14:paraId="0000000E" w14:textId="77777777" w:rsidR="00330BC7" w:rsidRDefault="00330BC7"/>
    <w:p w14:paraId="0000000F" w14:textId="77777777" w:rsidR="00330BC7" w:rsidRDefault="00514BEC" w:rsidP="0024382E">
      <w:pPr>
        <w:pStyle w:val="Heading1"/>
        <w:numPr>
          <w:ilvl w:val="0"/>
          <w:numId w:val="12"/>
        </w:numPr>
      </w:pPr>
      <w:r>
        <w:t>Introduction</w:t>
      </w:r>
    </w:p>
    <w:p w14:paraId="00000010" w14:textId="400A1B59" w:rsidR="00330BC7" w:rsidRDefault="00514BEC" w:rsidP="003E1079">
      <w:r>
        <w:t xml:space="preserve">The </w:t>
      </w:r>
      <w:commentRangeStart w:id="2"/>
      <w:r>
        <w:t xml:space="preserve">Australian arid rangelands </w:t>
      </w:r>
      <w:commentRangeEnd w:id="2"/>
      <w:r w:rsidR="000E2AC2">
        <w:rPr>
          <w:rStyle w:val="CommentReference"/>
        </w:rPr>
        <w:commentReference w:id="2"/>
      </w:r>
      <w:r>
        <w:t>encompass a variety of environmentally and economically significant ecosystems covering vast areas of the country's land area. These lands are important to a number of stakeholders, including aboriginal communities, environmental conservation groups and pastoralists. The value of the land is therefore interpreted from different perspectives, holding cultural significance, biodiversity conservation value and economic value from stock grazing. Cooperation between these stakeholders is required for land management to be achieved in the most effective manner, and understanding the variables that influence change in these areas is essential in achieving good management. Management groups focussed on both ecological conservation and pastoral productivity rely on the same fundamental resource, the vegetation that exists in these arid ecosystems. However, management actions differ due to a difference in the final goal of management. While land management for maximising pastoral productivity would traditionally be focussed on maximising pastoral productivity to increase economic returns, conservation managers are more strongly focussed on the ecological health and biodiversity of vegetation communities. Understanding the influences of different management regimes on the change in vegetation cover over time is necessary to reach a balance between maintaining economic benefits essential for the Australian economy and regional communities while maintaining important biodiversity assets, the benefits of which are easily overlooked in contrast with easily-recorded monetary transactions.</w:t>
      </w:r>
    </w:p>
    <w:p w14:paraId="6D6DF046" w14:textId="1A8A3F28" w:rsidR="00445B49" w:rsidRDefault="00445B49">
      <w:pPr>
        <w:spacing w:after="0"/>
      </w:pPr>
    </w:p>
    <w:p w14:paraId="00000012" w14:textId="3A90D93C" w:rsidR="00330BC7" w:rsidRDefault="00514BEC">
      <w:pPr>
        <w:spacing w:after="0"/>
      </w:pPr>
      <w:r>
        <w:t>[section on impacts of overgrazing in Chenopod shrublands]</w:t>
      </w:r>
    </w:p>
    <w:p w14:paraId="0F6A494D" w14:textId="01ED4CCD" w:rsidR="00445B49" w:rsidRDefault="00445B49">
      <w:pPr>
        <w:spacing w:after="0"/>
      </w:pPr>
    </w:p>
    <w:p w14:paraId="00000014" w14:textId="21D179BE" w:rsidR="00330BC7" w:rsidRDefault="00514BEC">
      <w:pPr>
        <w:spacing w:after="0"/>
      </w:pPr>
      <w:r>
        <w:t>[expected timescale of recovery]</w:t>
      </w:r>
    </w:p>
    <w:p w14:paraId="0342F3D5" w14:textId="20E2348C" w:rsidR="00445B49" w:rsidRDefault="00445B49">
      <w:pPr>
        <w:spacing w:after="0"/>
      </w:pPr>
    </w:p>
    <w:p w14:paraId="10537482" w14:textId="461710F9" w:rsidR="00445B49" w:rsidRDefault="00514BEC">
      <w:pPr>
        <w:spacing w:after="0"/>
      </w:pPr>
      <w:r>
        <w:t>[identifying a small signal in a LOT of (</w:t>
      </w:r>
      <w:proofErr w:type="spellStart"/>
      <w:r>
        <w:t>precip</w:t>
      </w:r>
      <w:proofErr w:type="spellEnd"/>
      <w:r>
        <w:t>) noise]</w:t>
      </w:r>
    </w:p>
    <w:p w14:paraId="6CA960B6" w14:textId="77777777" w:rsidR="00445B49" w:rsidRDefault="00445B49">
      <w:pPr>
        <w:spacing w:after="0"/>
      </w:pPr>
    </w:p>
    <w:p w14:paraId="00000018" w14:textId="1266C649" w:rsidR="00330BC7" w:rsidRDefault="00514BEC">
      <w:commentRangeStart w:id="3"/>
      <w:r>
        <w:t xml:space="preserve">While it is widely known that vegetation in such ecosystems exhibit strong responses to climatic variables such </w:t>
      </w:r>
      <w:commentRangeEnd w:id="3"/>
      <w:r>
        <w:commentReference w:id="3"/>
      </w:r>
      <w:r>
        <w:t xml:space="preserve">as rainfall, knowledge as to the effects of different land management is less known and more difficult to assess. Satellite-based sensors such as MODIS serve as a useful tool for assessing changes across the vast spatial scale of the arid rangelands using products such as spectrally-unmixed fractional vegetation cover </w:t>
      </w:r>
      <w:r w:rsidR="00A239B7">
        <w:t>(Guerschman, 2020).</w:t>
      </w:r>
    </w:p>
    <w:p w14:paraId="00000019" w14:textId="77777777" w:rsidR="00330BC7" w:rsidRDefault="00514BEC" w:rsidP="0024382E">
      <w:pPr>
        <w:pStyle w:val="Heading1"/>
        <w:numPr>
          <w:ilvl w:val="0"/>
          <w:numId w:val="12"/>
        </w:numPr>
      </w:pPr>
      <w:r>
        <w:t>Materials and methods</w:t>
      </w:r>
    </w:p>
    <w:p w14:paraId="0000001A" w14:textId="6BD5771F" w:rsidR="00330BC7" w:rsidRDefault="00514BEC" w:rsidP="0024382E">
      <w:pPr>
        <w:pStyle w:val="Heading2"/>
        <w:numPr>
          <w:ilvl w:val="1"/>
          <w:numId w:val="12"/>
        </w:numPr>
      </w:pPr>
      <w:r>
        <w:t xml:space="preserve">Study areas </w:t>
      </w:r>
      <w:commentRangeStart w:id="4"/>
      <w:r>
        <w:t>and structure</w:t>
      </w:r>
      <w:commentRangeEnd w:id="4"/>
      <w:r w:rsidR="000E2AC2">
        <w:rPr>
          <w:rStyle w:val="CommentReference"/>
          <w:rFonts w:eastAsia="Times New Roman" w:cs="Times New Roman"/>
          <w:b w:val="0"/>
        </w:rPr>
        <w:commentReference w:id="4"/>
      </w:r>
    </w:p>
    <w:p w14:paraId="0000001B" w14:textId="3FA0C651" w:rsidR="00330BC7" w:rsidRDefault="00514BEC" w:rsidP="00A239B7">
      <w:pPr>
        <w:spacing w:after="0"/>
      </w:pPr>
      <w:r>
        <w:t xml:space="preserve">This study comprises three main analytical components, all focussed on areas of the South Australian arid rangelands and spanning around 21 years, from 2001 to half way through 2021 (based on the availability of the MODIS fractional cover dataset used). This research is conducted in collaboration with the non-profit organisation Bush Heritage Australia (BHA), and is hence focussed on the broader region surrounding one of their two south Australian reserves, Bon </w:t>
      </w:r>
      <w:proofErr w:type="spellStart"/>
      <w:r>
        <w:t>Bon</w:t>
      </w:r>
      <w:proofErr w:type="spellEnd"/>
      <w:r>
        <w:t xml:space="preserve"> Station Reserve, which has been destocked since 2008. BHA manage properties around Australia for the purpose of protecting and restoring unique ecological systems.</w:t>
      </w:r>
    </w:p>
    <w:p w14:paraId="0000001C" w14:textId="77777777" w:rsidR="00330BC7" w:rsidRDefault="00330BC7" w:rsidP="0024382E">
      <w:pPr>
        <w:spacing w:after="0"/>
      </w:pPr>
    </w:p>
    <w:p w14:paraId="0000001D" w14:textId="77777777" w:rsidR="00330BC7" w:rsidRDefault="00514BEC" w:rsidP="0024382E">
      <w:pPr>
        <w:spacing w:after="0"/>
      </w:pPr>
      <w:r>
        <w:rPr>
          <w:highlight w:val="yellow"/>
        </w:rPr>
        <w:t>Environmental / vegetation info</w:t>
      </w:r>
    </w:p>
    <w:p w14:paraId="0000001E" w14:textId="77777777" w:rsidR="00330BC7" w:rsidRDefault="00330BC7" w:rsidP="0024382E">
      <w:pPr>
        <w:spacing w:after="0"/>
      </w:pPr>
    </w:p>
    <w:p w14:paraId="0000001F" w14:textId="43FE1CDF" w:rsidR="00330BC7" w:rsidRDefault="00514BEC" w:rsidP="0024382E">
      <w:pPr>
        <w:spacing w:after="0"/>
      </w:pPr>
      <w:r>
        <w:t xml:space="preserve">The first analytical component comprises of a narrow study region defined by a 10 km buffer around Bon </w:t>
      </w:r>
      <w:proofErr w:type="spellStart"/>
      <w:r>
        <w:t>Bon</w:t>
      </w:r>
      <w:proofErr w:type="spellEnd"/>
      <w:r>
        <w:t xml:space="preserve"> </w:t>
      </w:r>
      <w:commentRangeStart w:id="5"/>
      <w:r w:rsidR="00A239B7">
        <w:t>(</w:t>
      </w:r>
      <w:commentRangeStart w:id="6"/>
      <w:commentRangeStart w:id="7"/>
      <w:r w:rsidR="00A239B7">
        <w:t>Figure 1</w:t>
      </w:r>
      <w:commentRangeEnd w:id="6"/>
      <w:r w:rsidR="00A239B7">
        <w:commentReference w:id="6"/>
      </w:r>
      <w:commentRangeEnd w:id="7"/>
      <w:r w:rsidR="00A239B7">
        <w:commentReference w:id="7"/>
      </w:r>
      <w:commentRangeEnd w:id="5"/>
      <w:r w:rsidR="00A239B7">
        <w:commentReference w:id="5"/>
      </w:r>
      <w:r w:rsidR="00A239B7">
        <w:t>).</w:t>
      </w:r>
      <w:r>
        <w:t xml:space="preserve"> For statistical purposes, this buffer distance results in a total study area roughly twice the size of Bon </w:t>
      </w:r>
      <w:proofErr w:type="spellStart"/>
      <w:r>
        <w:t>Bon</w:t>
      </w:r>
      <w:proofErr w:type="spellEnd"/>
      <w:r>
        <w:t xml:space="preserve"> itself, leading to a balance in control and experimental land area. This analysis investigates the effect of destocking on fractional vegetation cover using the conservation efforts of Bush Heritage Australia (BHA) as a case study.</w:t>
      </w:r>
    </w:p>
    <w:p w14:paraId="00000020" w14:textId="77777777" w:rsidR="00330BC7" w:rsidRDefault="00330BC7" w:rsidP="0024382E">
      <w:pPr>
        <w:spacing w:after="0"/>
      </w:pPr>
    </w:p>
    <w:p w14:paraId="69C08899" w14:textId="77777777" w:rsidR="00445B49" w:rsidRDefault="00A239B7">
      <w:pPr>
        <w:keepNext/>
      </w:pPr>
      <w:r>
        <w:rPr>
          <w:noProof/>
        </w:rPr>
        <w:lastRenderedPageBreak/>
        <w:drawing>
          <wp:inline distT="0" distB="0" distL="0" distR="0" wp14:anchorId="1A453F4F" wp14:editId="6D9A787D">
            <wp:extent cx="3096250" cy="3884891"/>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096250" cy="3884891"/>
                    </a:xfrm>
                    <a:prstGeom prst="rect">
                      <a:avLst/>
                    </a:prstGeom>
                    <a:ln/>
                  </pic:spPr>
                </pic:pic>
              </a:graphicData>
            </a:graphic>
          </wp:inline>
        </w:drawing>
      </w:r>
    </w:p>
    <w:p w14:paraId="00000022" w14:textId="5DC7E827" w:rsidR="00330BC7" w:rsidRPr="0024382E" w:rsidRDefault="00514BEC" w:rsidP="0024382E">
      <w:pPr>
        <w:keepNext/>
        <w:pBdr>
          <w:top w:val="nil"/>
          <w:left w:val="nil"/>
          <w:bottom w:val="nil"/>
          <w:right w:val="nil"/>
          <w:between w:val="nil"/>
        </w:pBdr>
        <w:spacing w:after="120"/>
        <w:ind w:right="96"/>
        <w:rPr>
          <w:color w:val="000000"/>
        </w:rPr>
      </w:pPr>
      <w:bookmarkStart w:id="8" w:name="_heading=h.30j0zll" w:colFirst="0" w:colLast="0"/>
      <w:bookmarkStart w:id="9" w:name="_Ref132894367"/>
      <w:bookmarkEnd w:id="8"/>
      <w:commentRangeStart w:id="10"/>
      <w:r w:rsidRPr="0024382E">
        <w:rPr>
          <w:color w:val="000000"/>
          <w:sz w:val="16"/>
        </w:rPr>
        <w:t xml:space="preserve">Figure </w:t>
      </w:r>
      <w:r w:rsidR="00A239B7">
        <w:rPr>
          <w:rFonts w:cs="Arial Narrow"/>
          <w:color w:val="000000"/>
          <w:sz w:val="16"/>
          <w:szCs w:val="16"/>
        </w:rPr>
        <w:t xml:space="preserve">1. </w:t>
      </w:r>
      <w:commentRangeEnd w:id="10"/>
      <w:r w:rsidR="00A239B7">
        <w:commentReference w:id="10"/>
      </w:r>
      <w:bookmarkEnd w:id="9"/>
    </w:p>
    <w:p w14:paraId="0000002C" w14:textId="77777777" w:rsidR="00330BC7" w:rsidRDefault="00514BEC" w:rsidP="0024382E">
      <w:pPr>
        <w:pStyle w:val="Heading2"/>
        <w:numPr>
          <w:ilvl w:val="1"/>
          <w:numId w:val="12"/>
        </w:numPr>
      </w:pPr>
      <w:bookmarkStart w:id="11" w:name="_heading=h.3znysh7" w:colFirst="0" w:colLast="0"/>
      <w:bookmarkEnd w:id="11"/>
      <w:r>
        <w:t>Input datasets and processing</w:t>
      </w:r>
    </w:p>
    <w:p w14:paraId="0000002D" w14:textId="1669A6C4" w:rsidR="00330BC7" w:rsidRDefault="00A239B7">
      <w:r>
        <w:t>Table 1</w:t>
      </w:r>
      <w:r w:rsidR="00514BEC">
        <w:t xml:space="preserve"> summarises the datasets used in this study. All datasets were resampled to match the ground sampling distance (GSD) of the MODIS fractional cover dataset (500 m) and projected to the GDA94 MGA Zone 53 coordinate system. Vector datasets such as property boundaries were converted to raster.</w:t>
      </w:r>
    </w:p>
    <w:p w14:paraId="0000002E" w14:textId="2AB3C3DA" w:rsidR="00330BC7" w:rsidRPr="0024382E" w:rsidRDefault="00514BEC" w:rsidP="0024382E">
      <w:pPr>
        <w:keepNext/>
        <w:pBdr>
          <w:top w:val="nil"/>
          <w:left w:val="nil"/>
          <w:bottom w:val="nil"/>
          <w:right w:val="nil"/>
          <w:between w:val="nil"/>
        </w:pBdr>
        <w:spacing w:after="120"/>
        <w:ind w:right="96"/>
        <w:rPr>
          <w:color w:val="000000"/>
        </w:rPr>
      </w:pPr>
      <w:bookmarkStart w:id="12" w:name="_heading=h.2et92p0" w:colFirst="0" w:colLast="0"/>
      <w:bookmarkStart w:id="13" w:name="_Ref132641738"/>
      <w:bookmarkEnd w:id="12"/>
      <w:r w:rsidRPr="0024382E">
        <w:rPr>
          <w:color w:val="000000"/>
          <w:sz w:val="16"/>
        </w:rPr>
        <w:t xml:space="preserve">Table </w:t>
      </w:r>
      <w:r w:rsidR="00A239B7">
        <w:rPr>
          <w:rFonts w:cs="Arial Narrow"/>
          <w:color w:val="000000"/>
          <w:sz w:val="16"/>
          <w:szCs w:val="16"/>
        </w:rPr>
        <w:t>1.</w:t>
      </w:r>
      <w:bookmarkEnd w:id="13"/>
      <w:r w:rsidRPr="0024382E">
        <w:rPr>
          <w:color w:val="000000"/>
          <w:sz w:val="16"/>
        </w:rPr>
        <w:t xml:space="preserve"> Datasets used for statistical analysis</w:t>
      </w:r>
    </w:p>
    <w:tbl>
      <w:tblPr>
        <w:tblW w:w="9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837"/>
        <w:gridCol w:w="3847"/>
        <w:gridCol w:w="3568"/>
      </w:tblGrid>
      <w:tr w:rsidR="00330BC7" w14:paraId="514C4FBB" w14:textId="77777777" w:rsidTr="00756543">
        <w:tc>
          <w:tcPr>
            <w:tcW w:w="1837" w:type="dxa"/>
          </w:tcPr>
          <w:p w14:paraId="0000002F" w14:textId="7983905C" w:rsidR="00330BC7" w:rsidRDefault="00CE783F">
            <w:pPr>
              <w:tabs>
                <w:tab w:val="left" w:pos="780"/>
              </w:tabs>
              <w:rPr>
                <w:b/>
              </w:rPr>
            </w:pPr>
            <w:r w:rsidRPr="00CE783F">
              <w:rPr>
                <w:b/>
              </w:rPr>
              <w:t>(Guerschman, 2020)</w:t>
            </w:r>
            <w:r w:rsidR="00514BEC">
              <w:rPr>
                <w:b/>
              </w:rPr>
              <w:t>Dataset</w:t>
            </w:r>
            <w:r w:rsidR="00514BEC">
              <w:rPr>
                <w:b/>
              </w:rPr>
              <w:tab/>
            </w:r>
          </w:p>
        </w:tc>
        <w:tc>
          <w:tcPr>
            <w:tcW w:w="0" w:type="auto"/>
          </w:tcPr>
          <w:p w14:paraId="00000030" w14:textId="77777777" w:rsidR="00330BC7" w:rsidRDefault="00514BEC">
            <w:pPr>
              <w:rPr>
                <w:b/>
              </w:rPr>
            </w:pPr>
            <w:r>
              <w:rPr>
                <w:b/>
              </w:rPr>
              <w:t>Name</w:t>
            </w:r>
          </w:p>
        </w:tc>
        <w:tc>
          <w:tcPr>
            <w:tcW w:w="0" w:type="auto"/>
          </w:tcPr>
          <w:p w14:paraId="00000031" w14:textId="77777777" w:rsidR="00330BC7" w:rsidRDefault="00514BEC">
            <w:pPr>
              <w:rPr>
                <w:b/>
              </w:rPr>
            </w:pPr>
            <w:r>
              <w:rPr>
                <w:b/>
              </w:rPr>
              <w:t>Source</w:t>
            </w:r>
          </w:p>
        </w:tc>
      </w:tr>
      <w:tr w:rsidR="00330BC7" w14:paraId="779BA07B" w14:textId="77777777" w:rsidTr="00756543">
        <w:tc>
          <w:tcPr>
            <w:tcW w:w="1837" w:type="dxa"/>
          </w:tcPr>
          <w:p w14:paraId="00000032" w14:textId="77777777" w:rsidR="00330BC7" w:rsidRDefault="00514BEC">
            <w:r>
              <w:t>Fractional vegetation cover</w:t>
            </w:r>
          </w:p>
        </w:tc>
        <w:tc>
          <w:tcPr>
            <w:tcW w:w="0" w:type="auto"/>
          </w:tcPr>
          <w:p w14:paraId="00000033" w14:textId="77777777" w:rsidR="00330BC7" w:rsidRDefault="00514BEC">
            <w:r>
              <w:t>Fractional Cover - MODIS, CSIRO algorithm. Version 1.0.</w:t>
            </w:r>
          </w:p>
        </w:tc>
        <w:tc>
          <w:tcPr>
            <w:tcW w:w="0" w:type="auto"/>
          </w:tcPr>
          <w:p w14:paraId="00000034" w14:textId="57ED6189" w:rsidR="00330BC7" w:rsidRDefault="00CE783F">
            <w:r>
              <w:fldChar w:fldCharType="begin"/>
            </w:r>
            <w:r>
              <w:instrText xml:space="preserve"> ADDIN ZOTERO_ITEM CSL_CITATION {"citationID":"YcghKgSx","properties":{"formattedCitation":"(Guerschman, 2020)","plainCitation":"(Guerschman, 2020)","noteIndex":0},"citationItems":[{"id":1795,"uris":["http://zotero.org/users/10294819/items/IG8WDDNB"],"itemData":{"id":1795,"type":"document","publisher":"Terrestrial Ecosystem Research Network","title":"Fractional Cover - MODIS, CSIRO algorithm. Version 1.0.","URL":"https://portal.tern.org.au/metadata/21786","author":[{"family":"Guerschman","given":"J"}],"accessed":{"date-parts":[["2022",1,18]]},"issued":{"date-parts":[["2020"]]}}}],"schema":"https://github.com/citation-style-language/schema/raw/master/csl-citation.json"} </w:instrText>
            </w:r>
            <w:r>
              <w:fldChar w:fldCharType="separate"/>
            </w:r>
            <w:r w:rsidRPr="00CE783F">
              <w:t>(Guerschman, 2020)</w:t>
            </w:r>
            <w:r>
              <w:fldChar w:fldCharType="end"/>
            </w:r>
          </w:p>
        </w:tc>
      </w:tr>
      <w:tr w:rsidR="00330BC7" w14:paraId="25266265" w14:textId="77777777" w:rsidTr="00756543">
        <w:tc>
          <w:tcPr>
            <w:tcW w:w="1837" w:type="dxa"/>
          </w:tcPr>
          <w:p w14:paraId="00000043" w14:textId="77777777" w:rsidR="00330BC7" w:rsidRDefault="00514BEC">
            <w:r>
              <w:t>Water Areas</w:t>
            </w:r>
          </w:p>
        </w:tc>
        <w:tc>
          <w:tcPr>
            <w:tcW w:w="0" w:type="auto"/>
          </w:tcPr>
          <w:p w14:paraId="00000044" w14:textId="77777777" w:rsidR="00330BC7" w:rsidRDefault="00514BEC">
            <w:r>
              <w:t>Surface Hydrology Polygons (Regional)</w:t>
            </w:r>
          </w:p>
        </w:tc>
        <w:tc>
          <w:tcPr>
            <w:tcW w:w="0" w:type="auto"/>
          </w:tcPr>
          <w:p w14:paraId="00000045" w14:textId="68CB1F63" w:rsidR="00330BC7" w:rsidRDefault="00CE783F">
            <w:r>
              <w:fldChar w:fldCharType="begin"/>
            </w:r>
            <w:r>
              <w:instrText xml:space="preserve"> ADDIN ZOTERO_ITEM CSL_CITATION {"citationID":"ud7I4oAF","properties":{"formattedCitation":"(Crossman and Li, 2015)","plainCitation":"(Crossman and Li, 2015)","noteIndex":0},"citationItems":[{"id":1885,"uris":["http://zotero.org/users/10294819/items/KUGZVFB9"],"itemData":{"id":1885,"type":"document","abstract":"The Surface Hydrology polygon (Regional) dataset provides a set of related features classes to be used as the basis of the production of consistent hydrological information. This dataset contains a geometric representation of major hydrographic polygon elements - both natural and artificial. This dataset is the best available data supplied by Jurisdictions and aggregated by Geoscience Australia. It is intended for defining hydrological features wtih attributes.","publisher":"Geoscience Australia","title":"Surface Hydrology Polygons (Regional)","URL":"https://ecat.ga.gov.au/geonetwork/srv/api/records/12777e32-ec4f-055a-e053-10a3070a2ce2","author":[{"family":"Crossman","given":"S"},{"family":"Li","given":"O"}],"accessed":{"date-parts":[["2023",4,20]]},"issued":{"date-parts":[["2015"]]}}}],"schema":"https://github.com/citation-style-language/schema/raw/master/csl-citation.json"} </w:instrText>
            </w:r>
            <w:r>
              <w:fldChar w:fldCharType="separate"/>
            </w:r>
            <w:r w:rsidRPr="00CE783F">
              <w:t>(Crossman and Li, 2015)</w:t>
            </w:r>
            <w:r>
              <w:fldChar w:fldCharType="end"/>
            </w:r>
          </w:p>
        </w:tc>
      </w:tr>
      <w:tr w:rsidR="00330BC7" w14:paraId="4C997137" w14:textId="77777777" w:rsidTr="00756543">
        <w:tc>
          <w:tcPr>
            <w:tcW w:w="1837" w:type="dxa"/>
          </w:tcPr>
          <w:p w14:paraId="00000046" w14:textId="77777777" w:rsidR="00330BC7" w:rsidRDefault="00514BEC">
            <w:r>
              <w:t>Station Boundaries</w:t>
            </w:r>
          </w:p>
        </w:tc>
        <w:tc>
          <w:tcPr>
            <w:tcW w:w="0" w:type="auto"/>
          </w:tcPr>
          <w:p w14:paraId="00000047" w14:textId="77777777" w:rsidR="00330BC7" w:rsidRDefault="00514BEC">
            <w:r>
              <w:t>Pastoral Stations - ARC</w:t>
            </w:r>
          </w:p>
        </w:tc>
        <w:bookmarkStart w:id="14" w:name="_GoBack"/>
        <w:tc>
          <w:tcPr>
            <w:tcW w:w="0" w:type="auto"/>
          </w:tcPr>
          <w:p w14:paraId="00000048" w14:textId="2B5B00E7" w:rsidR="00330BC7" w:rsidRDefault="00CE783F">
            <w:r>
              <w:fldChar w:fldCharType="begin"/>
            </w:r>
            <w:r>
              <w:instrText xml:space="preserve"> ADDIN ZOTERO_ITEM CSL_CITATION {"citationID":"mCsihh6y","properties":{"formattedCitation":"(SA Department of Environment, Water and Natural Resources, 2015)","plainCitation":"(SA Department of Environment, Water and Natural Resources, 2015)","noteIndex":0},"citationItems":[{"id":1886,"uris":["http://zotero.org/users/10294819/items/4MDWT78M"],"itemData":{"id":1886,"type":"document","abstract":"This dataset and its metadata statement were supplied to the Bioregional Assessment Programme by a third party and are presented here as originally supplied.\n\nThis dataset gives the extents of South Australian pastoral lease stations and other properties within the pastoral region of SA. The extents of the properties shown are based on the areas being managed by the leasees and boundaries are defined by fence lines rather than legal lease boundaries. Fences and legal lease boundaries are frequently divergent.","title":"Pastoral Stations - ARC. Bioregional Assessment Source Dataset","URL":"https://data.gov.au/dataset/ds-dga-594d4bcc-f84c-4d9b-a3c9-ec8ef0002c88/details","author":[{"literal":"SA Department of Environment, Water and Natural Resources"}],"accessed":{"date-parts":[["2023",4,20]]},"issued":{"date-parts":[["2015"]]}}}],"schema":"https://github.com/citation-style-language/schema/raw/master/csl-citation.json"} </w:instrText>
            </w:r>
            <w:r>
              <w:fldChar w:fldCharType="separate"/>
            </w:r>
            <w:r w:rsidRPr="00CE783F">
              <w:t>(SA Department of Environment, Water and Natural Resources, 2015)</w:t>
            </w:r>
            <w:r>
              <w:fldChar w:fldCharType="end"/>
            </w:r>
            <w:bookmarkEnd w:id="14"/>
          </w:p>
        </w:tc>
      </w:tr>
      <w:tr w:rsidR="00330BC7" w14:paraId="3599317C" w14:textId="77777777" w:rsidTr="00756543">
        <w:tc>
          <w:tcPr>
            <w:tcW w:w="1837" w:type="dxa"/>
          </w:tcPr>
          <w:p w14:paraId="00000049" w14:textId="77777777" w:rsidR="00330BC7" w:rsidRDefault="00514BEC">
            <w:r>
              <w:t>IBRA subregions</w:t>
            </w:r>
          </w:p>
        </w:tc>
        <w:tc>
          <w:tcPr>
            <w:tcW w:w="0" w:type="auto"/>
          </w:tcPr>
          <w:p w14:paraId="0000004A" w14:textId="3A4B103C" w:rsidR="00330BC7" w:rsidRDefault="00756543">
            <w:r>
              <w:t>I</w:t>
            </w:r>
            <w:r w:rsidRPr="00756543">
              <w:t>nterim Biogeographic Regionalisation for Australia (IBRA), Version 7 (Subregions)</w:t>
            </w:r>
          </w:p>
        </w:tc>
        <w:tc>
          <w:tcPr>
            <w:tcW w:w="0" w:type="auto"/>
          </w:tcPr>
          <w:p w14:paraId="0000004B" w14:textId="4026C8E3" w:rsidR="00330BC7" w:rsidRDefault="00CE783F">
            <w:r>
              <w:fldChar w:fldCharType="begin"/>
            </w:r>
            <w:r>
              <w:instrText xml:space="preserve"> ADDIN ZOTERO_ITEM CSL_CITATION {"citationID":"V21F6g0X","properties":{"formattedCitation":"(Department of Climate Change, Energy, the Environment and Water, 2020)","plainCitation":"(Department of Climate Change, Energy, the Environment and Water, 2020)","noteIndex":0},"citationItems":[{"id":2173,"uris":["http://zotero.org/users/10294819/items/XGV462YS"],"itemData":{"id":2173,"type":"dataset","title":"Interim Biogeographic Regionalisation for Australia (Subregions) v. 7 (IBRA)","URL":"https://www.environment.gov.au/fed/catalog/search/resource/details.page?uuid=%7B8B9E3F42-9856-4487-AE9E-C76A322809A1%7D","author":[{"literal":"Department of Climate Change, Energy, the Environment and Water"}],"issued":{"date-parts":[["2020"]]}}}],"schema":"https://github.com/citation-style-language/schema/raw/master/csl-citation.json"} </w:instrText>
            </w:r>
            <w:r>
              <w:fldChar w:fldCharType="separate"/>
            </w:r>
            <w:r w:rsidRPr="00CE783F">
              <w:t>(Department of Climate Change, Energy, the Environment and Water, 2020)</w:t>
            </w:r>
            <w:r>
              <w:fldChar w:fldCharType="end"/>
            </w:r>
          </w:p>
        </w:tc>
      </w:tr>
    </w:tbl>
    <w:p w14:paraId="0000004C" w14:textId="77777777" w:rsidR="00330BC7" w:rsidRDefault="00330BC7" w:rsidP="00A239B7">
      <w:pPr>
        <w:spacing w:after="0"/>
      </w:pPr>
      <w:bookmarkStart w:id="15" w:name="_heading=h.3dy6vkm" w:colFirst="0" w:colLast="0"/>
      <w:bookmarkEnd w:id="15"/>
    </w:p>
    <w:p w14:paraId="0000004D" w14:textId="77777777" w:rsidR="00330BC7" w:rsidRDefault="00330BC7" w:rsidP="0024382E">
      <w:pPr>
        <w:spacing w:after="0"/>
      </w:pPr>
    </w:p>
    <w:p w14:paraId="0000004E" w14:textId="48B95D30" w:rsidR="00330BC7" w:rsidRDefault="00514BEC" w:rsidP="0024382E">
      <w:pPr>
        <w:spacing w:after="0"/>
      </w:pPr>
      <w:r>
        <w:t xml:space="preserve">The MODIS monthly fractional cover product is used as the variable of interest for in our analyses </w:t>
      </w:r>
      <w:r w:rsidR="00E731BE">
        <w:fldChar w:fldCharType="begin"/>
      </w:r>
      <w:r w:rsidR="00E731BE">
        <w:instrText xml:space="preserve"> ADDIN ZOTERO_ITEM CSL_CITATION {"citationID":"Tk4sU4sS","properties":{"formattedCitation":"(Guerschman, 2020)","plainCitation":"(Guerschman, 2020)","noteIndex":0},"citationItems":[{"id":1795,"uris":["http://zotero.org/users/10294819/items/IG8WDDNB"],"itemData":{"id":1795,"type":"document","publisher":"Terrestrial Ecosystem Research Network","title":"Fractional Cover - MODIS, CSIRO algorithm. Version 1.0.","URL":"https://portal.tern.org.au/metadata/21786","author":[{"family":"Guerschman","given":"J"}],"accessed":{"date-parts":[["2022",1,18]]},"issued":{"date-parts":[["2020"]]}}}],"schema":"https://github.com/citation-style-language/schema/raw/master/csl-citation.json"} </w:instrText>
      </w:r>
      <w:r w:rsidR="00E731BE">
        <w:fldChar w:fldCharType="separate"/>
      </w:r>
      <w:r w:rsidR="00E731BE" w:rsidRPr="00E731BE">
        <w:t>(Guerschman, 2020)</w:t>
      </w:r>
      <w:r w:rsidR="00E731BE">
        <w:fldChar w:fldCharType="end"/>
      </w:r>
      <w:r>
        <w:t xml:space="preserve"> and includes fractional percentages of photosynthetic, non-photosynthetic and bare cover with a 500 m GSD. </w:t>
      </w:r>
    </w:p>
    <w:p w14:paraId="70E16FAD" w14:textId="77777777" w:rsidR="00DE6917" w:rsidRDefault="00DE6917" w:rsidP="0024382E">
      <w:pPr>
        <w:spacing w:after="0"/>
      </w:pPr>
    </w:p>
    <w:p w14:paraId="00000052" w14:textId="6A9F0075" w:rsidR="00330BC7" w:rsidRDefault="00514BEC" w:rsidP="0024382E">
      <w:pPr>
        <w:spacing w:after="0"/>
      </w:pPr>
      <w:r>
        <w:t xml:space="preserve">National Vegetation Information System (NVIS) vegetation type mapping data was included in modelling, particularly to address differing responses of different vegetation communities to rainfall. </w:t>
      </w:r>
    </w:p>
    <w:p w14:paraId="00000053" w14:textId="77777777" w:rsidR="00330BC7" w:rsidRDefault="00330BC7" w:rsidP="0024382E">
      <w:pPr>
        <w:spacing w:after="0"/>
      </w:pPr>
    </w:p>
    <w:p w14:paraId="00000054" w14:textId="75317F40" w:rsidR="00330BC7" w:rsidRDefault="00514BEC" w:rsidP="0024382E">
      <w:pPr>
        <w:spacing w:after="0"/>
      </w:pPr>
      <w:r>
        <w:t xml:space="preserve">Stocking information was collected from a variety of sources. In south Australia, reported stocking rates are not publicly accessible, and require permission from individual pastoral lease holders to be granted data access. For The narrow scale analysis, a “time since destock” variable was produced, which is a numeric variable increasing continuously from the destock year. Bon </w:t>
      </w:r>
      <w:proofErr w:type="spellStart"/>
      <w:r>
        <w:t>Bon</w:t>
      </w:r>
      <w:proofErr w:type="spellEnd"/>
      <w:r>
        <w:t xml:space="preserve"> is known to have been destocked from 2009, while local knowledge </w:t>
      </w:r>
      <w:r>
        <w:lastRenderedPageBreak/>
        <w:t xml:space="preserve">of surrounding properties and discussion with lease holders allowed us to make a confident assumption that the properties surrounding Bon </w:t>
      </w:r>
      <w:proofErr w:type="spellStart"/>
      <w:r>
        <w:t>Bon</w:t>
      </w:r>
      <w:proofErr w:type="spellEnd"/>
      <w:r>
        <w:t xml:space="preserve"> were not destocked for any significant period throughout the study period</w:t>
      </w:r>
      <w:r w:rsidR="00617773">
        <w:t>.</w:t>
      </w:r>
    </w:p>
    <w:p w14:paraId="00000055" w14:textId="77777777" w:rsidR="00330BC7" w:rsidRDefault="00330BC7" w:rsidP="0024382E">
      <w:pPr>
        <w:spacing w:after="0"/>
      </w:pPr>
    </w:p>
    <w:p w14:paraId="00000056" w14:textId="0033F678" w:rsidR="00330BC7" w:rsidRDefault="00514BEC" w:rsidP="0024382E">
      <w:pPr>
        <w:spacing w:after="0"/>
      </w:pPr>
      <w:commentRangeStart w:id="16"/>
      <w:commentRangeStart w:id="17"/>
      <w:r>
        <w:t>All datasets were masked based on several parameters</w:t>
      </w:r>
      <w:commentRangeEnd w:id="16"/>
      <w:commentRangeEnd w:id="17"/>
      <w:r w:rsidR="00173F3B">
        <w:rPr>
          <w:rStyle w:val="CommentReference"/>
        </w:rPr>
        <w:commentReference w:id="16"/>
      </w:r>
      <w:r>
        <w:commentReference w:id="17"/>
      </w:r>
      <w:r>
        <w:t xml:space="preserve"> to exclude locations that would provide unreliable data, or that were not relevant to the study question. Water areas were excluded using </w:t>
      </w:r>
      <w:r w:rsidR="009C1414">
        <w:t xml:space="preserve">a surface </w:t>
      </w:r>
      <w:r w:rsidR="009C1414" w:rsidRPr="009C1414">
        <w:t xml:space="preserve">hydrology </w:t>
      </w:r>
      <w:r w:rsidRPr="009C1414">
        <w:t>dataset</w:t>
      </w:r>
      <w:r>
        <w:t xml:space="preserve"> from Geoscience Australia</w:t>
      </w:r>
      <w:r w:rsidR="004F1702">
        <w:t xml:space="preserve"> </w:t>
      </w:r>
      <w:r w:rsidR="004F1702">
        <w:fldChar w:fldCharType="begin"/>
      </w:r>
      <w:r w:rsidR="004F1702">
        <w:instrText xml:space="preserve"> ADDIN ZOTERO_ITEM CSL_CITATION {"citationID":"6BsNhPzT","properties":{"formattedCitation":"(Crossman and Li, 2015)","plainCitation":"(Crossman and Li, 2015)","noteIndex":0},"citationItems":[{"id":1885,"uris":["http://zotero.org/users/10294819/items/KUGZVFB9"],"itemData":{"id":1885,"type":"document","abstract":"The Surface Hydrology polygon (Regional) dataset provides a set of related features classes to be used as the basis of the production of consistent hydrological information. This dataset contains a geometric representation of major hydrographic polygon elements - both natural and artificial. This dataset is the best available data supplied by Jurisdictions and aggregated by Geoscience Australia. It is intended for defining hydrological features wtih attributes.","publisher":"Geoscience Australia","title":"Surface Hydrology Polygons (Regional)","URL":"https://ecat.ga.gov.au/geonetwork/srv/api/records/12777e32-ec4f-055a-e053-10a3070a2ce2","author":[{"family":"Crossman","given":"S"},{"family":"Li","given":"O"}],"accessed":{"date-parts":[["2023",4,20]]},"issued":{"date-parts":[["2015"]]}}}],"schema":"https://github.com/citation-style-language/schema/raw/master/csl-citation.json"} </w:instrText>
      </w:r>
      <w:r w:rsidR="004F1702">
        <w:fldChar w:fldCharType="separate"/>
      </w:r>
      <w:r w:rsidR="004F1702" w:rsidRPr="004F1702">
        <w:t>(Crossman and Li, 2015)</w:t>
      </w:r>
      <w:r w:rsidR="004F1702">
        <w:fldChar w:fldCharType="end"/>
      </w:r>
      <w:r>
        <w:t>, as well as by excluding pastoral leases that were strongly associated with water features such as the Kati Thanda-Lake Eyre National Park, Lake Torrens National Park, and various salt lakes. Several National Vegetation Information System (NVIS) groups associated with aquatic or highly unproductive vegetation systems were also excluded, i.e. inland aquatic freshwater, lagoons, and naturally bare areas. Vegetation systems with very low representation across the study area were also removed as sample sizes were very small and responses are not representative of the larger study area of interest. Pastoral leases associated with regional centres or mines were also removed, including the Olympic Dam mine site and Cooper Pedy. All pixels within a 500 m buffer of all pastoral lease boundaries were also removed, as the management regime of fence-line pixels is ambiguous.</w:t>
      </w:r>
    </w:p>
    <w:p w14:paraId="00000057" w14:textId="77777777" w:rsidR="00330BC7" w:rsidRDefault="00330BC7"/>
    <w:p w14:paraId="00000058" w14:textId="77777777" w:rsidR="00330BC7" w:rsidRDefault="00514BEC" w:rsidP="0024382E">
      <w:pPr>
        <w:pStyle w:val="Heading2"/>
        <w:numPr>
          <w:ilvl w:val="1"/>
          <w:numId w:val="12"/>
        </w:numPr>
      </w:pPr>
      <w:r>
        <w:t>Analytical approaches</w:t>
      </w:r>
    </w:p>
    <w:p w14:paraId="00000059" w14:textId="77777777" w:rsidR="00330BC7" w:rsidRDefault="00514BEC" w:rsidP="00A239B7">
      <w:pPr>
        <w:spacing w:after="0"/>
        <w:rPr>
          <w:b/>
        </w:rPr>
      </w:pPr>
      <w:r>
        <w:rPr>
          <w:b/>
        </w:rPr>
        <w:t>Spatial generalised additive modelling (GAM)</w:t>
      </w:r>
    </w:p>
    <w:p w14:paraId="0000005A" w14:textId="1DE2BE56" w:rsidR="00330BC7" w:rsidRDefault="00514BEC" w:rsidP="0024382E">
      <w:pPr>
        <w:spacing w:after="0"/>
      </w:pPr>
      <w:r>
        <w:rPr>
          <w:b/>
        </w:rPr>
        <w:t>We fit generalized additive models (GAMs) with a spatial varying offset term</w:t>
      </w:r>
      <w:r w:rsidR="00A239B7">
        <w:t xml:space="preserve"> </w:t>
      </w:r>
      <w:r>
        <w:t>for the two narrow scale analyses. The “</w:t>
      </w:r>
      <w:proofErr w:type="spellStart"/>
      <w:r>
        <w:t>mgcv</w:t>
      </w:r>
      <w:proofErr w:type="spellEnd"/>
      <w:r>
        <w:t xml:space="preserve">” </w:t>
      </w:r>
      <w:r>
        <w:rPr>
          <w:highlight w:val="yellow"/>
        </w:rPr>
        <w:t>(source)</w:t>
      </w:r>
      <w:r>
        <w:t xml:space="preserve"> package for the R programming language was used for model creation, while </w:t>
      </w:r>
      <w:proofErr w:type="spellStart"/>
      <w:r>
        <w:t>mgcViz</w:t>
      </w:r>
      <w:proofErr w:type="spellEnd"/>
      <w:r>
        <w:t xml:space="preserve"> (source</w:t>
      </w:r>
      <w:r w:rsidR="00A239B7">
        <w:t>),</w:t>
      </w:r>
      <w:r>
        <w:t xml:space="preserve"> gratia (source</w:t>
      </w:r>
      <w:r w:rsidR="00A239B7">
        <w:t>),</w:t>
      </w:r>
      <w:r>
        <w:t xml:space="preserve"> and ggplot2 were used for plotting results. Models for both analyses followed the same structure, with model parameters being set as below:</w:t>
      </w:r>
    </w:p>
    <w:p w14:paraId="0000005B" w14:textId="77777777" w:rsidR="00330BC7" w:rsidRDefault="00330BC7" w:rsidP="0024382E">
      <w:pPr>
        <w:spacing w:after="0"/>
      </w:pPr>
    </w:p>
    <w:p w14:paraId="0000005C" w14:textId="77777777" w:rsidR="00330BC7" w:rsidRDefault="00514BEC" w:rsidP="0024382E">
      <w:pPr>
        <w:spacing w:after="0"/>
      </w:pPr>
      <w:r>
        <w:t xml:space="preserve">Vegetation cover fraction ~ </w:t>
      </w:r>
    </w:p>
    <w:p w14:paraId="0000005D" w14:textId="77777777" w:rsidR="00330BC7" w:rsidRDefault="00514BEC" w:rsidP="0024382E">
      <w:pPr>
        <w:spacing w:after="0"/>
        <w:ind w:firstLine="720"/>
      </w:pPr>
      <w:r>
        <w:t>Management variable +</w:t>
      </w:r>
    </w:p>
    <w:p w14:paraId="0000005E" w14:textId="77777777" w:rsidR="00330BC7" w:rsidRDefault="00514BEC" w:rsidP="0024382E">
      <w:pPr>
        <w:spacing w:after="0"/>
        <w:ind w:firstLine="720"/>
      </w:pPr>
      <w:r>
        <w:t>s(date, bs = “</w:t>
      </w:r>
      <w:proofErr w:type="spellStart"/>
      <w:r>
        <w:t>ts</w:t>
      </w:r>
      <w:proofErr w:type="spellEnd"/>
      <w:r>
        <w:t>”) +</w:t>
      </w:r>
    </w:p>
    <w:p w14:paraId="0000005F" w14:textId="77777777" w:rsidR="00330BC7" w:rsidRDefault="00514BEC" w:rsidP="0024382E">
      <w:pPr>
        <w:spacing w:after="0"/>
        <w:ind w:firstLine="720"/>
      </w:pPr>
      <w:r>
        <w:t>s(month, bs = “cc”) +</w:t>
      </w:r>
    </w:p>
    <w:p w14:paraId="00000060" w14:textId="77777777" w:rsidR="00330BC7" w:rsidRDefault="00514BEC" w:rsidP="0024382E">
      <w:pPr>
        <w:spacing w:after="0"/>
        <w:ind w:firstLine="720"/>
      </w:pPr>
      <w:r>
        <w:t>precipitation (3 month total) * NVIS group +</w:t>
      </w:r>
    </w:p>
    <w:p w14:paraId="00000061" w14:textId="77777777" w:rsidR="00330BC7" w:rsidRDefault="00514BEC" w:rsidP="0024382E">
      <w:pPr>
        <w:spacing w:after="0"/>
        <w:ind w:firstLine="720"/>
      </w:pPr>
      <w:r>
        <w:t xml:space="preserve">precipitation (12 month total) * NVIS group. </w:t>
      </w:r>
    </w:p>
    <w:p w14:paraId="00000062" w14:textId="77777777" w:rsidR="00330BC7" w:rsidRDefault="00330BC7" w:rsidP="0024382E">
      <w:pPr>
        <w:spacing w:after="0"/>
      </w:pPr>
    </w:p>
    <w:p w14:paraId="00000064" w14:textId="0DD0B0B2" w:rsidR="00330BC7" w:rsidRDefault="00514BEC" w:rsidP="00A239B7">
      <w:pPr>
        <w:spacing w:after="0"/>
      </w:pPr>
      <w:r>
        <w:t xml:space="preserve">The GAMs were fit using the </w:t>
      </w:r>
      <w:r w:rsidR="00A239B7">
        <w:t>"</w:t>
      </w:r>
      <w:commentRangeStart w:id="18"/>
      <w:proofErr w:type="spellStart"/>
      <w:r w:rsidR="00A239B7">
        <w:t>fREML</w:t>
      </w:r>
      <w:proofErr w:type="spellEnd"/>
      <w:r w:rsidR="00A239B7">
        <w:t>"</w:t>
      </w:r>
      <w:r>
        <w:t xml:space="preserve"> (fast Restricted Maximum Likelihood)</w:t>
      </w:r>
      <w:commentRangeEnd w:id="18"/>
      <w:r w:rsidR="00A239B7">
        <w:t xml:space="preserve"> method</w:t>
      </w:r>
      <w:r>
        <w:commentReference w:id="18"/>
      </w:r>
      <w:r>
        <w:t xml:space="preserve">. The date term used a shrinkage version of a thin plate regression spline to reduce overfitting, and the month term used a cubic cyclic term to ensure continuity between December - January. Management variable was </w:t>
      </w:r>
      <w:proofErr w:type="spellStart"/>
      <w:r>
        <w:t>modeled</w:t>
      </w:r>
      <w:proofErr w:type="spellEnd"/>
      <w:r>
        <w:t xml:space="preserve"> as a binary term, and precipitation (3 or 12 month) was </w:t>
      </w:r>
      <w:proofErr w:type="spellStart"/>
      <w:r>
        <w:t>modeled</w:t>
      </w:r>
      <w:proofErr w:type="spellEnd"/>
      <w:r>
        <w:t xml:space="preserve"> as a linear function with interactions conditional on the underlying NVIS major vegetation group.</w:t>
      </w:r>
    </w:p>
    <w:p w14:paraId="1D08A79A" w14:textId="77777777" w:rsidR="00445B49" w:rsidRDefault="00445B49">
      <w:pPr>
        <w:spacing w:after="0"/>
      </w:pPr>
    </w:p>
    <w:p w14:paraId="00000065" w14:textId="77777777" w:rsidR="00330BC7" w:rsidRDefault="00514BEC" w:rsidP="00A239B7">
      <w:pPr>
        <w:spacing w:after="0"/>
      </w:pPr>
      <w:r>
        <w:t xml:space="preserve">For each study area, a separate model was created for each of the different cover types. In the study area surrounding Bon </w:t>
      </w:r>
      <w:proofErr w:type="spellStart"/>
      <w:r>
        <w:t>Bon</w:t>
      </w:r>
      <w:proofErr w:type="spellEnd"/>
      <w:r>
        <w:t xml:space="preserve">, time since destock was used as the management variable. For the pastoral leases operated by BHP, stocking intensities were used as the management variable. </w:t>
      </w:r>
    </w:p>
    <w:p w14:paraId="00000066" w14:textId="77777777" w:rsidR="00330BC7" w:rsidRDefault="00330BC7" w:rsidP="0024382E">
      <w:pPr>
        <w:spacing w:after="0"/>
      </w:pPr>
    </w:p>
    <w:p w14:paraId="00000067" w14:textId="77777777" w:rsidR="00330BC7" w:rsidRDefault="00514BEC" w:rsidP="0024382E">
      <w:pPr>
        <w:spacing w:after="0"/>
        <w:rPr>
          <w:b/>
        </w:rPr>
      </w:pPr>
      <w:r>
        <w:rPr>
          <w:b/>
        </w:rPr>
        <w:t>Model validation</w:t>
      </w:r>
    </w:p>
    <w:p w14:paraId="00000068" w14:textId="77777777" w:rsidR="00330BC7" w:rsidRDefault="00330BC7" w:rsidP="0024382E">
      <w:pPr>
        <w:spacing w:after="0"/>
      </w:pPr>
    </w:p>
    <w:p w14:paraId="00000069" w14:textId="77777777" w:rsidR="00330BC7" w:rsidRDefault="00330BC7"/>
    <w:p w14:paraId="0000006A" w14:textId="77777777" w:rsidR="00330BC7" w:rsidRDefault="00514BEC" w:rsidP="00A239B7">
      <w:pPr>
        <w:pStyle w:val="Heading2"/>
        <w:ind w:left="576" w:hanging="576"/>
      </w:pPr>
      <w:r>
        <w:t>Effect of stocking intensity</w:t>
      </w:r>
    </w:p>
    <w:p w14:paraId="0000006B" w14:textId="77777777" w:rsidR="00330BC7" w:rsidRDefault="00514BEC" w:rsidP="0024382E">
      <w:pPr>
        <w:spacing w:after="0"/>
      </w:pPr>
      <w:r>
        <w:t>Spatial GAM. Relationship between stocking rates and vegetation cover at stations that have not been destocked for a significant period. Informs of a general relationship between stocking intensity and vegetation cover</w:t>
      </w:r>
    </w:p>
    <w:p w14:paraId="0000006C" w14:textId="77777777" w:rsidR="00330BC7" w:rsidRDefault="00330BC7">
      <w:pPr>
        <w:rPr>
          <w:b/>
        </w:rPr>
      </w:pPr>
    </w:p>
    <w:p w14:paraId="0000006D" w14:textId="77777777" w:rsidR="00330BC7" w:rsidRDefault="00514BEC" w:rsidP="0024382E">
      <w:pPr>
        <w:pStyle w:val="Heading2"/>
        <w:numPr>
          <w:ilvl w:val="1"/>
          <w:numId w:val="12"/>
        </w:numPr>
      </w:pPr>
      <w:r>
        <w:t>Broad-scale drivers of change in fractional vegetation cover</w:t>
      </w:r>
    </w:p>
    <w:p w14:paraId="0000006E" w14:textId="77777777" w:rsidR="00330BC7" w:rsidRDefault="00514BEC" w:rsidP="00A239B7">
      <w:pPr>
        <w:spacing w:after="0"/>
      </w:pPr>
      <w:r>
        <w:t>Anomaly-based linear regression.</w:t>
      </w:r>
    </w:p>
    <w:p w14:paraId="0000006F" w14:textId="6AE2D0F0" w:rsidR="00330BC7" w:rsidRDefault="00514BEC" w:rsidP="0024382E">
      <w:pPr>
        <w:spacing w:after="0"/>
      </w:pPr>
      <w:r>
        <w:t xml:space="preserve">The effect sizes isolated by the GAMs </w:t>
      </w:r>
      <w:proofErr w:type="spellStart"/>
      <w:r w:rsidR="00A239B7">
        <w:t>aretoo</w:t>
      </w:r>
      <w:proofErr w:type="spellEnd"/>
      <w:r>
        <w:t xml:space="preserve"> complex to make confident </w:t>
      </w:r>
      <w:r w:rsidR="00A239B7">
        <w:t>conclusions</w:t>
      </w:r>
      <w:r>
        <w:t xml:space="preserve">. No stocking data included. Differences between how vegetation cover changes over time compared between stations can be interpreted based on knowledge of the management at different sites. I.e. Bon </w:t>
      </w:r>
      <w:proofErr w:type="spellStart"/>
      <w:r>
        <w:t>Bon</w:t>
      </w:r>
      <w:proofErr w:type="spellEnd"/>
      <w:r>
        <w:t xml:space="preserve">, managed for conservation – is there </w:t>
      </w:r>
      <w:r>
        <w:lastRenderedPageBreak/>
        <w:t>evidence that vegetation cover has improved favourably compared to neighbouring properties where a destock has not occurred.</w:t>
      </w:r>
    </w:p>
    <w:p w14:paraId="00000070" w14:textId="77777777" w:rsidR="00330BC7" w:rsidRDefault="00330BC7" w:rsidP="0024382E">
      <w:pPr>
        <w:spacing w:after="0"/>
      </w:pPr>
    </w:p>
    <w:p w14:paraId="00000071" w14:textId="77777777" w:rsidR="00330BC7" w:rsidRDefault="00330BC7"/>
    <w:p w14:paraId="00000072" w14:textId="77777777" w:rsidR="00330BC7" w:rsidRDefault="00514BEC" w:rsidP="0024382E">
      <w:pPr>
        <w:pStyle w:val="Heading1"/>
        <w:numPr>
          <w:ilvl w:val="0"/>
          <w:numId w:val="12"/>
        </w:numPr>
      </w:pPr>
      <w:r>
        <w:t>Results</w:t>
      </w:r>
    </w:p>
    <w:p w14:paraId="00000073" w14:textId="77777777" w:rsidR="00330BC7" w:rsidRDefault="00514BEC" w:rsidP="0024382E">
      <w:pPr>
        <w:pStyle w:val="Heading2"/>
        <w:numPr>
          <w:ilvl w:val="1"/>
          <w:numId w:val="12"/>
        </w:numPr>
      </w:pPr>
      <w:r>
        <w:t>Effect of destocking on fractional vegetation cover</w:t>
      </w:r>
    </w:p>
    <w:p w14:paraId="00000074" w14:textId="77777777" w:rsidR="00330BC7" w:rsidRDefault="00514BEC" w:rsidP="00A239B7">
      <w:pPr>
        <w:spacing w:after="0"/>
      </w:pPr>
      <w:r>
        <w:t>Partial effect plots of variables included in GAMs. Effect of time since destock</w:t>
      </w:r>
    </w:p>
    <w:p w14:paraId="00000075" w14:textId="77777777" w:rsidR="00330BC7" w:rsidRDefault="00330BC7" w:rsidP="00A239B7">
      <w:pPr>
        <w:spacing w:after="0"/>
        <w:rPr>
          <w:b/>
        </w:rPr>
      </w:pPr>
    </w:p>
    <w:p w14:paraId="1AAFC560" w14:textId="77777777" w:rsidR="00445B49" w:rsidRDefault="00A239B7">
      <w:pPr>
        <w:spacing w:after="0"/>
        <w:rPr>
          <w:b/>
        </w:rPr>
      </w:pPr>
      <w:r>
        <w:rPr>
          <w:b/>
          <w:noProof/>
        </w:rPr>
        <w:drawing>
          <wp:inline distT="0" distB="0" distL="0" distR="0" wp14:anchorId="6433A434" wp14:editId="2C2F3ECD">
            <wp:extent cx="5473477" cy="4037335"/>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473477" cy="4037335"/>
                    </a:xfrm>
                    <a:prstGeom prst="rect">
                      <a:avLst/>
                    </a:prstGeom>
                    <a:ln/>
                  </pic:spPr>
                </pic:pic>
              </a:graphicData>
            </a:graphic>
          </wp:inline>
        </w:drawing>
      </w:r>
    </w:p>
    <w:p w14:paraId="00000077" w14:textId="77777777" w:rsidR="00330BC7" w:rsidRDefault="00330BC7">
      <w:pPr>
        <w:rPr>
          <w:b/>
        </w:rPr>
      </w:pPr>
    </w:p>
    <w:p w14:paraId="00000078" w14:textId="77777777" w:rsidR="00330BC7" w:rsidRDefault="00514BEC" w:rsidP="0024382E">
      <w:pPr>
        <w:pStyle w:val="Heading2"/>
        <w:numPr>
          <w:ilvl w:val="1"/>
          <w:numId w:val="12"/>
        </w:numPr>
      </w:pPr>
      <w:r>
        <w:t xml:space="preserve">Effect of stocking intensity on fractional vegetation cover </w:t>
      </w:r>
    </w:p>
    <w:p w14:paraId="00000079" w14:textId="77777777" w:rsidR="00330BC7" w:rsidRDefault="00514BEC" w:rsidP="00A239B7">
      <w:pPr>
        <w:spacing w:after="0"/>
      </w:pPr>
      <w:r>
        <w:t xml:space="preserve">In operational pastoral leases, how does changing stocking intensity over time relate to changes in vegetation cover. </w:t>
      </w:r>
    </w:p>
    <w:p w14:paraId="0000007A" w14:textId="7BF8BA0A" w:rsidR="00330BC7" w:rsidRDefault="00514BEC">
      <w:r>
        <w:lastRenderedPageBreak/>
        <w:t>Partial effect plots of variables included in GAMs</w:t>
      </w:r>
      <w:r w:rsidR="00A239B7">
        <w:rPr>
          <w:noProof/>
        </w:rPr>
        <w:drawing>
          <wp:inline distT="0" distB="0" distL="0" distR="0" wp14:anchorId="4296A7D8" wp14:editId="28B1CFAE">
            <wp:extent cx="5526086" cy="4085777"/>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526086" cy="4085777"/>
                    </a:xfrm>
                    <a:prstGeom prst="rect">
                      <a:avLst/>
                    </a:prstGeom>
                    <a:ln/>
                  </pic:spPr>
                </pic:pic>
              </a:graphicData>
            </a:graphic>
          </wp:inline>
        </w:drawing>
      </w:r>
    </w:p>
    <w:p w14:paraId="0000007B" w14:textId="3AEDFD23" w:rsidR="00330BC7" w:rsidRDefault="00514BEC" w:rsidP="0024382E">
      <w:pPr>
        <w:pStyle w:val="Heading2"/>
        <w:numPr>
          <w:ilvl w:val="1"/>
          <w:numId w:val="12"/>
        </w:numPr>
      </w:pPr>
      <w:commentRangeStart w:id="19"/>
      <w:r>
        <w:t>Broad-scale drivers of change in fractional vegetation cover</w:t>
      </w:r>
      <w:commentRangeEnd w:id="19"/>
      <w:r>
        <w:commentReference w:id="19"/>
      </w:r>
    </w:p>
    <w:p w14:paraId="0000007C" w14:textId="77777777" w:rsidR="00330BC7" w:rsidRDefault="00330BC7" w:rsidP="00A239B7">
      <w:pPr>
        <w:spacing w:after="0"/>
      </w:pPr>
    </w:p>
    <w:p w14:paraId="0000007D" w14:textId="77777777" w:rsidR="00330BC7" w:rsidRDefault="00514BEC" w:rsidP="0024382E">
      <w:pPr>
        <w:spacing w:after="0"/>
      </w:pPr>
      <w:r>
        <w:t>Vegetation cover anomaly over time plots – comparisons between nearby stations. Are differences between station explainable by differing management?</w:t>
      </w:r>
    </w:p>
    <w:p w14:paraId="0000007E" w14:textId="77777777" w:rsidR="00330BC7" w:rsidRDefault="00514BEC" w:rsidP="0024382E">
      <w:pPr>
        <w:spacing w:after="0"/>
      </w:pPr>
      <w:r>
        <w:t xml:space="preserve">Bon </w:t>
      </w:r>
      <w:proofErr w:type="spellStart"/>
      <w:r>
        <w:t>Bon</w:t>
      </w:r>
      <w:proofErr w:type="spellEnd"/>
      <w:r>
        <w:t xml:space="preserve"> and surrounding</w:t>
      </w:r>
    </w:p>
    <w:p w14:paraId="0000007F" w14:textId="77777777" w:rsidR="00330BC7" w:rsidRDefault="00514BEC" w:rsidP="0024382E">
      <w:pPr>
        <w:spacing w:after="0"/>
      </w:pPr>
      <w:proofErr w:type="spellStart"/>
      <w:r>
        <w:t>Yellabinna</w:t>
      </w:r>
      <w:proofErr w:type="spellEnd"/>
      <w:r>
        <w:t xml:space="preserve"> RR and surrounding</w:t>
      </w:r>
    </w:p>
    <w:p w14:paraId="00000080" w14:textId="77777777" w:rsidR="00330BC7" w:rsidRDefault="00514BEC">
      <w:r>
        <w:t>Arid Recovery and surrounding</w:t>
      </w:r>
    </w:p>
    <w:p w14:paraId="00000081" w14:textId="77777777" w:rsidR="00330BC7" w:rsidRDefault="00514BEC" w:rsidP="0024382E">
      <w:pPr>
        <w:pStyle w:val="Heading1"/>
        <w:numPr>
          <w:ilvl w:val="0"/>
          <w:numId w:val="12"/>
        </w:numPr>
      </w:pPr>
      <w:r>
        <w:t>Discussion</w:t>
      </w:r>
    </w:p>
    <w:p w14:paraId="00000082" w14:textId="77777777" w:rsidR="00330BC7" w:rsidRDefault="00514BEC" w:rsidP="00A239B7">
      <w:pPr>
        <w:spacing w:after="0"/>
        <w:rPr>
          <w:b/>
        </w:rPr>
      </w:pPr>
      <w:r>
        <w:rPr>
          <w:b/>
        </w:rPr>
        <w:t>Effect of destocking on fractional</w:t>
      </w:r>
      <w:r>
        <w:t xml:space="preserve"> </w:t>
      </w:r>
      <w:r>
        <w:rPr>
          <w:b/>
        </w:rPr>
        <w:t>vegetation cover</w:t>
      </w:r>
    </w:p>
    <w:p w14:paraId="00000083" w14:textId="721EEAA7" w:rsidR="00330BC7" w:rsidRDefault="00514BEC" w:rsidP="00A239B7">
      <w:pPr>
        <w:spacing w:after="0"/>
      </w:pPr>
      <w:r>
        <w:t xml:space="preserve">Effects of destock / conversion of a historically pastoral property to </w:t>
      </w:r>
      <w:commentRangeStart w:id="20"/>
      <w:r>
        <w:t>conservation</w:t>
      </w:r>
      <w:commentRangeEnd w:id="20"/>
      <w:r w:rsidR="00700BED">
        <w:rPr>
          <w:rStyle w:val="CommentReference"/>
        </w:rPr>
        <w:commentReference w:id="20"/>
      </w:r>
    </w:p>
    <w:p w14:paraId="00000084" w14:textId="77777777" w:rsidR="00330BC7" w:rsidRDefault="00330BC7" w:rsidP="0024382E">
      <w:pPr>
        <w:spacing w:after="0"/>
        <w:rPr>
          <w:b/>
        </w:rPr>
      </w:pPr>
    </w:p>
    <w:p w14:paraId="00000085" w14:textId="77777777" w:rsidR="00330BC7" w:rsidRDefault="00514BEC" w:rsidP="0024382E">
      <w:pPr>
        <w:spacing w:after="0"/>
        <w:rPr>
          <w:b/>
        </w:rPr>
      </w:pPr>
      <w:r>
        <w:rPr>
          <w:b/>
        </w:rPr>
        <w:t>Effect of stocking intensity on fractional</w:t>
      </w:r>
      <w:r>
        <w:t xml:space="preserve"> </w:t>
      </w:r>
      <w:r>
        <w:rPr>
          <w:b/>
        </w:rPr>
        <w:t>vegetation cover</w:t>
      </w:r>
    </w:p>
    <w:p w14:paraId="00000086" w14:textId="77777777" w:rsidR="00330BC7" w:rsidRDefault="00514BEC" w:rsidP="0024382E">
      <w:pPr>
        <w:spacing w:after="0"/>
      </w:pPr>
      <w:r>
        <w:t>Effect of stocking rate</w:t>
      </w:r>
    </w:p>
    <w:p w14:paraId="00000087" w14:textId="77777777" w:rsidR="00330BC7" w:rsidRDefault="00330BC7" w:rsidP="0024382E">
      <w:pPr>
        <w:spacing w:after="0"/>
      </w:pPr>
    </w:p>
    <w:p w14:paraId="00000088" w14:textId="77777777" w:rsidR="00330BC7" w:rsidRDefault="00514BEC" w:rsidP="0024382E">
      <w:pPr>
        <w:spacing w:after="0"/>
        <w:rPr>
          <w:b/>
        </w:rPr>
      </w:pPr>
      <w:r>
        <w:rPr>
          <w:b/>
        </w:rPr>
        <w:t>Broad-scale drivers of change in fractional</w:t>
      </w:r>
      <w:r>
        <w:t xml:space="preserve"> </w:t>
      </w:r>
      <w:r>
        <w:rPr>
          <w:b/>
        </w:rPr>
        <w:t>vegetation cover</w:t>
      </w:r>
    </w:p>
    <w:p w14:paraId="00000089" w14:textId="77777777" w:rsidR="00330BC7" w:rsidRDefault="00514BEC">
      <w:r>
        <w:t xml:space="preserve">General differences between change sin </w:t>
      </w:r>
    </w:p>
    <w:p w14:paraId="0000008A" w14:textId="204340D4" w:rsidR="00330BC7" w:rsidRDefault="00514BEC" w:rsidP="0024382E">
      <w:pPr>
        <w:pStyle w:val="Heading1"/>
        <w:numPr>
          <w:ilvl w:val="0"/>
          <w:numId w:val="12"/>
        </w:numPr>
      </w:pPr>
      <w:commentRangeStart w:id="21"/>
      <w:r>
        <w:t>Conclusion</w:t>
      </w:r>
      <w:commentRangeEnd w:id="21"/>
      <w:r w:rsidR="00700BED">
        <w:rPr>
          <w:rStyle w:val="CommentReference"/>
          <w:rFonts w:eastAsia="Times New Roman" w:cs="Times New Roman"/>
          <w:b w:val="0"/>
        </w:rPr>
        <w:commentReference w:id="21"/>
      </w:r>
    </w:p>
    <w:p w14:paraId="0000008B" w14:textId="77777777" w:rsidR="00330BC7" w:rsidRDefault="00330BC7"/>
    <w:p w14:paraId="0000008C" w14:textId="77777777" w:rsidR="00330BC7" w:rsidRDefault="00514BEC" w:rsidP="0024382E">
      <w:pPr>
        <w:pStyle w:val="Heading1"/>
        <w:numPr>
          <w:ilvl w:val="0"/>
          <w:numId w:val="12"/>
        </w:numPr>
      </w:pPr>
      <w:r>
        <w:t>Acknowledgements</w:t>
      </w:r>
    </w:p>
    <w:p w14:paraId="0000008D" w14:textId="77777777" w:rsidR="00330BC7" w:rsidRDefault="00514BEC" w:rsidP="00A239B7">
      <w:pPr>
        <w:spacing w:after="0"/>
      </w:pPr>
      <w:r>
        <w:t>We acknowledge Bush Heritage Australia staff and supporters for supporting this project. This project is being partially supported by the Thyne Reid Foundation. We acknowledge BHP for kindly providing stocking data used in the analysis.</w:t>
      </w:r>
    </w:p>
    <w:p w14:paraId="0000008E" w14:textId="77777777" w:rsidR="00330BC7" w:rsidRDefault="00330BC7" w:rsidP="0024382E">
      <w:pPr>
        <w:spacing w:after="0"/>
      </w:pPr>
    </w:p>
    <w:p w14:paraId="0000008F" w14:textId="77777777" w:rsidR="00330BC7" w:rsidRDefault="00514BEC" w:rsidP="0024382E">
      <w:pPr>
        <w:spacing w:after="0"/>
      </w:pPr>
      <w:r>
        <w:t>The authors declare no conflicts of interest.</w:t>
      </w:r>
    </w:p>
    <w:p w14:paraId="00000090" w14:textId="77777777" w:rsidR="00330BC7" w:rsidRDefault="00330BC7"/>
    <w:p w14:paraId="00000091" w14:textId="77777777" w:rsidR="00330BC7" w:rsidRDefault="00514BEC" w:rsidP="0024382E">
      <w:pPr>
        <w:pStyle w:val="Heading1"/>
        <w:numPr>
          <w:ilvl w:val="0"/>
          <w:numId w:val="12"/>
        </w:numPr>
      </w:pPr>
      <w:r>
        <w:t>References</w:t>
      </w:r>
    </w:p>
    <w:p w14:paraId="7E9D4AA0" w14:textId="77777777" w:rsidR="004F1702" w:rsidRPr="004F1702" w:rsidRDefault="00B93EE9" w:rsidP="004F1702">
      <w:pPr>
        <w:pStyle w:val="Bibliography"/>
        <w:rPr>
          <w:szCs w:val="24"/>
        </w:rPr>
      </w:pPr>
      <w:r>
        <w:fldChar w:fldCharType="begin"/>
      </w:r>
      <w:r>
        <w:instrText xml:space="preserve"> ADDIN ZOTERO_BIBL {"uncited":[],"omitted":[],"custom":[]} CSL_BIBLIOGRAPHY </w:instrText>
      </w:r>
      <w:r>
        <w:fldChar w:fldCharType="separate"/>
      </w:r>
      <w:r w:rsidR="004F1702" w:rsidRPr="004F1702">
        <w:rPr>
          <w:szCs w:val="24"/>
        </w:rPr>
        <w:t>Crossman, S., Li, O., 2015. Surface Hydrology Polygons (Regional).</w:t>
      </w:r>
    </w:p>
    <w:p w14:paraId="7344DEDF" w14:textId="77777777" w:rsidR="004F1702" w:rsidRPr="004F1702" w:rsidRDefault="004F1702" w:rsidP="004F1702">
      <w:pPr>
        <w:pStyle w:val="Bibliography"/>
        <w:rPr>
          <w:szCs w:val="24"/>
        </w:rPr>
      </w:pPr>
      <w:r w:rsidRPr="004F1702">
        <w:rPr>
          <w:szCs w:val="24"/>
        </w:rPr>
        <w:t>Department of Climate Change, Energy, the Environment and Water, 2020. Interim Biogeographic Regionalisation for Australia (Subregions) v. 7 (IBRA).</w:t>
      </w:r>
    </w:p>
    <w:p w14:paraId="34270FDE" w14:textId="77777777" w:rsidR="004F1702" w:rsidRPr="004F1702" w:rsidRDefault="004F1702" w:rsidP="004F1702">
      <w:pPr>
        <w:pStyle w:val="Bibliography"/>
        <w:rPr>
          <w:szCs w:val="24"/>
        </w:rPr>
      </w:pPr>
      <w:r w:rsidRPr="004F1702">
        <w:rPr>
          <w:szCs w:val="24"/>
        </w:rPr>
        <w:t>Guerschman, J., 2020. Fractional Cover - MODIS, CSIRO algorithm. Version 1.0.</w:t>
      </w:r>
    </w:p>
    <w:p w14:paraId="59987F0E" w14:textId="77777777" w:rsidR="004F1702" w:rsidRPr="004F1702" w:rsidRDefault="004F1702" w:rsidP="004F1702">
      <w:pPr>
        <w:pStyle w:val="Bibliography"/>
        <w:rPr>
          <w:szCs w:val="24"/>
        </w:rPr>
      </w:pPr>
      <w:r w:rsidRPr="004F1702">
        <w:rPr>
          <w:szCs w:val="24"/>
        </w:rPr>
        <w:t>SA Department of Environment, Water and Natural Resources, 2015. Pastoral Stations - ARC. Bioregional Assessment Source Dataset.</w:t>
      </w:r>
    </w:p>
    <w:p w14:paraId="00000098" w14:textId="57A14FEA" w:rsidR="00330BC7" w:rsidRDefault="00B93EE9">
      <w:r>
        <w:fldChar w:fldCharType="end"/>
      </w:r>
    </w:p>
    <w:sectPr w:rsidR="00330BC7" w:rsidSect="0024382E">
      <w:pgSz w:w="11906" w:h="16838"/>
      <w:pgMar w:top="1440" w:right="1440" w:bottom="1440" w:left="1440"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Graeme Finlayson" w:date="2023-04-26T11:28:00Z" w:initials="GF">
    <w:p w14:paraId="4162E783" w14:textId="77777777" w:rsidR="000E2AC2" w:rsidRDefault="000E2AC2" w:rsidP="00735BEF">
      <w:pPr>
        <w:pStyle w:val="CommentText"/>
      </w:pPr>
      <w:r>
        <w:rPr>
          <w:rStyle w:val="CommentReference"/>
        </w:rPr>
        <w:annotationRef/>
      </w:r>
      <w:r>
        <w:t xml:space="preserve">Depending on where this is pitched, it might be worth starting with a broader focus with some international focus. I suspect that rangelands systems all over the world would have relevance to this study. </w:t>
      </w:r>
    </w:p>
  </w:comment>
  <w:comment w:id="3" w:author="Sami Rifai" w:date="2023-04-26T04:30:00Z" w:initials="">
    <w:p w14:paraId="000000A0" w14:textId="77777777" w:rsidR="00330BC7" w:rsidRDefault="00514BEC">
      <w:pPr>
        <w:widowControl w:val="0"/>
        <w:pBdr>
          <w:top w:val="nil"/>
          <w:left w:val="nil"/>
          <w:bottom w:val="nil"/>
          <w:right w:val="nil"/>
          <w:between w:val="nil"/>
        </w:pBdr>
        <w:spacing w:after="0"/>
        <w:rPr>
          <w:rFonts w:ascii="Arial" w:eastAsia="Arial" w:hAnsi="Arial" w:cs="Arial"/>
          <w:color w:val="000000"/>
          <w:szCs w:val="22"/>
        </w:rPr>
      </w:pPr>
      <w:r>
        <w:rPr>
          <w:rFonts w:ascii="Arial" w:eastAsia="Arial" w:hAnsi="Arial" w:cs="Arial"/>
          <w:color w:val="000000"/>
          <w:szCs w:val="22"/>
        </w:rPr>
        <w:t>I suggest building the case for why it is difficult to isolate the management effect when there is such large interannual variability from rainfall.</w:t>
      </w:r>
    </w:p>
  </w:comment>
  <w:comment w:id="4" w:author="Graeme Finlayson" w:date="2023-04-26T11:31:00Z" w:initials="GF">
    <w:p w14:paraId="7747C364" w14:textId="77777777" w:rsidR="000E2AC2" w:rsidRDefault="000E2AC2" w:rsidP="0059683F">
      <w:pPr>
        <w:pStyle w:val="CommentText"/>
      </w:pPr>
      <w:r>
        <w:rPr>
          <w:rStyle w:val="CommentReference"/>
        </w:rPr>
        <w:annotationRef/>
      </w:r>
      <w:r>
        <w:t xml:space="preserve">I wonder if the structure is better addressed as part of the introduction? </w:t>
      </w:r>
      <w:proofErr w:type="gramStart"/>
      <w:r>
        <w:t>So</w:t>
      </w:r>
      <w:proofErr w:type="gramEnd"/>
      <w:r>
        <w:t xml:space="preserve"> linking it into your aims. </w:t>
      </w:r>
    </w:p>
  </w:comment>
  <w:comment w:id="6" w:author="Angus Eugene Retallack" w:date="2023-04-20T14:47:00Z" w:initials="">
    <w:p w14:paraId="68BA45F2" w14:textId="77777777" w:rsidR="00445B49" w:rsidRDefault="00A239B7">
      <w:pPr>
        <w:widowControl w:val="0"/>
        <w:pBdr>
          <w:top w:val="nil"/>
          <w:left w:val="nil"/>
          <w:bottom w:val="nil"/>
          <w:right w:val="nil"/>
          <w:between w:val="nil"/>
        </w:pBdr>
        <w:spacing w:after="0"/>
        <w:rPr>
          <w:rFonts w:ascii="Arial" w:eastAsia="Arial" w:hAnsi="Arial" w:cs="Arial"/>
          <w:color w:val="000000"/>
          <w:szCs w:val="22"/>
        </w:rPr>
      </w:pPr>
      <w:r>
        <w:rPr>
          <w:rFonts w:ascii="Arial" w:eastAsia="Arial" w:hAnsi="Arial" w:cs="Arial"/>
          <w:color w:val="000000"/>
          <w:szCs w:val="22"/>
        </w:rPr>
        <w:t>Could probably make one figure with all three study zones. Colour coded</w:t>
      </w:r>
    </w:p>
  </w:comment>
  <w:comment w:id="7" w:author="Sami Rifai" w:date="2023-04-26T04:29:00Z" w:initials="">
    <w:p w14:paraId="4D1A52F1" w14:textId="77777777" w:rsidR="00445B49" w:rsidRDefault="00A239B7">
      <w:pPr>
        <w:widowControl w:val="0"/>
        <w:pBdr>
          <w:top w:val="nil"/>
          <w:left w:val="nil"/>
          <w:bottom w:val="nil"/>
          <w:right w:val="nil"/>
          <w:between w:val="nil"/>
        </w:pBdr>
        <w:spacing w:after="0"/>
        <w:rPr>
          <w:rFonts w:ascii="Arial" w:eastAsia="Arial" w:hAnsi="Arial" w:cs="Arial"/>
          <w:color w:val="000000"/>
          <w:szCs w:val="22"/>
        </w:rPr>
      </w:pPr>
      <w:r>
        <w:rPr>
          <w:rFonts w:ascii="Arial" w:eastAsia="Arial" w:hAnsi="Arial" w:cs="Arial"/>
          <w:color w:val="000000"/>
          <w:szCs w:val="22"/>
        </w:rPr>
        <w:t xml:space="preserve">Agreed, this would be better. Some nice inset diagrams showing the zoom in to Bon </w:t>
      </w:r>
      <w:proofErr w:type="spellStart"/>
      <w:r>
        <w:rPr>
          <w:rFonts w:ascii="Arial" w:eastAsia="Arial" w:hAnsi="Arial" w:cs="Arial"/>
          <w:color w:val="000000"/>
          <w:szCs w:val="22"/>
        </w:rPr>
        <w:t>Bon</w:t>
      </w:r>
      <w:proofErr w:type="spellEnd"/>
    </w:p>
  </w:comment>
  <w:comment w:id="5" w:author="Sami Rifai" w:date="2023-04-26T04:28:00Z" w:initials="">
    <w:p w14:paraId="05ECD553" w14:textId="77777777" w:rsidR="00445B49" w:rsidRDefault="00A239B7">
      <w:pPr>
        <w:widowControl w:val="0"/>
        <w:pBdr>
          <w:top w:val="nil"/>
          <w:left w:val="nil"/>
          <w:bottom w:val="nil"/>
          <w:right w:val="nil"/>
          <w:between w:val="nil"/>
        </w:pBdr>
        <w:spacing w:after="0"/>
        <w:rPr>
          <w:rFonts w:ascii="Arial" w:eastAsia="Arial" w:hAnsi="Arial" w:cs="Arial"/>
          <w:color w:val="000000"/>
          <w:szCs w:val="22"/>
        </w:rPr>
      </w:pPr>
      <w:r>
        <w:rPr>
          <w:rFonts w:ascii="Arial" w:eastAsia="Arial" w:hAnsi="Arial" w:cs="Arial"/>
          <w:color w:val="000000"/>
          <w:szCs w:val="22"/>
        </w:rPr>
        <w:t>Maybe it makes more sense to introduce the region (Fig 3) before the sub-regional figures.</w:t>
      </w:r>
    </w:p>
  </w:comment>
  <w:comment w:id="10" w:author="Sami Rifai" w:date="2023-04-26T04:21:00Z" w:initials="">
    <w:p w14:paraId="0899FE0C" w14:textId="77777777" w:rsidR="00445B49" w:rsidRDefault="00A239B7">
      <w:pPr>
        <w:widowControl w:val="0"/>
        <w:pBdr>
          <w:top w:val="nil"/>
          <w:left w:val="nil"/>
          <w:bottom w:val="nil"/>
          <w:right w:val="nil"/>
          <w:between w:val="nil"/>
        </w:pBdr>
        <w:spacing w:after="0"/>
        <w:rPr>
          <w:rFonts w:ascii="Arial" w:eastAsia="Arial" w:hAnsi="Arial" w:cs="Arial"/>
          <w:color w:val="000000"/>
          <w:szCs w:val="22"/>
        </w:rPr>
      </w:pPr>
      <w:r>
        <w:rPr>
          <w:rFonts w:ascii="Arial" w:eastAsia="Arial" w:hAnsi="Arial" w:cs="Arial"/>
          <w:color w:val="000000"/>
          <w:szCs w:val="22"/>
        </w:rPr>
        <w:t>The blue labels don't contrast quite enough</w:t>
      </w:r>
    </w:p>
  </w:comment>
  <w:comment w:id="16" w:author="Angus Eugene Retallack" w:date="2023-04-18T13:55:00Z" w:initials="AER">
    <w:p w14:paraId="18BD7C06" w14:textId="77777777" w:rsidR="000805D1" w:rsidRDefault="000805D1">
      <w:pPr>
        <w:pStyle w:val="CommentText"/>
      </w:pPr>
      <w:r>
        <w:rPr>
          <w:rStyle w:val="CommentReference"/>
        </w:rPr>
        <w:annotationRef/>
      </w:r>
      <w:r>
        <w:t>Could have a figure here of all masked areas</w:t>
      </w:r>
    </w:p>
  </w:comment>
  <w:comment w:id="17" w:author="Angus Eugene Retallack" w:date="2023-04-18T13:55:00Z" w:initials="">
    <w:p w14:paraId="0000009F" w14:textId="77777777" w:rsidR="00330BC7" w:rsidRDefault="00514BEC">
      <w:pPr>
        <w:widowControl w:val="0"/>
        <w:pBdr>
          <w:top w:val="nil"/>
          <w:left w:val="nil"/>
          <w:bottom w:val="nil"/>
          <w:right w:val="nil"/>
          <w:between w:val="nil"/>
        </w:pBdr>
        <w:spacing w:after="0"/>
        <w:rPr>
          <w:rFonts w:ascii="Arial" w:eastAsia="Arial" w:hAnsi="Arial" w:cs="Arial"/>
          <w:color w:val="000000"/>
          <w:szCs w:val="22"/>
        </w:rPr>
      </w:pPr>
      <w:r>
        <w:rPr>
          <w:rFonts w:ascii="Arial" w:eastAsia="Arial" w:hAnsi="Arial" w:cs="Arial"/>
          <w:color w:val="000000"/>
          <w:szCs w:val="22"/>
        </w:rPr>
        <w:t>Could have a figure here of all masked areas</w:t>
      </w:r>
    </w:p>
  </w:comment>
  <w:comment w:id="18" w:author="Sami Rifai" w:date="2023-04-26T04:23:00Z" w:initials="">
    <w:p w14:paraId="000000A2" w14:textId="77777777" w:rsidR="00330BC7" w:rsidRDefault="00514BEC">
      <w:pPr>
        <w:widowControl w:val="0"/>
        <w:pBdr>
          <w:top w:val="nil"/>
          <w:left w:val="nil"/>
          <w:bottom w:val="nil"/>
          <w:right w:val="nil"/>
          <w:between w:val="nil"/>
        </w:pBdr>
        <w:spacing w:after="0"/>
        <w:rPr>
          <w:rFonts w:ascii="Arial" w:eastAsia="Arial" w:hAnsi="Arial" w:cs="Arial"/>
          <w:color w:val="000000"/>
          <w:szCs w:val="22"/>
        </w:rPr>
      </w:pPr>
      <w:r>
        <w:rPr>
          <w:rFonts w:ascii="Arial" w:eastAsia="Arial" w:hAnsi="Arial" w:cs="Arial"/>
          <w:color w:val="000000"/>
          <w:szCs w:val="22"/>
        </w:rPr>
        <w:t>Will also want to define what "</w:t>
      </w:r>
      <w:proofErr w:type="spellStart"/>
      <w:r>
        <w:rPr>
          <w:rFonts w:ascii="Arial" w:eastAsia="Arial" w:hAnsi="Arial" w:cs="Arial"/>
          <w:color w:val="000000"/>
          <w:szCs w:val="22"/>
        </w:rPr>
        <w:t>ts</w:t>
      </w:r>
      <w:proofErr w:type="spellEnd"/>
      <w:r>
        <w:rPr>
          <w:rFonts w:ascii="Arial" w:eastAsia="Arial" w:hAnsi="Arial" w:cs="Arial"/>
          <w:color w:val="000000"/>
          <w:szCs w:val="22"/>
        </w:rPr>
        <w:t>" and "cc" mean</w:t>
      </w:r>
    </w:p>
  </w:comment>
  <w:comment w:id="19" w:author="Sami Rifai" w:date="2023-04-26T05:03:00Z" w:initials="">
    <w:p w14:paraId="000000A1" w14:textId="77777777" w:rsidR="00330BC7" w:rsidRDefault="00514BEC">
      <w:pPr>
        <w:widowControl w:val="0"/>
        <w:pBdr>
          <w:top w:val="nil"/>
          <w:left w:val="nil"/>
          <w:bottom w:val="nil"/>
          <w:right w:val="nil"/>
          <w:between w:val="nil"/>
        </w:pBdr>
        <w:spacing w:after="0"/>
        <w:rPr>
          <w:rFonts w:ascii="Arial" w:eastAsia="Arial" w:hAnsi="Arial" w:cs="Arial"/>
          <w:color w:val="000000"/>
          <w:szCs w:val="22"/>
        </w:rPr>
      </w:pPr>
      <w:r>
        <w:rPr>
          <w:rFonts w:ascii="Arial" w:eastAsia="Arial" w:hAnsi="Arial" w:cs="Arial"/>
          <w:color w:val="000000"/>
          <w:szCs w:val="22"/>
        </w:rPr>
        <w:t>https://mfasiolo.github.io/qgam/articles/qgam.html</w:t>
      </w:r>
    </w:p>
  </w:comment>
  <w:comment w:id="20" w:author="Graeme Finlayson" w:date="2023-04-26T11:39:00Z" w:initials="GF">
    <w:p w14:paraId="271D0B32" w14:textId="77777777" w:rsidR="00700BED" w:rsidRDefault="00700BED" w:rsidP="00F12170">
      <w:pPr>
        <w:pStyle w:val="CommentText"/>
      </w:pPr>
      <w:r>
        <w:rPr>
          <w:rStyle w:val="CommentReference"/>
        </w:rPr>
        <w:annotationRef/>
      </w:r>
      <w:r>
        <w:t xml:space="preserve">Wondering whether </w:t>
      </w:r>
      <w:proofErr w:type="spellStart"/>
      <w:r>
        <w:t>its</w:t>
      </w:r>
      <w:proofErr w:type="spellEnd"/>
      <w:r>
        <w:t xml:space="preserve"> worth including the value that de-stocked properties or areas have to improve our assessment of land condition - either from a pastoral perspective or for long-term monitoring or carbon related projects. </w:t>
      </w:r>
    </w:p>
  </w:comment>
  <w:comment w:id="21" w:author="Graeme Finlayson" w:date="2023-04-26T11:44:00Z" w:initials="GF">
    <w:p w14:paraId="4F1AB951" w14:textId="77777777" w:rsidR="00700BED" w:rsidRDefault="00700BED" w:rsidP="00E06963">
      <w:pPr>
        <w:pStyle w:val="CommentText"/>
      </w:pPr>
      <w:r>
        <w:rPr>
          <w:rStyle w:val="CommentReference"/>
        </w:rPr>
        <w:annotationRef/>
      </w:r>
      <w:r>
        <w:t xml:space="preserve">Recommendations on how this approach can assist with monitoring of vegetation across both large properties and regions, i.e. including uptake by regulatory bodies such as pastoral assessment teams or for compliance.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162E783" w15:done="0"/>
  <w15:commentEx w15:paraId="000000A0" w15:done="0"/>
  <w15:commentEx w15:paraId="7747C364" w15:done="0"/>
  <w15:commentEx w15:paraId="68BA45F2" w15:done="0"/>
  <w15:commentEx w15:paraId="4D1A52F1" w15:paraIdParent="68BA45F2" w15:done="0"/>
  <w15:commentEx w15:paraId="05ECD553" w15:done="0"/>
  <w15:commentEx w15:paraId="0899FE0C" w15:done="0"/>
  <w15:commentEx w15:paraId="18BD7C06" w15:done="0"/>
  <w15:commentEx w15:paraId="0000009F" w15:done="0"/>
  <w15:commentEx w15:paraId="000000A2" w15:done="0"/>
  <w15:commentEx w15:paraId="000000A1" w15:done="0"/>
  <w15:commentEx w15:paraId="271D0B32" w15:done="0"/>
  <w15:commentEx w15:paraId="4F1AB95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162E783" w16cid:durableId="27F38950"/>
  <w16cid:commentId w16cid:paraId="000000A0" w16cid:durableId="27F4DAC2"/>
  <w16cid:commentId w16cid:paraId="7747C364" w16cid:durableId="27F38A0E"/>
  <w16cid:commentId w16cid:paraId="68BA45F2" w16cid:durableId="27F4DB1C"/>
  <w16cid:commentId w16cid:paraId="4D1A52F1" w16cid:durableId="27F4DB1B"/>
  <w16cid:commentId w16cid:paraId="05ECD553" w16cid:durableId="27F4DB1A"/>
  <w16cid:commentId w16cid:paraId="0899FE0C" w16cid:durableId="27F4DB19"/>
  <w16cid:commentId w16cid:paraId="18BD7C06" w16cid:durableId="27E91FE2"/>
  <w16cid:commentId w16cid:paraId="0000009F" w16cid:durableId="27F4DABB"/>
  <w16cid:commentId w16cid:paraId="000000A2" w16cid:durableId="27F4DABA"/>
  <w16cid:commentId w16cid:paraId="000000A1" w16cid:durableId="27F4DAB9"/>
  <w16cid:commentId w16cid:paraId="271D0B32" w16cid:durableId="27F38BEB"/>
  <w16cid:commentId w16cid:paraId="4F1AB951" w16cid:durableId="27F38D2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A22AE"/>
    <w:multiLevelType w:val="multilevel"/>
    <w:tmpl w:val="6E8EAA50"/>
    <w:lvl w:ilvl="0">
      <w:start w:val="1"/>
      <w:numFmt w:val="upperLetter"/>
      <w:suff w:val="space"/>
      <w:lvlText w:val="Appendix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AD12159"/>
    <w:multiLevelType w:val="hybridMultilevel"/>
    <w:tmpl w:val="7FF2D52C"/>
    <w:lvl w:ilvl="0" w:tplc="4F943BB2">
      <w:start w:val="6"/>
      <w:numFmt w:val="bullet"/>
      <w:lvlText w:val="-"/>
      <w:lvlJc w:val="left"/>
      <w:pPr>
        <w:ind w:left="720" w:hanging="360"/>
      </w:pPr>
      <w:rPr>
        <w:rFonts w:ascii="Arial Narrow" w:eastAsia="Times New Roman" w:hAnsi="Arial Narrow"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BFD1372"/>
    <w:multiLevelType w:val="multilevel"/>
    <w:tmpl w:val="6172E8DC"/>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9626B46"/>
    <w:multiLevelType w:val="multilevel"/>
    <w:tmpl w:val="32B8497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B9007D4"/>
    <w:multiLevelType w:val="hybridMultilevel"/>
    <w:tmpl w:val="B8BC986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D9631F4"/>
    <w:multiLevelType w:val="multilevel"/>
    <w:tmpl w:val="32B8135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40C92B12"/>
    <w:multiLevelType w:val="multilevel"/>
    <w:tmpl w:val="18A2858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42CF3033"/>
    <w:multiLevelType w:val="multilevel"/>
    <w:tmpl w:val="47306B9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none"/>
      <w:lvlText w:val=""/>
      <w:lvlJc w:val="left"/>
      <w:pPr>
        <w:ind w:left="578" w:hanging="578"/>
      </w:pPr>
      <w:rPr>
        <w:rFonts w:hint="default"/>
      </w:rPr>
    </w:lvl>
    <w:lvl w:ilvl="3">
      <w:start w:val="1"/>
      <w:numFmt w:val="none"/>
      <w:lvlText w:val=""/>
      <w:lvlJc w:val="left"/>
      <w:pPr>
        <w:ind w:left="0"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4E4201AE"/>
    <w:multiLevelType w:val="multilevel"/>
    <w:tmpl w:val="512EA9A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656062B9"/>
    <w:multiLevelType w:val="multilevel"/>
    <w:tmpl w:val="EA2E93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6C7813FA"/>
    <w:multiLevelType w:val="multilevel"/>
    <w:tmpl w:val="FF3406D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3"/>
  </w:num>
  <w:num w:numId="2">
    <w:abstractNumId w:val="10"/>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7"/>
  </w:num>
  <w:num w:numId="7">
    <w:abstractNumId w:val="0"/>
  </w:num>
  <w:num w:numId="8">
    <w:abstractNumId w:val="5"/>
  </w:num>
  <w:num w:numId="9">
    <w:abstractNumId w:val="6"/>
  </w:num>
  <w:num w:numId="10">
    <w:abstractNumId w:val="4"/>
  </w:num>
  <w:num w:numId="11">
    <w:abstractNumId w:val="1"/>
  </w:num>
  <w:num w:numId="12">
    <w:abstractNumId w:val="8"/>
  </w:num>
  <w:num w:numId="13">
    <w:abstractNumId w:val="2"/>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aeme Finlayson">
    <w15:presenceInfo w15:providerId="AD" w15:userId="S::graeme.finlayson@bushheritage.org.au::7d17c4c2-6641-4deb-a873-9f52b91caf35"/>
  </w15:person>
  <w15:person w15:author="Angus Eugene Retallack">
    <w15:presenceInfo w15:providerId="AD" w15:userId="S-1-5-21-1390582872-192029990-4074164785-3458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0BC7"/>
    <w:rsid w:val="0000050B"/>
    <w:rsid w:val="000038A9"/>
    <w:rsid w:val="00015BF9"/>
    <w:rsid w:val="00022CD7"/>
    <w:rsid w:val="00034786"/>
    <w:rsid w:val="00075467"/>
    <w:rsid w:val="000805D1"/>
    <w:rsid w:val="000833DF"/>
    <w:rsid w:val="00085258"/>
    <w:rsid w:val="00087589"/>
    <w:rsid w:val="000B1DBE"/>
    <w:rsid w:val="000C3914"/>
    <w:rsid w:val="000E2AC2"/>
    <w:rsid w:val="000E6D7A"/>
    <w:rsid w:val="000E6DB4"/>
    <w:rsid w:val="000F7F20"/>
    <w:rsid w:val="001070CF"/>
    <w:rsid w:val="00107BC4"/>
    <w:rsid w:val="00147531"/>
    <w:rsid w:val="0015445F"/>
    <w:rsid w:val="00156F58"/>
    <w:rsid w:val="00173F3B"/>
    <w:rsid w:val="00197C84"/>
    <w:rsid w:val="001A5955"/>
    <w:rsid w:val="001B1B45"/>
    <w:rsid w:val="001C4EA6"/>
    <w:rsid w:val="001E3FEC"/>
    <w:rsid w:val="001E6615"/>
    <w:rsid w:val="001F1661"/>
    <w:rsid w:val="001F4406"/>
    <w:rsid w:val="001F6FF8"/>
    <w:rsid w:val="00201917"/>
    <w:rsid w:val="00202D59"/>
    <w:rsid w:val="00203ADF"/>
    <w:rsid w:val="00203FC2"/>
    <w:rsid w:val="00204986"/>
    <w:rsid w:val="0024382E"/>
    <w:rsid w:val="00253717"/>
    <w:rsid w:val="00255527"/>
    <w:rsid w:val="002739F9"/>
    <w:rsid w:val="00280177"/>
    <w:rsid w:val="002A2914"/>
    <w:rsid w:val="002E71BE"/>
    <w:rsid w:val="002F236A"/>
    <w:rsid w:val="002F5C38"/>
    <w:rsid w:val="00301604"/>
    <w:rsid w:val="0030276A"/>
    <w:rsid w:val="00305D56"/>
    <w:rsid w:val="00315CBB"/>
    <w:rsid w:val="00330BC7"/>
    <w:rsid w:val="00330C61"/>
    <w:rsid w:val="003350EC"/>
    <w:rsid w:val="0034487B"/>
    <w:rsid w:val="0034738E"/>
    <w:rsid w:val="00350E1A"/>
    <w:rsid w:val="00351C2B"/>
    <w:rsid w:val="00354224"/>
    <w:rsid w:val="0035519C"/>
    <w:rsid w:val="00355AB4"/>
    <w:rsid w:val="003640D3"/>
    <w:rsid w:val="00370339"/>
    <w:rsid w:val="00375C76"/>
    <w:rsid w:val="00390EBE"/>
    <w:rsid w:val="00392320"/>
    <w:rsid w:val="003B0CD9"/>
    <w:rsid w:val="003D1CC4"/>
    <w:rsid w:val="003D65FB"/>
    <w:rsid w:val="003E1079"/>
    <w:rsid w:val="003E3480"/>
    <w:rsid w:val="003F4FCC"/>
    <w:rsid w:val="00422517"/>
    <w:rsid w:val="004272D2"/>
    <w:rsid w:val="00437091"/>
    <w:rsid w:val="00437BA5"/>
    <w:rsid w:val="004444C6"/>
    <w:rsid w:val="004451EF"/>
    <w:rsid w:val="00445B49"/>
    <w:rsid w:val="004518B8"/>
    <w:rsid w:val="0046547F"/>
    <w:rsid w:val="0046632F"/>
    <w:rsid w:val="004670CE"/>
    <w:rsid w:val="004715D9"/>
    <w:rsid w:val="00477C8D"/>
    <w:rsid w:val="004919C3"/>
    <w:rsid w:val="00493795"/>
    <w:rsid w:val="00494294"/>
    <w:rsid w:val="00495B9D"/>
    <w:rsid w:val="004A6C55"/>
    <w:rsid w:val="004A79E2"/>
    <w:rsid w:val="004B4391"/>
    <w:rsid w:val="004B768E"/>
    <w:rsid w:val="004C0838"/>
    <w:rsid w:val="004C0FA3"/>
    <w:rsid w:val="004C6D2C"/>
    <w:rsid w:val="004D659B"/>
    <w:rsid w:val="004E4B81"/>
    <w:rsid w:val="004F1702"/>
    <w:rsid w:val="005060FC"/>
    <w:rsid w:val="00514BEC"/>
    <w:rsid w:val="005306ED"/>
    <w:rsid w:val="00532CB1"/>
    <w:rsid w:val="00535201"/>
    <w:rsid w:val="00537F57"/>
    <w:rsid w:val="005452AF"/>
    <w:rsid w:val="00551561"/>
    <w:rsid w:val="00560458"/>
    <w:rsid w:val="00563AC9"/>
    <w:rsid w:val="00571224"/>
    <w:rsid w:val="00575992"/>
    <w:rsid w:val="005948A2"/>
    <w:rsid w:val="005A0885"/>
    <w:rsid w:val="005B1B42"/>
    <w:rsid w:val="005B452D"/>
    <w:rsid w:val="005D074D"/>
    <w:rsid w:val="005F726B"/>
    <w:rsid w:val="0060110F"/>
    <w:rsid w:val="00601C45"/>
    <w:rsid w:val="00612FF3"/>
    <w:rsid w:val="00614C9E"/>
    <w:rsid w:val="00617773"/>
    <w:rsid w:val="00617DEB"/>
    <w:rsid w:val="00631F2B"/>
    <w:rsid w:val="006544CB"/>
    <w:rsid w:val="00654BF6"/>
    <w:rsid w:val="006725DA"/>
    <w:rsid w:val="0068742E"/>
    <w:rsid w:val="00697367"/>
    <w:rsid w:val="006A0573"/>
    <w:rsid w:val="006A3312"/>
    <w:rsid w:val="006A524A"/>
    <w:rsid w:val="006C1EE9"/>
    <w:rsid w:val="006C431A"/>
    <w:rsid w:val="006D560D"/>
    <w:rsid w:val="006E3FC0"/>
    <w:rsid w:val="00700BED"/>
    <w:rsid w:val="007016B6"/>
    <w:rsid w:val="00704C39"/>
    <w:rsid w:val="00710FE4"/>
    <w:rsid w:val="0071111E"/>
    <w:rsid w:val="00732E03"/>
    <w:rsid w:val="007346A7"/>
    <w:rsid w:val="007400F1"/>
    <w:rsid w:val="00746747"/>
    <w:rsid w:val="00756543"/>
    <w:rsid w:val="0076790C"/>
    <w:rsid w:val="00767C22"/>
    <w:rsid w:val="007826DA"/>
    <w:rsid w:val="00791783"/>
    <w:rsid w:val="00792FFA"/>
    <w:rsid w:val="007A0062"/>
    <w:rsid w:val="007A4F60"/>
    <w:rsid w:val="007A6A77"/>
    <w:rsid w:val="007A7B94"/>
    <w:rsid w:val="007A7DB0"/>
    <w:rsid w:val="007B5200"/>
    <w:rsid w:val="007C2BC7"/>
    <w:rsid w:val="007D55F8"/>
    <w:rsid w:val="007F1B3D"/>
    <w:rsid w:val="007F7A7A"/>
    <w:rsid w:val="00802A27"/>
    <w:rsid w:val="00814054"/>
    <w:rsid w:val="00817B2A"/>
    <w:rsid w:val="008378DC"/>
    <w:rsid w:val="00851A13"/>
    <w:rsid w:val="008554FE"/>
    <w:rsid w:val="008601AF"/>
    <w:rsid w:val="008610FC"/>
    <w:rsid w:val="00875761"/>
    <w:rsid w:val="008863F7"/>
    <w:rsid w:val="0089103D"/>
    <w:rsid w:val="008940AB"/>
    <w:rsid w:val="008A13DA"/>
    <w:rsid w:val="008B3A33"/>
    <w:rsid w:val="008B3D6F"/>
    <w:rsid w:val="008C6486"/>
    <w:rsid w:val="008E5D40"/>
    <w:rsid w:val="008F48D8"/>
    <w:rsid w:val="00900CAE"/>
    <w:rsid w:val="009059DA"/>
    <w:rsid w:val="00923AD0"/>
    <w:rsid w:val="00926BEF"/>
    <w:rsid w:val="00934D46"/>
    <w:rsid w:val="00940E7F"/>
    <w:rsid w:val="00962997"/>
    <w:rsid w:val="00982D81"/>
    <w:rsid w:val="00982EEE"/>
    <w:rsid w:val="009B2336"/>
    <w:rsid w:val="009C1414"/>
    <w:rsid w:val="009C74F7"/>
    <w:rsid w:val="009D5C04"/>
    <w:rsid w:val="009E3102"/>
    <w:rsid w:val="009F3C76"/>
    <w:rsid w:val="00A00411"/>
    <w:rsid w:val="00A03D68"/>
    <w:rsid w:val="00A1191D"/>
    <w:rsid w:val="00A11C03"/>
    <w:rsid w:val="00A15EAC"/>
    <w:rsid w:val="00A239B7"/>
    <w:rsid w:val="00A260CA"/>
    <w:rsid w:val="00A42625"/>
    <w:rsid w:val="00A447D2"/>
    <w:rsid w:val="00A4553A"/>
    <w:rsid w:val="00A54014"/>
    <w:rsid w:val="00A546A3"/>
    <w:rsid w:val="00A7551B"/>
    <w:rsid w:val="00A8022F"/>
    <w:rsid w:val="00A82671"/>
    <w:rsid w:val="00A930A4"/>
    <w:rsid w:val="00A9753D"/>
    <w:rsid w:val="00AA3BD4"/>
    <w:rsid w:val="00AA50F6"/>
    <w:rsid w:val="00AC15FE"/>
    <w:rsid w:val="00AD64EC"/>
    <w:rsid w:val="00AE6301"/>
    <w:rsid w:val="00B1227C"/>
    <w:rsid w:val="00B2242A"/>
    <w:rsid w:val="00B27D5F"/>
    <w:rsid w:val="00B32F30"/>
    <w:rsid w:val="00B33D61"/>
    <w:rsid w:val="00B44BD8"/>
    <w:rsid w:val="00B46BAF"/>
    <w:rsid w:val="00B47962"/>
    <w:rsid w:val="00B47FB0"/>
    <w:rsid w:val="00B50622"/>
    <w:rsid w:val="00B56FBD"/>
    <w:rsid w:val="00B71749"/>
    <w:rsid w:val="00B73195"/>
    <w:rsid w:val="00B93EE9"/>
    <w:rsid w:val="00BA3FAE"/>
    <w:rsid w:val="00BB76FE"/>
    <w:rsid w:val="00BB7B5C"/>
    <w:rsid w:val="00BC1B95"/>
    <w:rsid w:val="00BC6926"/>
    <w:rsid w:val="00BF1438"/>
    <w:rsid w:val="00BF1F34"/>
    <w:rsid w:val="00BF532C"/>
    <w:rsid w:val="00C00C43"/>
    <w:rsid w:val="00C17558"/>
    <w:rsid w:val="00C20AFA"/>
    <w:rsid w:val="00C33C50"/>
    <w:rsid w:val="00C6498F"/>
    <w:rsid w:val="00C8637F"/>
    <w:rsid w:val="00CA67DD"/>
    <w:rsid w:val="00CB5185"/>
    <w:rsid w:val="00CB7FDF"/>
    <w:rsid w:val="00CC1DBF"/>
    <w:rsid w:val="00CC6DB6"/>
    <w:rsid w:val="00CD2AC8"/>
    <w:rsid w:val="00CD31D1"/>
    <w:rsid w:val="00CE0C8B"/>
    <w:rsid w:val="00CE1633"/>
    <w:rsid w:val="00CE2F37"/>
    <w:rsid w:val="00CE4120"/>
    <w:rsid w:val="00CE656D"/>
    <w:rsid w:val="00CE73FE"/>
    <w:rsid w:val="00CE783F"/>
    <w:rsid w:val="00D05980"/>
    <w:rsid w:val="00D119A5"/>
    <w:rsid w:val="00D1323D"/>
    <w:rsid w:val="00D163FF"/>
    <w:rsid w:val="00D269D2"/>
    <w:rsid w:val="00D36055"/>
    <w:rsid w:val="00D6547F"/>
    <w:rsid w:val="00D7784D"/>
    <w:rsid w:val="00D81A81"/>
    <w:rsid w:val="00D83556"/>
    <w:rsid w:val="00D92F30"/>
    <w:rsid w:val="00D96141"/>
    <w:rsid w:val="00D9661A"/>
    <w:rsid w:val="00DA43F4"/>
    <w:rsid w:val="00DB7768"/>
    <w:rsid w:val="00DC1198"/>
    <w:rsid w:val="00DD68DA"/>
    <w:rsid w:val="00DD6A65"/>
    <w:rsid w:val="00DE6917"/>
    <w:rsid w:val="00DF2D6D"/>
    <w:rsid w:val="00DF4B8D"/>
    <w:rsid w:val="00DF66F8"/>
    <w:rsid w:val="00E1455A"/>
    <w:rsid w:val="00E2268C"/>
    <w:rsid w:val="00E231A9"/>
    <w:rsid w:val="00E237EB"/>
    <w:rsid w:val="00E30574"/>
    <w:rsid w:val="00E355F8"/>
    <w:rsid w:val="00E35BE3"/>
    <w:rsid w:val="00E4030E"/>
    <w:rsid w:val="00E47B93"/>
    <w:rsid w:val="00E607F0"/>
    <w:rsid w:val="00E66C8F"/>
    <w:rsid w:val="00E731BE"/>
    <w:rsid w:val="00E82637"/>
    <w:rsid w:val="00E853C6"/>
    <w:rsid w:val="00E877A7"/>
    <w:rsid w:val="00EB335E"/>
    <w:rsid w:val="00EB35F7"/>
    <w:rsid w:val="00EC294B"/>
    <w:rsid w:val="00EC555D"/>
    <w:rsid w:val="00EC7848"/>
    <w:rsid w:val="00ED5276"/>
    <w:rsid w:val="00ED7CEE"/>
    <w:rsid w:val="00EF56AE"/>
    <w:rsid w:val="00F07748"/>
    <w:rsid w:val="00F179F7"/>
    <w:rsid w:val="00F30BAE"/>
    <w:rsid w:val="00F35B3C"/>
    <w:rsid w:val="00F431FE"/>
    <w:rsid w:val="00F4574E"/>
    <w:rsid w:val="00F51F1E"/>
    <w:rsid w:val="00F6762D"/>
    <w:rsid w:val="00F73727"/>
    <w:rsid w:val="00F8653D"/>
    <w:rsid w:val="00F97CE4"/>
    <w:rsid w:val="00FA1506"/>
    <w:rsid w:val="00FA56E7"/>
    <w:rsid w:val="00FC3844"/>
    <w:rsid w:val="00FD535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52BDC"/>
  <w15:docId w15:val="{F55372CC-1531-41C6-8C66-AC6FCFF15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Narrow" w:eastAsia="Arial Narrow" w:hAnsi="Arial Narrow" w:cs="Arial Narrow"/>
        <w:sz w:val="22"/>
        <w:szCs w:val="22"/>
        <w:lang w:val="en-AU" w:eastAsia="en-AU" w:bidi="ar-SA"/>
      </w:rPr>
    </w:rPrDefault>
    <w:pPrDefault>
      <w:pPr>
        <w:spacing w:after="24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50622"/>
    <w:pPr>
      <w:overflowPunct w:val="0"/>
      <w:autoSpaceDE w:val="0"/>
      <w:autoSpaceDN w:val="0"/>
      <w:adjustRightInd w:val="0"/>
      <w:contextualSpacing/>
      <w:textAlignment w:val="baseline"/>
    </w:pPr>
    <w:rPr>
      <w:rFonts w:cs="Times New Roman"/>
      <w:szCs w:val="20"/>
    </w:rPr>
  </w:style>
  <w:style w:type="paragraph" w:styleId="Heading1">
    <w:name w:val="heading 1"/>
    <w:basedOn w:val="Normal"/>
    <w:next w:val="Normal"/>
    <w:link w:val="Heading1Char"/>
    <w:uiPriority w:val="9"/>
    <w:qFormat/>
    <w:rsid w:val="00D269D2"/>
    <w:pPr>
      <w:keepNext/>
      <w:keepLines/>
      <w:numPr>
        <w:numId w:val="13"/>
      </w:numPr>
      <w:spacing w:before="240" w:after="12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269D2"/>
    <w:pPr>
      <w:keepNext/>
      <w:keepLines/>
      <w:numPr>
        <w:ilvl w:val="1"/>
        <w:numId w:val="13"/>
      </w:numPr>
      <w:spacing w:before="240" w:after="120"/>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D269D2"/>
    <w:pPr>
      <w:keepNext/>
      <w:keepLines/>
      <w:numPr>
        <w:ilvl w:val="2"/>
        <w:numId w:val="13"/>
      </w:numPr>
      <w:spacing w:before="2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D269D2"/>
    <w:pPr>
      <w:keepNext/>
      <w:keepLines/>
      <w:numPr>
        <w:ilvl w:val="3"/>
        <w:numId w:val="14"/>
      </w:numPr>
      <w:spacing w:before="120" w:after="12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D269D2"/>
    <w:pPr>
      <w:keepNext/>
      <w:keepLines/>
      <w:numPr>
        <w:ilvl w:val="4"/>
        <w:numId w:val="14"/>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269D2"/>
    <w:pPr>
      <w:tabs>
        <w:tab w:val="num" w:pos="720"/>
      </w:tabs>
      <w:ind w:left="360" w:hanging="360"/>
      <w:outlineLvl w:val="5"/>
    </w:pPr>
    <w:rPr>
      <w:b/>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9D2"/>
    <w:rPr>
      <w:rFonts w:asciiTheme="majorHAnsi" w:eastAsiaTheme="majorEastAsia" w:hAnsiTheme="majorHAnsi" w:cstheme="majorBidi"/>
      <w:spacing w:val="-10"/>
      <w:kern w:val="28"/>
      <w:sz w:val="56"/>
      <w:szCs w:val="56"/>
    </w:rPr>
  </w:style>
  <w:style w:type="paragraph" w:customStyle="1" w:styleId="TableNormal0">
    <w:name w:val="Table (Normal)"/>
    <w:basedOn w:val="Normal"/>
    <w:link w:val="TableNormalChar"/>
    <w:qFormat/>
    <w:rsid w:val="00D269D2"/>
    <w:pPr>
      <w:spacing w:after="0"/>
    </w:pPr>
  </w:style>
  <w:style w:type="character" w:customStyle="1" w:styleId="TableNormalChar">
    <w:name w:val="Table (Normal) Char"/>
    <w:basedOn w:val="DefaultParagraphFont"/>
    <w:link w:val="TableNormal0"/>
    <w:rsid w:val="00D269D2"/>
    <w:rPr>
      <w:rFonts w:ascii="Arial Narrow" w:hAnsi="Arial Narrow" w:cs="Times New Roman"/>
      <w:szCs w:val="20"/>
    </w:rPr>
  </w:style>
  <w:style w:type="character" w:customStyle="1" w:styleId="Heading1Char">
    <w:name w:val="Heading 1 Char"/>
    <w:basedOn w:val="DefaultParagraphFont"/>
    <w:link w:val="Heading1"/>
    <w:uiPriority w:val="9"/>
    <w:rsid w:val="00D269D2"/>
    <w:rPr>
      <w:rFonts w:eastAsiaTheme="majorEastAsia" w:cstheme="majorBidi"/>
      <w:b/>
      <w:sz w:val="28"/>
      <w:szCs w:val="32"/>
    </w:rPr>
  </w:style>
  <w:style w:type="character" w:customStyle="1" w:styleId="Heading2Char">
    <w:name w:val="Heading 2 Char"/>
    <w:basedOn w:val="DefaultParagraphFont"/>
    <w:link w:val="Heading2"/>
    <w:uiPriority w:val="9"/>
    <w:rsid w:val="00D269D2"/>
    <w:rPr>
      <w:rFonts w:eastAsiaTheme="majorEastAsia" w:cstheme="majorBidi"/>
      <w:b/>
      <w:szCs w:val="26"/>
    </w:rPr>
  </w:style>
  <w:style w:type="character" w:customStyle="1" w:styleId="Heading3Char">
    <w:name w:val="Heading 3 Char"/>
    <w:basedOn w:val="DefaultParagraphFont"/>
    <w:link w:val="Heading3"/>
    <w:uiPriority w:val="9"/>
    <w:semiHidden/>
    <w:rsid w:val="00D269D2"/>
    <w:rPr>
      <w:rFonts w:eastAsiaTheme="majorEastAsia" w:cstheme="majorBidi"/>
      <w:b/>
      <w:szCs w:val="24"/>
    </w:rPr>
  </w:style>
  <w:style w:type="character" w:customStyle="1" w:styleId="Heading4Char">
    <w:name w:val="Heading 4 Char"/>
    <w:basedOn w:val="DefaultParagraphFont"/>
    <w:link w:val="Heading4"/>
    <w:uiPriority w:val="9"/>
    <w:semiHidden/>
    <w:rsid w:val="00D269D2"/>
    <w:rPr>
      <w:rFonts w:eastAsiaTheme="majorEastAsia" w:cstheme="majorBidi"/>
      <w:i/>
      <w:iCs/>
      <w:szCs w:val="20"/>
    </w:rPr>
  </w:style>
  <w:style w:type="character" w:customStyle="1" w:styleId="Heading5Char">
    <w:name w:val="Heading 5 Char"/>
    <w:basedOn w:val="DefaultParagraphFont"/>
    <w:link w:val="Heading5"/>
    <w:uiPriority w:val="9"/>
    <w:semiHidden/>
    <w:rsid w:val="00D269D2"/>
    <w:rPr>
      <w:rFonts w:asciiTheme="majorHAnsi" w:eastAsiaTheme="majorEastAsia" w:hAnsiTheme="majorHAnsi" w:cstheme="majorBidi"/>
      <w:color w:val="2F5496" w:themeColor="accent1" w:themeShade="BF"/>
      <w:szCs w:val="20"/>
    </w:rPr>
  </w:style>
  <w:style w:type="character" w:customStyle="1" w:styleId="Heading6Char">
    <w:name w:val="Heading 6 Char"/>
    <w:basedOn w:val="DefaultParagraphFont"/>
    <w:link w:val="Heading6"/>
    <w:uiPriority w:val="9"/>
    <w:semiHidden/>
    <w:rsid w:val="00D269D2"/>
    <w:rPr>
      <w:rFonts w:cs="Times New Roman"/>
      <w:b/>
      <w:sz w:val="28"/>
      <w:szCs w:val="20"/>
    </w:rPr>
  </w:style>
  <w:style w:type="character" w:customStyle="1" w:styleId="TitleChar">
    <w:name w:val="Title Char"/>
    <w:basedOn w:val="DefaultParagraphFont"/>
    <w:link w:val="Title"/>
    <w:uiPriority w:val="10"/>
    <w:rsid w:val="00D269D2"/>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00CAE"/>
    <w:rPr>
      <w:color w:val="0563C1" w:themeColor="hyperlink"/>
      <w:u w:val="single"/>
    </w:rPr>
  </w:style>
  <w:style w:type="character" w:styleId="CommentReference">
    <w:name w:val="annotation reference"/>
    <w:basedOn w:val="DefaultParagraphFont"/>
    <w:uiPriority w:val="99"/>
    <w:semiHidden/>
    <w:unhideWhenUsed/>
    <w:rsid w:val="007016B6"/>
    <w:rPr>
      <w:sz w:val="16"/>
      <w:szCs w:val="16"/>
    </w:rPr>
  </w:style>
  <w:style w:type="paragraph" w:styleId="CommentText">
    <w:name w:val="annotation text"/>
    <w:basedOn w:val="Normal"/>
    <w:link w:val="CommentTextChar"/>
    <w:uiPriority w:val="99"/>
    <w:semiHidden/>
    <w:unhideWhenUsed/>
    <w:rsid w:val="007016B6"/>
    <w:rPr>
      <w:sz w:val="20"/>
    </w:rPr>
  </w:style>
  <w:style w:type="character" w:customStyle="1" w:styleId="CommentTextChar">
    <w:name w:val="Comment Text Char"/>
    <w:basedOn w:val="DefaultParagraphFont"/>
    <w:link w:val="CommentText"/>
    <w:uiPriority w:val="99"/>
    <w:semiHidden/>
    <w:rsid w:val="007016B6"/>
    <w:rPr>
      <w:rFonts w:cs="Times New Roman"/>
      <w:sz w:val="20"/>
      <w:szCs w:val="20"/>
    </w:rPr>
  </w:style>
  <w:style w:type="paragraph" w:styleId="CommentSubject">
    <w:name w:val="annotation subject"/>
    <w:basedOn w:val="CommentText"/>
    <w:next w:val="CommentText"/>
    <w:link w:val="CommentSubjectChar"/>
    <w:uiPriority w:val="99"/>
    <w:semiHidden/>
    <w:unhideWhenUsed/>
    <w:rsid w:val="007016B6"/>
    <w:rPr>
      <w:b/>
      <w:bCs/>
    </w:rPr>
  </w:style>
  <w:style w:type="character" w:customStyle="1" w:styleId="CommentSubjectChar">
    <w:name w:val="Comment Subject Char"/>
    <w:basedOn w:val="CommentTextChar"/>
    <w:link w:val="CommentSubject"/>
    <w:uiPriority w:val="99"/>
    <w:semiHidden/>
    <w:rsid w:val="007016B6"/>
    <w:rPr>
      <w:rFonts w:ascii="Arial Narrow" w:hAnsi="Arial Narrow" w:cs="Times New Roman"/>
      <w:b/>
      <w:bCs/>
      <w:sz w:val="20"/>
      <w:szCs w:val="20"/>
    </w:rPr>
  </w:style>
  <w:style w:type="paragraph" w:styleId="BalloonText">
    <w:name w:val="Balloon Text"/>
    <w:basedOn w:val="Normal"/>
    <w:link w:val="BalloonTextChar"/>
    <w:uiPriority w:val="99"/>
    <w:semiHidden/>
    <w:unhideWhenUsed/>
    <w:rsid w:val="007016B6"/>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16B6"/>
    <w:rPr>
      <w:rFonts w:ascii="Segoe UI" w:hAnsi="Segoe UI" w:cs="Segoe UI"/>
      <w:sz w:val="18"/>
      <w:szCs w:val="18"/>
    </w:rPr>
  </w:style>
  <w:style w:type="table" w:styleId="TableGrid">
    <w:name w:val="Table Grid"/>
    <w:basedOn w:val="TableNormal"/>
    <w:uiPriority w:val="39"/>
    <w:rsid w:val="009C74F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DA43F4"/>
    <w:pPr>
      <w:spacing w:after="0"/>
      <w:ind w:left="720" w:hanging="720"/>
    </w:pPr>
  </w:style>
  <w:style w:type="paragraph" w:styleId="ListParagraph">
    <w:name w:val="List Paragraph"/>
    <w:basedOn w:val="Normal"/>
    <w:uiPriority w:val="34"/>
    <w:qFormat/>
    <w:rsid w:val="00305D56"/>
    <w:pPr>
      <w:ind w:left="720"/>
    </w:pPr>
  </w:style>
  <w:style w:type="paragraph" w:styleId="Caption">
    <w:name w:val="caption"/>
    <w:basedOn w:val="Normal"/>
    <w:next w:val="Normal"/>
    <w:uiPriority w:val="35"/>
    <w:unhideWhenUsed/>
    <w:qFormat/>
    <w:rsid w:val="006A0573"/>
    <w:pPr>
      <w:keepNext/>
      <w:spacing w:after="120"/>
      <w:ind w:right="96"/>
      <w:contextualSpacing w:val="0"/>
    </w:pPr>
    <w:rPr>
      <w:iCs/>
      <w:sz w:val="16"/>
      <w:szCs w:val="18"/>
    </w:rPr>
  </w:style>
  <w:style w:type="character" w:styleId="UnresolvedMention">
    <w:name w:val="Unresolved Mention"/>
    <w:basedOn w:val="DefaultParagraphFont"/>
    <w:uiPriority w:val="99"/>
    <w:semiHidden/>
    <w:unhideWhenUsed/>
    <w:rsid w:val="004670CE"/>
    <w:rPr>
      <w:color w:val="605E5C"/>
      <w:shd w:val="clear" w:color="auto" w:fill="E1DFDD"/>
    </w:rPr>
  </w:style>
  <w:style w:type="character" w:styleId="FollowedHyperlink">
    <w:name w:val="FollowedHyperlink"/>
    <w:basedOn w:val="DefaultParagraphFont"/>
    <w:uiPriority w:val="99"/>
    <w:semiHidden/>
    <w:unhideWhenUsed/>
    <w:rsid w:val="00494294"/>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pPr>
    <w:tblPr>
      <w:tblStyleRowBandSize w:val="1"/>
      <w:tblStyleColBandSize w:val="1"/>
    </w:tblPr>
  </w:style>
  <w:style w:type="table" w:customStyle="1" w:styleId="a0">
    <w:basedOn w:val="TableNormal"/>
    <w:pPr>
      <w:spacing w:after="0"/>
    </w:pPr>
    <w:tblPr>
      <w:tblStyleRowBandSize w:val="1"/>
      <w:tblStyleColBandSize w:val="1"/>
    </w:tblPr>
  </w:style>
  <w:style w:type="paragraph" w:styleId="Revision">
    <w:name w:val="Revision"/>
    <w:hidden/>
    <w:uiPriority w:val="99"/>
    <w:semiHidden/>
    <w:rsid w:val="000E2AC2"/>
    <w:pPr>
      <w:spacing w:after="0"/>
    </w:pPr>
    <w:rPr>
      <w:rFonts w:eastAsia="Times New Roman" w:cs="Times New Roman"/>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516025">
      <w:bodyDiv w:val="1"/>
      <w:marLeft w:val="0"/>
      <w:marRight w:val="0"/>
      <w:marTop w:val="0"/>
      <w:marBottom w:val="0"/>
      <w:divBdr>
        <w:top w:val="none" w:sz="0" w:space="0" w:color="auto"/>
        <w:left w:val="none" w:sz="0" w:space="0" w:color="auto"/>
        <w:bottom w:val="none" w:sz="0" w:space="0" w:color="auto"/>
        <w:right w:val="none" w:sz="0" w:space="0" w:color="auto"/>
      </w:divBdr>
    </w:div>
    <w:div w:id="102268048">
      <w:bodyDiv w:val="1"/>
      <w:marLeft w:val="0"/>
      <w:marRight w:val="0"/>
      <w:marTop w:val="0"/>
      <w:marBottom w:val="0"/>
      <w:divBdr>
        <w:top w:val="none" w:sz="0" w:space="0" w:color="auto"/>
        <w:left w:val="none" w:sz="0" w:space="0" w:color="auto"/>
        <w:bottom w:val="none" w:sz="0" w:space="0" w:color="auto"/>
        <w:right w:val="none" w:sz="0" w:space="0" w:color="auto"/>
      </w:divBdr>
    </w:div>
    <w:div w:id="111050189">
      <w:bodyDiv w:val="1"/>
      <w:marLeft w:val="0"/>
      <w:marRight w:val="0"/>
      <w:marTop w:val="0"/>
      <w:marBottom w:val="0"/>
      <w:divBdr>
        <w:top w:val="none" w:sz="0" w:space="0" w:color="auto"/>
        <w:left w:val="none" w:sz="0" w:space="0" w:color="auto"/>
        <w:bottom w:val="none" w:sz="0" w:space="0" w:color="auto"/>
        <w:right w:val="none" w:sz="0" w:space="0" w:color="auto"/>
      </w:divBdr>
    </w:div>
    <w:div w:id="226692314">
      <w:bodyDiv w:val="1"/>
      <w:marLeft w:val="0"/>
      <w:marRight w:val="0"/>
      <w:marTop w:val="0"/>
      <w:marBottom w:val="0"/>
      <w:divBdr>
        <w:top w:val="none" w:sz="0" w:space="0" w:color="auto"/>
        <w:left w:val="none" w:sz="0" w:space="0" w:color="auto"/>
        <w:bottom w:val="none" w:sz="0" w:space="0" w:color="auto"/>
        <w:right w:val="none" w:sz="0" w:space="0" w:color="auto"/>
      </w:divBdr>
    </w:div>
    <w:div w:id="241454595">
      <w:bodyDiv w:val="1"/>
      <w:marLeft w:val="0"/>
      <w:marRight w:val="0"/>
      <w:marTop w:val="0"/>
      <w:marBottom w:val="0"/>
      <w:divBdr>
        <w:top w:val="none" w:sz="0" w:space="0" w:color="auto"/>
        <w:left w:val="none" w:sz="0" w:space="0" w:color="auto"/>
        <w:bottom w:val="none" w:sz="0" w:space="0" w:color="auto"/>
        <w:right w:val="none" w:sz="0" w:space="0" w:color="auto"/>
      </w:divBdr>
    </w:div>
    <w:div w:id="374237540">
      <w:bodyDiv w:val="1"/>
      <w:marLeft w:val="0"/>
      <w:marRight w:val="0"/>
      <w:marTop w:val="0"/>
      <w:marBottom w:val="0"/>
      <w:divBdr>
        <w:top w:val="none" w:sz="0" w:space="0" w:color="auto"/>
        <w:left w:val="none" w:sz="0" w:space="0" w:color="auto"/>
        <w:bottom w:val="none" w:sz="0" w:space="0" w:color="auto"/>
        <w:right w:val="none" w:sz="0" w:space="0" w:color="auto"/>
      </w:divBdr>
    </w:div>
    <w:div w:id="446045541">
      <w:bodyDiv w:val="1"/>
      <w:marLeft w:val="0"/>
      <w:marRight w:val="0"/>
      <w:marTop w:val="0"/>
      <w:marBottom w:val="0"/>
      <w:divBdr>
        <w:top w:val="none" w:sz="0" w:space="0" w:color="auto"/>
        <w:left w:val="none" w:sz="0" w:space="0" w:color="auto"/>
        <w:bottom w:val="none" w:sz="0" w:space="0" w:color="auto"/>
        <w:right w:val="none" w:sz="0" w:space="0" w:color="auto"/>
      </w:divBdr>
    </w:div>
    <w:div w:id="507713120">
      <w:bodyDiv w:val="1"/>
      <w:marLeft w:val="0"/>
      <w:marRight w:val="0"/>
      <w:marTop w:val="0"/>
      <w:marBottom w:val="0"/>
      <w:divBdr>
        <w:top w:val="none" w:sz="0" w:space="0" w:color="auto"/>
        <w:left w:val="none" w:sz="0" w:space="0" w:color="auto"/>
        <w:bottom w:val="none" w:sz="0" w:space="0" w:color="auto"/>
        <w:right w:val="none" w:sz="0" w:space="0" w:color="auto"/>
      </w:divBdr>
    </w:div>
    <w:div w:id="618609995">
      <w:bodyDiv w:val="1"/>
      <w:marLeft w:val="0"/>
      <w:marRight w:val="0"/>
      <w:marTop w:val="0"/>
      <w:marBottom w:val="0"/>
      <w:divBdr>
        <w:top w:val="none" w:sz="0" w:space="0" w:color="auto"/>
        <w:left w:val="none" w:sz="0" w:space="0" w:color="auto"/>
        <w:bottom w:val="none" w:sz="0" w:space="0" w:color="auto"/>
        <w:right w:val="none" w:sz="0" w:space="0" w:color="auto"/>
      </w:divBdr>
    </w:div>
    <w:div w:id="641035644">
      <w:bodyDiv w:val="1"/>
      <w:marLeft w:val="0"/>
      <w:marRight w:val="0"/>
      <w:marTop w:val="0"/>
      <w:marBottom w:val="0"/>
      <w:divBdr>
        <w:top w:val="none" w:sz="0" w:space="0" w:color="auto"/>
        <w:left w:val="none" w:sz="0" w:space="0" w:color="auto"/>
        <w:bottom w:val="none" w:sz="0" w:space="0" w:color="auto"/>
        <w:right w:val="none" w:sz="0" w:space="0" w:color="auto"/>
      </w:divBdr>
    </w:div>
    <w:div w:id="654069925">
      <w:bodyDiv w:val="1"/>
      <w:marLeft w:val="0"/>
      <w:marRight w:val="0"/>
      <w:marTop w:val="0"/>
      <w:marBottom w:val="0"/>
      <w:divBdr>
        <w:top w:val="none" w:sz="0" w:space="0" w:color="auto"/>
        <w:left w:val="none" w:sz="0" w:space="0" w:color="auto"/>
        <w:bottom w:val="none" w:sz="0" w:space="0" w:color="auto"/>
        <w:right w:val="none" w:sz="0" w:space="0" w:color="auto"/>
      </w:divBdr>
    </w:div>
    <w:div w:id="744300622">
      <w:bodyDiv w:val="1"/>
      <w:marLeft w:val="0"/>
      <w:marRight w:val="0"/>
      <w:marTop w:val="0"/>
      <w:marBottom w:val="0"/>
      <w:divBdr>
        <w:top w:val="none" w:sz="0" w:space="0" w:color="auto"/>
        <w:left w:val="none" w:sz="0" w:space="0" w:color="auto"/>
        <w:bottom w:val="none" w:sz="0" w:space="0" w:color="auto"/>
        <w:right w:val="none" w:sz="0" w:space="0" w:color="auto"/>
      </w:divBdr>
    </w:div>
    <w:div w:id="758411705">
      <w:bodyDiv w:val="1"/>
      <w:marLeft w:val="0"/>
      <w:marRight w:val="0"/>
      <w:marTop w:val="0"/>
      <w:marBottom w:val="0"/>
      <w:divBdr>
        <w:top w:val="none" w:sz="0" w:space="0" w:color="auto"/>
        <w:left w:val="none" w:sz="0" w:space="0" w:color="auto"/>
        <w:bottom w:val="none" w:sz="0" w:space="0" w:color="auto"/>
        <w:right w:val="none" w:sz="0" w:space="0" w:color="auto"/>
      </w:divBdr>
    </w:div>
    <w:div w:id="765537717">
      <w:bodyDiv w:val="1"/>
      <w:marLeft w:val="0"/>
      <w:marRight w:val="0"/>
      <w:marTop w:val="0"/>
      <w:marBottom w:val="0"/>
      <w:divBdr>
        <w:top w:val="none" w:sz="0" w:space="0" w:color="auto"/>
        <w:left w:val="none" w:sz="0" w:space="0" w:color="auto"/>
        <w:bottom w:val="none" w:sz="0" w:space="0" w:color="auto"/>
        <w:right w:val="none" w:sz="0" w:space="0" w:color="auto"/>
      </w:divBdr>
    </w:div>
    <w:div w:id="780414801">
      <w:bodyDiv w:val="1"/>
      <w:marLeft w:val="0"/>
      <w:marRight w:val="0"/>
      <w:marTop w:val="0"/>
      <w:marBottom w:val="0"/>
      <w:divBdr>
        <w:top w:val="none" w:sz="0" w:space="0" w:color="auto"/>
        <w:left w:val="none" w:sz="0" w:space="0" w:color="auto"/>
        <w:bottom w:val="none" w:sz="0" w:space="0" w:color="auto"/>
        <w:right w:val="none" w:sz="0" w:space="0" w:color="auto"/>
      </w:divBdr>
    </w:div>
    <w:div w:id="841628475">
      <w:bodyDiv w:val="1"/>
      <w:marLeft w:val="0"/>
      <w:marRight w:val="0"/>
      <w:marTop w:val="0"/>
      <w:marBottom w:val="0"/>
      <w:divBdr>
        <w:top w:val="none" w:sz="0" w:space="0" w:color="auto"/>
        <w:left w:val="none" w:sz="0" w:space="0" w:color="auto"/>
        <w:bottom w:val="none" w:sz="0" w:space="0" w:color="auto"/>
        <w:right w:val="none" w:sz="0" w:space="0" w:color="auto"/>
      </w:divBdr>
    </w:div>
    <w:div w:id="924531653">
      <w:bodyDiv w:val="1"/>
      <w:marLeft w:val="0"/>
      <w:marRight w:val="0"/>
      <w:marTop w:val="0"/>
      <w:marBottom w:val="0"/>
      <w:divBdr>
        <w:top w:val="none" w:sz="0" w:space="0" w:color="auto"/>
        <w:left w:val="none" w:sz="0" w:space="0" w:color="auto"/>
        <w:bottom w:val="none" w:sz="0" w:space="0" w:color="auto"/>
        <w:right w:val="none" w:sz="0" w:space="0" w:color="auto"/>
      </w:divBdr>
    </w:div>
    <w:div w:id="924846849">
      <w:bodyDiv w:val="1"/>
      <w:marLeft w:val="0"/>
      <w:marRight w:val="0"/>
      <w:marTop w:val="0"/>
      <w:marBottom w:val="0"/>
      <w:divBdr>
        <w:top w:val="none" w:sz="0" w:space="0" w:color="auto"/>
        <w:left w:val="none" w:sz="0" w:space="0" w:color="auto"/>
        <w:bottom w:val="none" w:sz="0" w:space="0" w:color="auto"/>
        <w:right w:val="none" w:sz="0" w:space="0" w:color="auto"/>
      </w:divBdr>
    </w:div>
    <w:div w:id="1038117738">
      <w:bodyDiv w:val="1"/>
      <w:marLeft w:val="0"/>
      <w:marRight w:val="0"/>
      <w:marTop w:val="0"/>
      <w:marBottom w:val="0"/>
      <w:divBdr>
        <w:top w:val="none" w:sz="0" w:space="0" w:color="auto"/>
        <w:left w:val="none" w:sz="0" w:space="0" w:color="auto"/>
        <w:bottom w:val="none" w:sz="0" w:space="0" w:color="auto"/>
        <w:right w:val="none" w:sz="0" w:space="0" w:color="auto"/>
      </w:divBdr>
    </w:div>
    <w:div w:id="1041981916">
      <w:bodyDiv w:val="1"/>
      <w:marLeft w:val="0"/>
      <w:marRight w:val="0"/>
      <w:marTop w:val="0"/>
      <w:marBottom w:val="0"/>
      <w:divBdr>
        <w:top w:val="none" w:sz="0" w:space="0" w:color="auto"/>
        <w:left w:val="none" w:sz="0" w:space="0" w:color="auto"/>
        <w:bottom w:val="none" w:sz="0" w:space="0" w:color="auto"/>
        <w:right w:val="none" w:sz="0" w:space="0" w:color="auto"/>
      </w:divBdr>
    </w:div>
    <w:div w:id="1042553101">
      <w:bodyDiv w:val="1"/>
      <w:marLeft w:val="0"/>
      <w:marRight w:val="0"/>
      <w:marTop w:val="0"/>
      <w:marBottom w:val="0"/>
      <w:divBdr>
        <w:top w:val="none" w:sz="0" w:space="0" w:color="auto"/>
        <w:left w:val="none" w:sz="0" w:space="0" w:color="auto"/>
        <w:bottom w:val="none" w:sz="0" w:space="0" w:color="auto"/>
        <w:right w:val="none" w:sz="0" w:space="0" w:color="auto"/>
      </w:divBdr>
    </w:div>
    <w:div w:id="1046027576">
      <w:bodyDiv w:val="1"/>
      <w:marLeft w:val="0"/>
      <w:marRight w:val="0"/>
      <w:marTop w:val="0"/>
      <w:marBottom w:val="0"/>
      <w:divBdr>
        <w:top w:val="none" w:sz="0" w:space="0" w:color="auto"/>
        <w:left w:val="none" w:sz="0" w:space="0" w:color="auto"/>
        <w:bottom w:val="none" w:sz="0" w:space="0" w:color="auto"/>
        <w:right w:val="none" w:sz="0" w:space="0" w:color="auto"/>
      </w:divBdr>
    </w:div>
    <w:div w:id="1055275922">
      <w:bodyDiv w:val="1"/>
      <w:marLeft w:val="0"/>
      <w:marRight w:val="0"/>
      <w:marTop w:val="0"/>
      <w:marBottom w:val="0"/>
      <w:divBdr>
        <w:top w:val="none" w:sz="0" w:space="0" w:color="auto"/>
        <w:left w:val="none" w:sz="0" w:space="0" w:color="auto"/>
        <w:bottom w:val="none" w:sz="0" w:space="0" w:color="auto"/>
        <w:right w:val="none" w:sz="0" w:space="0" w:color="auto"/>
      </w:divBdr>
    </w:div>
    <w:div w:id="1085030953">
      <w:bodyDiv w:val="1"/>
      <w:marLeft w:val="0"/>
      <w:marRight w:val="0"/>
      <w:marTop w:val="0"/>
      <w:marBottom w:val="0"/>
      <w:divBdr>
        <w:top w:val="none" w:sz="0" w:space="0" w:color="auto"/>
        <w:left w:val="none" w:sz="0" w:space="0" w:color="auto"/>
        <w:bottom w:val="none" w:sz="0" w:space="0" w:color="auto"/>
        <w:right w:val="none" w:sz="0" w:space="0" w:color="auto"/>
      </w:divBdr>
    </w:div>
    <w:div w:id="1162158255">
      <w:bodyDiv w:val="1"/>
      <w:marLeft w:val="0"/>
      <w:marRight w:val="0"/>
      <w:marTop w:val="0"/>
      <w:marBottom w:val="0"/>
      <w:divBdr>
        <w:top w:val="none" w:sz="0" w:space="0" w:color="auto"/>
        <w:left w:val="none" w:sz="0" w:space="0" w:color="auto"/>
        <w:bottom w:val="none" w:sz="0" w:space="0" w:color="auto"/>
        <w:right w:val="none" w:sz="0" w:space="0" w:color="auto"/>
      </w:divBdr>
    </w:div>
    <w:div w:id="1189175128">
      <w:bodyDiv w:val="1"/>
      <w:marLeft w:val="0"/>
      <w:marRight w:val="0"/>
      <w:marTop w:val="0"/>
      <w:marBottom w:val="0"/>
      <w:divBdr>
        <w:top w:val="none" w:sz="0" w:space="0" w:color="auto"/>
        <w:left w:val="none" w:sz="0" w:space="0" w:color="auto"/>
        <w:bottom w:val="none" w:sz="0" w:space="0" w:color="auto"/>
        <w:right w:val="none" w:sz="0" w:space="0" w:color="auto"/>
      </w:divBdr>
    </w:div>
    <w:div w:id="1196579596">
      <w:bodyDiv w:val="1"/>
      <w:marLeft w:val="0"/>
      <w:marRight w:val="0"/>
      <w:marTop w:val="0"/>
      <w:marBottom w:val="0"/>
      <w:divBdr>
        <w:top w:val="none" w:sz="0" w:space="0" w:color="auto"/>
        <w:left w:val="none" w:sz="0" w:space="0" w:color="auto"/>
        <w:bottom w:val="none" w:sz="0" w:space="0" w:color="auto"/>
        <w:right w:val="none" w:sz="0" w:space="0" w:color="auto"/>
      </w:divBdr>
    </w:div>
    <w:div w:id="1253586392">
      <w:bodyDiv w:val="1"/>
      <w:marLeft w:val="0"/>
      <w:marRight w:val="0"/>
      <w:marTop w:val="0"/>
      <w:marBottom w:val="0"/>
      <w:divBdr>
        <w:top w:val="none" w:sz="0" w:space="0" w:color="auto"/>
        <w:left w:val="none" w:sz="0" w:space="0" w:color="auto"/>
        <w:bottom w:val="none" w:sz="0" w:space="0" w:color="auto"/>
        <w:right w:val="none" w:sz="0" w:space="0" w:color="auto"/>
      </w:divBdr>
    </w:div>
    <w:div w:id="1260018765">
      <w:bodyDiv w:val="1"/>
      <w:marLeft w:val="0"/>
      <w:marRight w:val="0"/>
      <w:marTop w:val="0"/>
      <w:marBottom w:val="0"/>
      <w:divBdr>
        <w:top w:val="none" w:sz="0" w:space="0" w:color="auto"/>
        <w:left w:val="none" w:sz="0" w:space="0" w:color="auto"/>
        <w:bottom w:val="none" w:sz="0" w:space="0" w:color="auto"/>
        <w:right w:val="none" w:sz="0" w:space="0" w:color="auto"/>
      </w:divBdr>
    </w:div>
    <w:div w:id="1267301740">
      <w:bodyDiv w:val="1"/>
      <w:marLeft w:val="0"/>
      <w:marRight w:val="0"/>
      <w:marTop w:val="0"/>
      <w:marBottom w:val="0"/>
      <w:divBdr>
        <w:top w:val="none" w:sz="0" w:space="0" w:color="auto"/>
        <w:left w:val="none" w:sz="0" w:space="0" w:color="auto"/>
        <w:bottom w:val="none" w:sz="0" w:space="0" w:color="auto"/>
        <w:right w:val="none" w:sz="0" w:space="0" w:color="auto"/>
      </w:divBdr>
    </w:div>
    <w:div w:id="1276982851">
      <w:bodyDiv w:val="1"/>
      <w:marLeft w:val="0"/>
      <w:marRight w:val="0"/>
      <w:marTop w:val="0"/>
      <w:marBottom w:val="0"/>
      <w:divBdr>
        <w:top w:val="none" w:sz="0" w:space="0" w:color="auto"/>
        <w:left w:val="none" w:sz="0" w:space="0" w:color="auto"/>
        <w:bottom w:val="none" w:sz="0" w:space="0" w:color="auto"/>
        <w:right w:val="none" w:sz="0" w:space="0" w:color="auto"/>
      </w:divBdr>
    </w:div>
    <w:div w:id="1386417502">
      <w:bodyDiv w:val="1"/>
      <w:marLeft w:val="0"/>
      <w:marRight w:val="0"/>
      <w:marTop w:val="0"/>
      <w:marBottom w:val="0"/>
      <w:divBdr>
        <w:top w:val="none" w:sz="0" w:space="0" w:color="auto"/>
        <w:left w:val="none" w:sz="0" w:space="0" w:color="auto"/>
        <w:bottom w:val="none" w:sz="0" w:space="0" w:color="auto"/>
        <w:right w:val="none" w:sz="0" w:space="0" w:color="auto"/>
      </w:divBdr>
    </w:div>
    <w:div w:id="1413240627">
      <w:bodyDiv w:val="1"/>
      <w:marLeft w:val="0"/>
      <w:marRight w:val="0"/>
      <w:marTop w:val="0"/>
      <w:marBottom w:val="0"/>
      <w:divBdr>
        <w:top w:val="none" w:sz="0" w:space="0" w:color="auto"/>
        <w:left w:val="none" w:sz="0" w:space="0" w:color="auto"/>
        <w:bottom w:val="none" w:sz="0" w:space="0" w:color="auto"/>
        <w:right w:val="none" w:sz="0" w:space="0" w:color="auto"/>
      </w:divBdr>
    </w:div>
    <w:div w:id="1421021876">
      <w:bodyDiv w:val="1"/>
      <w:marLeft w:val="0"/>
      <w:marRight w:val="0"/>
      <w:marTop w:val="0"/>
      <w:marBottom w:val="0"/>
      <w:divBdr>
        <w:top w:val="none" w:sz="0" w:space="0" w:color="auto"/>
        <w:left w:val="none" w:sz="0" w:space="0" w:color="auto"/>
        <w:bottom w:val="none" w:sz="0" w:space="0" w:color="auto"/>
        <w:right w:val="none" w:sz="0" w:space="0" w:color="auto"/>
      </w:divBdr>
    </w:div>
    <w:div w:id="1436441873">
      <w:bodyDiv w:val="1"/>
      <w:marLeft w:val="0"/>
      <w:marRight w:val="0"/>
      <w:marTop w:val="0"/>
      <w:marBottom w:val="0"/>
      <w:divBdr>
        <w:top w:val="none" w:sz="0" w:space="0" w:color="auto"/>
        <w:left w:val="none" w:sz="0" w:space="0" w:color="auto"/>
        <w:bottom w:val="none" w:sz="0" w:space="0" w:color="auto"/>
        <w:right w:val="none" w:sz="0" w:space="0" w:color="auto"/>
      </w:divBdr>
    </w:div>
    <w:div w:id="1502744892">
      <w:bodyDiv w:val="1"/>
      <w:marLeft w:val="0"/>
      <w:marRight w:val="0"/>
      <w:marTop w:val="0"/>
      <w:marBottom w:val="0"/>
      <w:divBdr>
        <w:top w:val="none" w:sz="0" w:space="0" w:color="auto"/>
        <w:left w:val="none" w:sz="0" w:space="0" w:color="auto"/>
        <w:bottom w:val="none" w:sz="0" w:space="0" w:color="auto"/>
        <w:right w:val="none" w:sz="0" w:space="0" w:color="auto"/>
      </w:divBdr>
    </w:div>
    <w:div w:id="1520701967">
      <w:bodyDiv w:val="1"/>
      <w:marLeft w:val="0"/>
      <w:marRight w:val="0"/>
      <w:marTop w:val="0"/>
      <w:marBottom w:val="0"/>
      <w:divBdr>
        <w:top w:val="none" w:sz="0" w:space="0" w:color="auto"/>
        <w:left w:val="none" w:sz="0" w:space="0" w:color="auto"/>
        <w:bottom w:val="none" w:sz="0" w:space="0" w:color="auto"/>
        <w:right w:val="none" w:sz="0" w:space="0" w:color="auto"/>
      </w:divBdr>
    </w:div>
    <w:div w:id="1523127933">
      <w:bodyDiv w:val="1"/>
      <w:marLeft w:val="0"/>
      <w:marRight w:val="0"/>
      <w:marTop w:val="0"/>
      <w:marBottom w:val="0"/>
      <w:divBdr>
        <w:top w:val="none" w:sz="0" w:space="0" w:color="auto"/>
        <w:left w:val="none" w:sz="0" w:space="0" w:color="auto"/>
        <w:bottom w:val="none" w:sz="0" w:space="0" w:color="auto"/>
        <w:right w:val="none" w:sz="0" w:space="0" w:color="auto"/>
      </w:divBdr>
    </w:div>
    <w:div w:id="1549759412">
      <w:bodyDiv w:val="1"/>
      <w:marLeft w:val="0"/>
      <w:marRight w:val="0"/>
      <w:marTop w:val="0"/>
      <w:marBottom w:val="0"/>
      <w:divBdr>
        <w:top w:val="none" w:sz="0" w:space="0" w:color="auto"/>
        <w:left w:val="none" w:sz="0" w:space="0" w:color="auto"/>
        <w:bottom w:val="none" w:sz="0" w:space="0" w:color="auto"/>
        <w:right w:val="none" w:sz="0" w:space="0" w:color="auto"/>
      </w:divBdr>
    </w:div>
    <w:div w:id="1564872360">
      <w:bodyDiv w:val="1"/>
      <w:marLeft w:val="0"/>
      <w:marRight w:val="0"/>
      <w:marTop w:val="0"/>
      <w:marBottom w:val="0"/>
      <w:divBdr>
        <w:top w:val="none" w:sz="0" w:space="0" w:color="auto"/>
        <w:left w:val="none" w:sz="0" w:space="0" w:color="auto"/>
        <w:bottom w:val="none" w:sz="0" w:space="0" w:color="auto"/>
        <w:right w:val="none" w:sz="0" w:space="0" w:color="auto"/>
      </w:divBdr>
    </w:div>
    <w:div w:id="1574193491">
      <w:bodyDiv w:val="1"/>
      <w:marLeft w:val="0"/>
      <w:marRight w:val="0"/>
      <w:marTop w:val="0"/>
      <w:marBottom w:val="0"/>
      <w:divBdr>
        <w:top w:val="none" w:sz="0" w:space="0" w:color="auto"/>
        <w:left w:val="none" w:sz="0" w:space="0" w:color="auto"/>
        <w:bottom w:val="none" w:sz="0" w:space="0" w:color="auto"/>
        <w:right w:val="none" w:sz="0" w:space="0" w:color="auto"/>
      </w:divBdr>
    </w:div>
    <w:div w:id="1589189403">
      <w:bodyDiv w:val="1"/>
      <w:marLeft w:val="0"/>
      <w:marRight w:val="0"/>
      <w:marTop w:val="0"/>
      <w:marBottom w:val="0"/>
      <w:divBdr>
        <w:top w:val="none" w:sz="0" w:space="0" w:color="auto"/>
        <w:left w:val="none" w:sz="0" w:space="0" w:color="auto"/>
        <w:bottom w:val="none" w:sz="0" w:space="0" w:color="auto"/>
        <w:right w:val="none" w:sz="0" w:space="0" w:color="auto"/>
      </w:divBdr>
    </w:div>
    <w:div w:id="1595431595">
      <w:bodyDiv w:val="1"/>
      <w:marLeft w:val="0"/>
      <w:marRight w:val="0"/>
      <w:marTop w:val="0"/>
      <w:marBottom w:val="0"/>
      <w:divBdr>
        <w:top w:val="none" w:sz="0" w:space="0" w:color="auto"/>
        <w:left w:val="none" w:sz="0" w:space="0" w:color="auto"/>
        <w:bottom w:val="none" w:sz="0" w:space="0" w:color="auto"/>
        <w:right w:val="none" w:sz="0" w:space="0" w:color="auto"/>
      </w:divBdr>
    </w:div>
    <w:div w:id="1607036176">
      <w:bodyDiv w:val="1"/>
      <w:marLeft w:val="0"/>
      <w:marRight w:val="0"/>
      <w:marTop w:val="0"/>
      <w:marBottom w:val="0"/>
      <w:divBdr>
        <w:top w:val="none" w:sz="0" w:space="0" w:color="auto"/>
        <w:left w:val="none" w:sz="0" w:space="0" w:color="auto"/>
        <w:bottom w:val="none" w:sz="0" w:space="0" w:color="auto"/>
        <w:right w:val="none" w:sz="0" w:space="0" w:color="auto"/>
      </w:divBdr>
    </w:div>
    <w:div w:id="1609317746">
      <w:bodyDiv w:val="1"/>
      <w:marLeft w:val="0"/>
      <w:marRight w:val="0"/>
      <w:marTop w:val="0"/>
      <w:marBottom w:val="0"/>
      <w:divBdr>
        <w:top w:val="none" w:sz="0" w:space="0" w:color="auto"/>
        <w:left w:val="none" w:sz="0" w:space="0" w:color="auto"/>
        <w:bottom w:val="none" w:sz="0" w:space="0" w:color="auto"/>
        <w:right w:val="none" w:sz="0" w:space="0" w:color="auto"/>
      </w:divBdr>
    </w:div>
    <w:div w:id="1668168786">
      <w:bodyDiv w:val="1"/>
      <w:marLeft w:val="0"/>
      <w:marRight w:val="0"/>
      <w:marTop w:val="0"/>
      <w:marBottom w:val="0"/>
      <w:divBdr>
        <w:top w:val="none" w:sz="0" w:space="0" w:color="auto"/>
        <w:left w:val="none" w:sz="0" w:space="0" w:color="auto"/>
        <w:bottom w:val="none" w:sz="0" w:space="0" w:color="auto"/>
        <w:right w:val="none" w:sz="0" w:space="0" w:color="auto"/>
      </w:divBdr>
    </w:div>
    <w:div w:id="1761557167">
      <w:bodyDiv w:val="1"/>
      <w:marLeft w:val="0"/>
      <w:marRight w:val="0"/>
      <w:marTop w:val="0"/>
      <w:marBottom w:val="0"/>
      <w:divBdr>
        <w:top w:val="none" w:sz="0" w:space="0" w:color="auto"/>
        <w:left w:val="none" w:sz="0" w:space="0" w:color="auto"/>
        <w:bottom w:val="none" w:sz="0" w:space="0" w:color="auto"/>
        <w:right w:val="none" w:sz="0" w:space="0" w:color="auto"/>
      </w:divBdr>
    </w:div>
    <w:div w:id="1768846297">
      <w:bodyDiv w:val="1"/>
      <w:marLeft w:val="0"/>
      <w:marRight w:val="0"/>
      <w:marTop w:val="0"/>
      <w:marBottom w:val="0"/>
      <w:divBdr>
        <w:top w:val="none" w:sz="0" w:space="0" w:color="auto"/>
        <w:left w:val="none" w:sz="0" w:space="0" w:color="auto"/>
        <w:bottom w:val="none" w:sz="0" w:space="0" w:color="auto"/>
        <w:right w:val="none" w:sz="0" w:space="0" w:color="auto"/>
      </w:divBdr>
    </w:div>
    <w:div w:id="1811749748">
      <w:bodyDiv w:val="1"/>
      <w:marLeft w:val="0"/>
      <w:marRight w:val="0"/>
      <w:marTop w:val="0"/>
      <w:marBottom w:val="0"/>
      <w:divBdr>
        <w:top w:val="none" w:sz="0" w:space="0" w:color="auto"/>
        <w:left w:val="none" w:sz="0" w:space="0" w:color="auto"/>
        <w:bottom w:val="none" w:sz="0" w:space="0" w:color="auto"/>
        <w:right w:val="none" w:sz="0" w:space="0" w:color="auto"/>
      </w:divBdr>
    </w:div>
    <w:div w:id="1862818513">
      <w:bodyDiv w:val="1"/>
      <w:marLeft w:val="0"/>
      <w:marRight w:val="0"/>
      <w:marTop w:val="0"/>
      <w:marBottom w:val="0"/>
      <w:divBdr>
        <w:top w:val="none" w:sz="0" w:space="0" w:color="auto"/>
        <w:left w:val="none" w:sz="0" w:space="0" w:color="auto"/>
        <w:bottom w:val="none" w:sz="0" w:space="0" w:color="auto"/>
        <w:right w:val="none" w:sz="0" w:space="0" w:color="auto"/>
      </w:divBdr>
    </w:div>
    <w:div w:id="1926037821">
      <w:bodyDiv w:val="1"/>
      <w:marLeft w:val="0"/>
      <w:marRight w:val="0"/>
      <w:marTop w:val="0"/>
      <w:marBottom w:val="0"/>
      <w:divBdr>
        <w:top w:val="none" w:sz="0" w:space="0" w:color="auto"/>
        <w:left w:val="none" w:sz="0" w:space="0" w:color="auto"/>
        <w:bottom w:val="none" w:sz="0" w:space="0" w:color="auto"/>
        <w:right w:val="none" w:sz="0" w:space="0" w:color="auto"/>
      </w:divBdr>
    </w:div>
    <w:div w:id="20565876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3" Type="http://schemas.openxmlformats.org/officeDocument/2006/relationships/numbering" Target="numbering.xml"/><Relationship Id="rId7" Type="http://schemas.openxmlformats.org/officeDocument/2006/relationships/hyperlink" Target="mailto:angus.retallack@adelaide.edu.au" TargetMode="Externa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microsoft.com/office/2011/relationships/people" Target="people.xml"/><Relationship Id="rId10" Type="http://schemas.microsoft.com/office/2016/09/relationships/commentsIds" Target="commentsIds.xml"/><Relationship Id="rId4" Type="http://schemas.openxmlformats.org/officeDocument/2006/relationships/styles" Target="styles.xml"/><Relationship Id="rId9" Type="http://schemas.microsoft.com/office/2011/relationships/commentsExtended" Target="commentsExtended.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g/DKv/KCiIZdlfIoY3RYoVKuozg==">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D33735F-476E-4A99-AE23-D9E3C92162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7</Pages>
  <Words>2553</Words>
  <Characters>14553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The University of Adelaide</Company>
  <LinksUpToDate>false</LinksUpToDate>
  <CharactersWithSpaces>17072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Angus Eugene Retallack</dc:creator>
  <cp:lastModifiedBy>Angus Eugene Retallack</cp:lastModifiedBy>
  <cp:revision>24</cp:revision>
  <dcterms:created xsi:type="dcterms:W3CDTF">2022-10-28T05:48:00Z</dcterms:created>
  <dcterms:modified xsi:type="dcterms:W3CDTF">2023-09-11T05:13:00Z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id="cVvHRlPU"/&gt;&lt;style id="http://www.zotero.org/styles/elsevier-harvard" hasBibliography="1" bibliographyStyleHasBeenSet="1"/&gt;&lt;prefs&gt;&lt;pref name="fieldType" value="Field"/&gt;&lt;/prefs&gt;&lt;/data&gt;</vt:lpwstr>
  </property>
</Properties>
</file>