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AA2D" w14:textId="0CA762C8" w:rsidR="00D6341E" w:rsidRDefault="00D6341E">
      <w:pPr>
        <w:jc w:val="center"/>
        <w:rPr>
          <w:rFonts w:ascii="DM Serif Display" w:eastAsia="DM Serif Display" w:hAnsi="DM Serif Display" w:cs="DM Serif Display"/>
          <w:b/>
          <w:bCs/>
          <w:sz w:val="58"/>
          <w:szCs w:val="58"/>
        </w:rPr>
      </w:pPr>
    </w:p>
    <w:p w14:paraId="6B0D4FB2" w14:textId="77777777" w:rsidR="00D6341E" w:rsidRDefault="00000000">
      <w:pPr>
        <w:jc w:val="center"/>
        <w:rPr>
          <w:rFonts w:ascii="DM Serif Display" w:eastAsia="DM Serif Display" w:hAnsi="DM Serif Display" w:cs="DM Serif Display"/>
          <w:b/>
          <w:bCs/>
          <w:sz w:val="54"/>
          <w:szCs w:val="54"/>
        </w:rPr>
      </w:pPr>
      <w:r>
        <w:rPr>
          <w:rFonts w:ascii="DM Serif Display" w:eastAsia="DM Serif Display" w:hAnsi="DM Serif Display" w:cs="DM Serif Display"/>
          <w:b/>
          <w:bCs/>
          <w:sz w:val="54"/>
          <w:szCs w:val="54"/>
        </w:rPr>
        <w:t>Go-To-Market Scaling Checklist</w:t>
      </w:r>
    </w:p>
    <w:p w14:paraId="78B74736" w14:textId="77777777" w:rsidR="00D6341E" w:rsidRDefault="00D6341E">
      <w:pPr>
        <w:jc w:val="center"/>
        <w:rPr>
          <w:rFonts w:ascii="DM Serif Display" w:eastAsia="DM Serif Display" w:hAnsi="DM Serif Display" w:cs="DM Serif Display"/>
          <w:b/>
          <w:bCs/>
          <w:sz w:val="16"/>
          <w:szCs w:val="16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595"/>
        <w:gridCol w:w="4605"/>
      </w:tblGrid>
      <w:tr w:rsidR="00D6341E" w14:paraId="208626D7" w14:textId="77777777">
        <w:trPr>
          <w:trHeight w:val="645"/>
        </w:trPr>
        <w:tc>
          <w:tcPr>
            <w:tcW w:w="2160" w:type="dxa"/>
            <w:tcBorders>
              <w:bottom w:val="single" w:sz="8" w:space="0" w:color="7F7F7F"/>
            </w:tcBorders>
            <w:shd w:val="clear" w:color="auto" w:fill="1FBFC5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A33E405" w14:textId="77777777" w:rsidR="00D6341E" w:rsidRDefault="00000000">
            <w:pPr>
              <w:widowControl w:val="0"/>
              <w:spacing w:line="240" w:lineRule="auto"/>
              <w:jc w:val="center"/>
              <w:rPr>
                <w:rFonts w:ascii="Inter" w:eastAsia="Inter" w:hAnsi="Inter" w:cs="Inter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Inter" w:eastAsia="Inter" w:hAnsi="Inter" w:cs="Inter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595" w:type="dxa"/>
            <w:shd w:val="clear" w:color="auto" w:fill="1FBFC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F61F8" w14:textId="77777777" w:rsidR="00D634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Inter" w:eastAsia="Inter" w:hAnsi="Inter" w:cs="Inter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Inter" w:eastAsia="Inter" w:hAnsi="Inter" w:cs="Inter"/>
                <w:b/>
                <w:bCs/>
                <w:color w:val="FFFFFF"/>
                <w:sz w:val="20"/>
                <w:szCs w:val="20"/>
              </w:rPr>
              <w:t>Objective</w:t>
            </w:r>
          </w:p>
        </w:tc>
        <w:tc>
          <w:tcPr>
            <w:tcW w:w="4605" w:type="dxa"/>
            <w:shd w:val="clear" w:color="auto" w:fill="1FBFC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E2BE2" w14:textId="77777777" w:rsidR="00D634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Inter" w:eastAsia="Inter" w:hAnsi="Inter" w:cs="Inter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Inter" w:eastAsia="Inter" w:hAnsi="Inter" w:cs="Inter"/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D6341E" w14:paraId="0561F978" w14:textId="77777777">
        <w:tc>
          <w:tcPr>
            <w:tcW w:w="21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BEFD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58CC040" w14:textId="77777777" w:rsidR="00D6341E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Plan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83DAE" w14:textId="77777777" w:rsidR="00D634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Develop your Go To Market Strategy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FB4E" w14:textId="77777777" w:rsidR="00D6341E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GTM Bottoms Up Model</w:t>
            </w:r>
          </w:p>
          <w:p w14:paraId="3F0F9090" w14:textId="77777777" w:rsidR="00D6341E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Leading Indicators of Unit Economics</w:t>
            </w:r>
          </w:p>
          <w:p w14:paraId="5329CB1D" w14:textId="77777777" w:rsidR="00D6341E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Leading Indicator of Retention</w:t>
            </w:r>
          </w:p>
        </w:tc>
      </w:tr>
      <w:tr w:rsidR="00D6341E" w14:paraId="3F128DFA" w14:textId="77777777">
        <w:tc>
          <w:tcPr>
            <w:tcW w:w="21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BEFD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AAC3395" w14:textId="77777777" w:rsidR="00D6341E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Customer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39D70" w14:textId="77777777" w:rsidR="00D6341E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Identify &amp; prioritize your best customers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BC860" w14:textId="77777777" w:rsidR="00D6341E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Ideal Customer Profile (ICP)</w:t>
            </w:r>
          </w:p>
          <w:p w14:paraId="1542D9ED" w14:textId="77777777" w:rsidR="00D6341E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Buyer Journey</w:t>
            </w:r>
          </w:p>
          <w:p w14:paraId="40AF24C7" w14:textId="77777777" w:rsidR="00D6341E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Personas</w:t>
            </w:r>
          </w:p>
          <w:p w14:paraId="1A22AB4E" w14:textId="77777777" w:rsidR="00D6341E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Value Proposition</w:t>
            </w:r>
          </w:p>
        </w:tc>
      </w:tr>
      <w:tr w:rsidR="00D6341E" w14:paraId="61B1B713" w14:textId="77777777">
        <w:tc>
          <w:tcPr>
            <w:tcW w:w="21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BEFD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5DD83F7" w14:textId="77777777" w:rsidR="00D6341E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Team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C73E5" w14:textId="77777777" w:rsidR="00D6341E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 xml:space="preserve">Define &amp; hire the talent to execute the plan 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6F7E1" w14:textId="77777777" w:rsidR="00D6341E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Staffing Plan / Job Descriptions</w:t>
            </w:r>
          </w:p>
          <w:p w14:paraId="2EB0247E" w14:textId="77777777" w:rsidR="00D6341E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Hiring Process</w:t>
            </w:r>
          </w:p>
          <w:p w14:paraId="3674C0A1" w14:textId="77777777" w:rsidR="00D6341E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Quotas</w:t>
            </w:r>
          </w:p>
          <w:p w14:paraId="380EA593" w14:textId="77777777" w:rsidR="00D6341E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Compensation Plan</w:t>
            </w:r>
          </w:p>
          <w:p w14:paraId="24F2BE03" w14:textId="77777777" w:rsidR="00D6341E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Performance Expectations</w:t>
            </w:r>
          </w:p>
          <w:p w14:paraId="0F70491E" w14:textId="77777777" w:rsidR="00D6341E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Career Path</w:t>
            </w:r>
          </w:p>
        </w:tc>
      </w:tr>
      <w:tr w:rsidR="00D6341E" w14:paraId="77054034" w14:textId="77777777">
        <w:tc>
          <w:tcPr>
            <w:tcW w:w="21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BEFD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9C93010" w14:textId="77777777" w:rsidR="00D6341E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Demand Gen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5BFB0" w14:textId="77777777" w:rsidR="00D6341E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Define the channels and content to generate interest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78FBE" w14:textId="77777777" w:rsidR="00D6341E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Channel Strategy</w:t>
            </w:r>
          </w:p>
          <w:p w14:paraId="64B22677" w14:textId="77777777" w:rsidR="00D6341E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Content Matrix by Buyer Persona</w:t>
            </w:r>
          </w:p>
          <w:p w14:paraId="217A9726" w14:textId="77777777" w:rsidR="00D6341E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Marcom Tech Stack</w:t>
            </w:r>
          </w:p>
        </w:tc>
      </w:tr>
      <w:tr w:rsidR="00D6341E" w14:paraId="658B414B" w14:textId="77777777">
        <w:tc>
          <w:tcPr>
            <w:tcW w:w="21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BEFD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F7CFBF6" w14:textId="77777777" w:rsidR="00D6341E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Playbook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AC398" w14:textId="77777777" w:rsidR="00D634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Empower your team with  buyer centric playbooks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E4CAD" w14:textId="77777777" w:rsidR="00D6341E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Prospecting Guide</w:t>
            </w:r>
          </w:p>
          <w:p w14:paraId="3D205400" w14:textId="77777777" w:rsidR="00D6341E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Discovery Guide</w:t>
            </w:r>
          </w:p>
          <w:p w14:paraId="1C4364F6" w14:textId="77777777" w:rsidR="00D6341E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Presentation Guide</w:t>
            </w:r>
          </w:p>
          <w:p w14:paraId="6084E67D" w14:textId="77777777" w:rsidR="00D6341E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Customer Success Guide</w:t>
            </w:r>
          </w:p>
        </w:tc>
      </w:tr>
      <w:tr w:rsidR="00D6341E" w14:paraId="3ECE7782" w14:textId="77777777">
        <w:tc>
          <w:tcPr>
            <w:tcW w:w="21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BEFD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A54CC10" w14:textId="77777777" w:rsidR="00D6341E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Process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55848" w14:textId="77777777" w:rsidR="00D634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Implement a repeatable, scalable process to acquire &amp; retain customers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88D29" w14:textId="77777777" w:rsidR="00D6341E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Buyer Driven Stages &amp; Criteria</w:t>
            </w:r>
          </w:p>
          <w:p w14:paraId="6C0C30EA" w14:textId="77777777" w:rsidR="00D6341E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CRM / Tech Stack Configuration</w:t>
            </w:r>
          </w:p>
          <w:p w14:paraId="2ABD64BD" w14:textId="77777777" w:rsidR="00D6341E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Accurate Forecasting</w:t>
            </w:r>
          </w:p>
        </w:tc>
      </w:tr>
      <w:tr w:rsidR="00D6341E" w14:paraId="272B8236" w14:textId="77777777">
        <w:tc>
          <w:tcPr>
            <w:tcW w:w="21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BEFD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1CB8FB2" w14:textId="77777777" w:rsidR="00D6341E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Pricing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44E7E" w14:textId="77777777" w:rsidR="00D634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Optimize your pricing for growth &amp; retention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425C5" w14:textId="77777777" w:rsidR="00D6341E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Pricing Model</w:t>
            </w:r>
          </w:p>
          <w:p w14:paraId="3139C2EB" w14:textId="77777777" w:rsidR="00D6341E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Customer Incentives</w:t>
            </w:r>
          </w:p>
          <w:p w14:paraId="0FF78EBC" w14:textId="77777777" w:rsidR="00D6341E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Contract</w:t>
            </w:r>
          </w:p>
        </w:tc>
      </w:tr>
      <w:tr w:rsidR="00D6341E" w14:paraId="72A1D600" w14:textId="77777777">
        <w:tc>
          <w:tcPr>
            <w:tcW w:w="216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BEFD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B2F2922" w14:textId="77777777" w:rsidR="00D6341E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Leadership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9DD2F" w14:textId="77777777" w:rsidR="00D634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Measure, refine &amp; grow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73A21" w14:textId="77777777" w:rsidR="00D6341E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Standardized Reporting / Dashboard</w:t>
            </w:r>
          </w:p>
          <w:p w14:paraId="0F3DC6C1" w14:textId="77777777" w:rsidR="00D6341E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Leadership Development</w:t>
            </w:r>
          </w:p>
          <w:p w14:paraId="4FFE8785" w14:textId="77777777" w:rsidR="00D6341E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Communication Plan</w:t>
            </w:r>
          </w:p>
        </w:tc>
      </w:tr>
    </w:tbl>
    <w:p w14:paraId="459BB24A" w14:textId="77777777" w:rsidR="00D6341E" w:rsidRDefault="00D6341E">
      <w:pPr>
        <w:rPr>
          <w:rFonts w:ascii="Inter" w:eastAsia="Inter" w:hAnsi="Inter" w:cs="Inter"/>
        </w:rPr>
      </w:pPr>
    </w:p>
    <w:p w14:paraId="01139721" w14:textId="77777777" w:rsidR="00D6341E" w:rsidRDefault="00D6341E">
      <w:pPr>
        <w:rPr>
          <w:rFonts w:ascii="Inter" w:eastAsia="Inter" w:hAnsi="Inter" w:cs="Inter"/>
        </w:rPr>
      </w:pPr>
    </w:p>
    <w:sectPr w:rsidR="00D634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erif Display">
    <w:charset w:val="00"/>
    <w:family w:val="auto"/>
    <w:pitch w:val="variable"/>
    <w:sig w:usb0="8000006F" w:usb1="0000004B" w:usb2="00000000" w:usb3="00000000" w:csb0="0000019F" w:csb1="00000000"/>
    <w:embedBold r:id="rId1" w:fontKey="{D9AD5072-15C2-4C87-9B0A-170BBD54C724}"/>
  </w:font>
  <w:font w:name="Inter">
    <w:charset w:val="00"/>
    <w:family w:val="auto"/>
    <w:pitch w:val="default"/>
    <w:embedRegular r:id="rId2" w:fontKey="{7C54C15E-7EF1-4E99-9C37-0723790F4A57}"/>
    <w:embedBold r:id="rId3" w:fontKey="{A3EF9B0F-38C5-44A8-86B2-0D44E10C2F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A6CE0DA-85F8-465B-8C3B-E0A5BDF68B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CE5FE8B-7442-44E3-8034-6264BB5455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6C96"/>
    <w:multiLevelType w:val="multilevel"/>
    <w:tmpl w:val="EA265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B32F8B"/>
    <w:multiLevelType w:val="multilevel"/>
    <w:tmpl w:val="2264C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2613AD"/>
    <w:multiLevelType w:val="multilevel"/>
    <w:tmpl w:val="30F0BD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F36463"/>
    <w:multiLevelType w:val="multilevel"/>
    <w:tmpl w:val="E6E2F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C95A6F"/>
    <w:multiLevelType w:val="multilevel"/>
    <w:tmpl w:val="42727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E40041"/>
    <w:multiLevelType w:val="multilevel"/>
    <w:tmpl w:val="C3367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FD3324"/>
    <w:multiLevelType w:val="multilevel"/>
    <w:tmpl w:val="43DCA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A293992"/>
    <w:multiLevelType w:val="multilevel"/>
    <w:tmpl w:val="CE0C3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016031013">
    <w:abstractNumId w:val="4"/>
  </w:num>
  <w:num w:numId="2" w16cid:durableId="744497256">
    <w:abstractNumId w:val="2"/>
  </w:num>
  <w:num w:numId="3" w16cid:durableId="1365596572">
    <w:abstractNumId w:val="1"/>
  </w:num>
  <w:num w:numId="4" w16cid:durableId="791443641">
    <w:abstractNumId w:val="3"/>
  </w:num>
  <w:num w:numId="5" w16cid:durableId="1857688922">
    <w:abstractNumId w:val="6"/>
  </w:num>
  <w:num w:numId="6" w16cid:durableId="93329371">
    <w:abstractNumId w:val="5"/>
  </w:num>
  <w:num w:numId="7" w16cid:durableId="978606362">
    <w:abstractNumId w:val="0"/>
  </w:num>
  <w:num w:numId="8" w16cid:durableId="17545429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1E"/>
    <w:rsid w:val="00C405A7"/>
    <w:rsid w:val="00D6341E"/>
    <w:rsid w:val="00E0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85BEB"/>
  <w15:docId w15:val="{3B49EEDA-2886-426D-8EC4-ECDAB080E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Patera</cp:lastModifiedBy>
  <cp:revision>2</cp:revision>
  <dcterms:created xsi:type="dcterms:W3CDTF">2026-05-12T17:07:00Z</dcterms:created>
  <dcterms:modified xsi:type="dcterms:W3CDTF">2026-05-12T17:08:00Z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e8287dd8-bf23-4b85-82cf-2c9f3aa9ca1d</vt:lpwstr>
  </property>
</Properties>
</file>