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EB8B8" w14:textId="77777777" w:rsidR="009619C5" w:rsidRDefault="004C3ABA" w:rsidP="0051120A">
      <w:pPr>
        <w:jc w:val="center"/>
        <w:rPr>
          <w:rFonts w:ascii="Arial" w:eastAsia="Arial" w:hAnsi="Arial" w:cs="Arial"/>
          <w:b/>
          <w:color w:val="404040"/>
          <w:sz w:val="32"/>
          <w:szCs w:val="32"/>
        </w:rPr>
      </w:pPr>
      <w:r>
        <w:rPr>
          <w:rFonts w:ascii="Arial" w:eastAsia="Arial" w:hAnsi="Arial" w:cs="Arial"/>
          <w:b/>
          <w:color w:val="404040"/>
          <w:sz w:val="32"/>
          <w:szCs w:val="32"/>
        </w:rPr>
        <w:t>Gloria Amada</w:t>
      </w:r>
    </w:p>
    <w:p w14:paraId="681169B2" w14:textId="42AC9067" w:rsidR="009619C5" w:rsidRDefault="004C3ABA">
      <w:pPr>
        <w:jc w:val="center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</w:t>
      </w:r>
      <w:r w:rsidR="00F32E0C">
        <w:rPr>
          <w:rFonts w:ascii="Arial" w:eastAsia="Arial" w:hAnsi="Arial" w:cs="Arial"/>
          <w:sz w:val="21"/>
          <w:szCs w:val="21"/>
        </w:rPr>
        <w:t>hone</w:t>
      </w:r>
      <w:r>
        <w:rPr>
          <w:rFonts w:ascii="Arial" w:eastAsia="Arial" w:hAnsi="Arial" w:cs="Arial"/>
          <w:sz w:val="21"/>
          <w:szCs w:val="21"/>
        </w:rPr>
        <w:t>: +6281233942845</w:t>
      </w:r>
      <w:r w:rsidR="002F3894">
        <w:rPr>
          <w:rFonts w:ascii="Arial" w:eastAsia="Arial" w:hAnsi="Arial" w:cs="Arial"/>
          <w:sz w:val="21"/>
          <w:szCs w:val="21"/>
        </w:rPr>
        <w:t xml:space="preserve"> </w:t>
      </w:r>
      <w:r>
        <w:rPr>
          <w:rFonts w:ascii="Arial" w:eastAsia="Arial" w:hAnsi="Arial" w:cs="Arial"/>
          <w:sz w:val="21"/>
          <w:szCs w:val="21"/>
        </w:rPr>
        <w:t xml:space="preserve">| </w:t>
      </w:r>
      <w:hyperlink r:id="rId6" w:history="1">
        <w:r w:rsidRPr="00D7633B">
          <w:rPr>
            <w:rStyle w:val="Hyperlink"/>
            <w:rFonts w:ascii="Arial" w:eastAsia="Arial" w:hAnsi="Arial" w:cs="Arial"/>
            <w:sz w:val="21"/>
            <w:szCs w:val="21"/>
          </w:rPr>
          <w:t>gloriaamada37</w:t>
        </w:r>
        <w:r w:rsidR="002D23B1" w:rsidRPr="00D7633B">
          <w:rPr>
            <w:rStyle w:val="Hyperlink"/>
            <w:rFonts w:ascii="Arial" w:eastAsia="Arial" w:hAnsi="Arial" w:cs="Arial"/>
            <w:sz w:val="21"/>
            <w:szCs w:val="21"/>
          </w:rPr>
          <w:t>@gmail.com</w:t>
        </w:r>
      </w:hyperlink>
      <w:r w:rsidR="002D23B1">
        <w:rPr>
          <w:rFonts w:ascii="Arial" w:eastAsia="Arial" w:hAnsi="Arial" w:cs="Arial"/>
          <w:sz w:val="21"/>
          <w:szCs w:val="21"/>
        </w:rPr>
        <w:t xml:space="preserve"> | </w:t>
      </w:r>
      <w:r w:rsidR="004E591D" w:rsidRPr="004E591D">
        <w:rPr>
          <w:rFonts w:ascii="Arial" w:eastAsia="Arial" w:hAnsi="Arial" w:cs="Arial"/>
          <w:sz w:val="21"/>
          <w:szCs w:val="21"/>
        </w:rPr>
        <w:t>https://www.linkedin.com/in/gloriaamada/</w:t>
      </w:r>
    </w:p>
    <w:p w14:paraId="5486583C" w14:textId="77777777" w:rsidR="00365E3A" w:rsidRDefault="00365E3A">
      <w:pPr>
        <w:jc w:val="center"/>
        <w:rPr>
          <w:rFonts w:ascii="Arial" w:eastAsia="Arial" w:hAnsi="Arial" w:cs="Arial"/>
          <w:sz w:val="21"/>
          <w:szCs w:val="21"/>
        </w:rPr>
      </w:pPr>
    </w:p>
    <w:p w14:paraId="71769D4B" w14:textId="36F46EE4" w:rsidR="00365E3A" w:rsidRPr="00465DA3" w:rsidRDefault="00365E3A" w:rsidP="00365E3A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  <w:tab w:val="left" w:pos="630"/>
        </w:tabs>
        <w:jc w:val="both"/>
        <w:rPr>
          <w:rFonts w:ascii="Arial" w:eastAsia="Arial" w:hAnsi="Arial" w:cs="Arial"/>
          <w:iCs/>
          <w:color w:val="000000"/>
          <w:sz w:val="21"/>
          <w:szCs w:val="21"/>
        </w:rPr>
      </w:pPr>
      <w:r w:rsidRPr="00465DA3">
        <w:rPr>
          <w:rFonts w:ascii="Arial" w:eastAsia="Arial" w:hAnsi="Arial" w:cs="Arial"/>
          <w:iCs/>
          <w:color w:val="000000"/>
          <w:sz w:val="21"/>
          <w:szCs w:val="21"/>
        </w:rPr>
        <w:t>Gloria is a f</w:t>
      </w:r>
      <w:r w:rsidR="00602C02">
        <w:rPr>
          <w:rFonts w:ascii="Arial" w:eastAsia="Arial" w:hAnsi="Arial" w:cs="Arial"/>
          <w:iCs/>
          <w:color w:val="000000"/>
          <w:sz w:val="21"/>
          <w:szCs w:val="21"/>
        </w:rPr>
        <w:t xml:space="preserve">resh graduate of </w:t>
      </w:r>
      <w:r w:rsidRPr="00465DA3">
        <w:rPr>
          <w:rFonts w:ascii="Arial" w:eastAsia="Arial" w:hAnsi="Arial" w:cs="Arial"/>
          <w:iCs/>
          <w:color w:val="000000"/>
          <w:sz w:val="21"/>
          <w:szCs w:val="21"/>
        </w:rPr>
        <w:t>Actuarial Science from ITS</w:t>
      </w:r>
      <w:r>
        <w:rPr>
          <w:rFonts w:ascii="Arial" w:eastAsia="Arial" w:hAnsi="Arial" w:cs="Arial"/>
          <w:iCs/>
          <w:color w:val="000000"/>
          <w:sz w:val="21"/>
          <w:szCs w:val="21"/>
        </w:rPr>
        <w:t xml:space="preserve">. </w:t>
      </w:r>
      <w:r w:rsidR="0001663B">
        <w:rPr>
          <w:rFonts w:ascii="Arial" w:eastAsia="Arial" w:hAnsi="Arial" w:cs="Arial"/>
          <w:iCs/>
          <w:color w:val="000000"/>
          <w:sz w:val="21"/>
          <w:szCs w:val="21"/>
        </w:rPr>
        <w:t xml:space="preserve">She has completed 5 PAI certifications (A10, A20, A30, A40, A50). </w:t>
      </w:r>
      <w:r>
        <w:rPr>
          <w:rFonts w:ascii="Arial" w:eastAsia="Arial" w:hAnsi="Arial" w:cs="Arial"/>
          <w:iCs/>
          <w:color w:val="000000"/>
          <w:sz w:val="21"/>
          <w:szCs w:val="21"/>
        </w:rPr>
        <w:t xml:space="preserve">She has </w:t>
      </w:r>
      <w:r w:rsidR="00602C02">
        <w:rPr>
          <w:rFonts w:ascii="Arial" w:eastAsia="Arial" w:hAnsi="Arial" w:cs="Arial"/>
          <w:iCs/>
          <w:color w:val="000000"/>
          <w:sz w:val="21"/>
          <w:szCs w:val="21"/>
        </w:rPr>
        <w:t>several</w:t>
      </w:r>
      <w:r>
        <w:rPr>
          <w:rFonts w:ascii="Arial" w:eastAsia="Arial" w:hAnsi="Arial" w:cs="Arial"/>
          <w:iCs/>
          <w:color w:val="000000"/>
          <w:sz w:val="21"/>
          <w:szCs w:val="21"/>
        </w:rPr>
        <w:t xml:space="preserve"> internship experiences, which improved her </w:t>
      </w:r>
      <w:r w:rsidR="00AD020B">
        <w:rPr>
          <w:rFonts w:ascii="Arial" w:eastAsia="Arial" w:hAnsi="Arial" w:cs="Arial"/>
          <w:iCs/>
          <w:color w:val="000000"/>
          <w:sz w:val="21"/>
          <w:szCs w:val="21"/>
        </w:rPr>
        <w:t>problem-solving</w:t>
      </w:r>
      <w:r>
        <w:rPr>
          <w:rFonts w:ascii="Arial" w:eastAsia="Arial" w:hAnsi="Arial" w:cs="Arial"/>
          <w:iCs/>
          <w:color w:val="000000"/>
          <w:sz w:val="21"/>
          <w:szCs w:val="21"/>
        </w:rPr>
        <w:t xml:space="preserve"> ability, creative and analytical thinking, </w:t>
      </w:r>
      <w:r w:rsidR="00AD020B">
        <w:rPr>
          <w:rFonts w:ascii="Arial" w:eastAsia="Arial" w:hAnsi="Arial" w:cs="Arial"/>
          <w:iCs/>
          <w:color w:val="000000"/>
          <w:sz w:val="21"/>
          <w:szCs w:val="21"/>
        </w:rPr>
        <w:t xml:space="preserve">ability to use data and data-driven decision making, </w:t>
      </w:r>
      <w:r>
        <w:rPr>
          <w:rFonts w:ascii="Arial" w:eastAsia="Arial" w:hAnsi="Arial" w:cs="Arial"/>
          <w:iCs/>
          <w:color w:val="000000"/>
          <w:sz w:val="21"/>
          <w:szCs w:val="21"/>
        </w:rPr>
        <w:t>leadership, ability to work in a team, having previously worked with a lot of stakeholders. Gloria is also active at several organizations in university</w:t>
      </w:r>
      <w:r w:rsidR="00602C02">
        <w:rPr>
          <w:rFonts w:ascii="Arial" w:eastAsia="Arial" w:hAnsi="Arial" w:cs="Arial"/>
          <w:iCs/>
          <w:color w:val="000000"/>
          <w:sz w:val="21"/>
          <w:szCs w:val="21"/>
        </w:rPr>
        <w:t>, which improved her ability to work under pressure and cir</w:t>
      </w:r>
      <w:r w:rsidR="0001663B">
        <w:rPr>
          <w:rFonts w:ascii="Arial" w:eastAsia="Arial" w:hAnsi="Arial" w:cs="Arial"/>
          <w:iCs/>
          <w:color w:val="000000"/>
          <w:sz w:val="21"/>
          <w:szCs w:val="21"/>
        </w:rPr>
        <w:t>c</w:t>
      </w:r>
      <w:r w:rsidR="00602C02">
        <w:rPr>
          <w:rFonts w:ascii="Arial" w:eastAsia="Arial" w:hAnsi="Arial" w:cs="Arial"/>
          <w:iCs/>
          <w:color w:val="000000"/>
          <w:sz w:val="21"/>
          <w:szCs w:val="21"/>
        </w:rPr>
        <w:t>umstances changes.</w:t>
      </w:r>
    </w:p>
    <w:p w14:paraId="7F10BF6E" w14:textId="77777777" w:rsidR="009619C5" w:rsidRDefault="009619C5">
      <w:pPr>
        <w:rPr>
          <w:rFonts w:ascii="Arial" w:eastAsia="Arial" w:hAnsi="Arial" w:cs="Arial"/>
          <w:sz w:val="15"/>
          <w:szCs w:val="15"/>
        </w:rPr>
      </w:pPr>
    </w:p>
    <w:tbl>
      <w:tblPr>
        <w:tblStyle w:val="a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2805"/>
      </w:tblGrid>
      <w:tr w:rsidR="009619C5" w14:paraId="77F27913" w14:textId="77777777">
        <w:tc>
          <w:tcPr>
            <w:tcW w:w="10545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8CE322" w14:textId="77777777" w:rsidR="009619C5" w:rsidRDefault="00B25679" w:rsidP="00E30526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INTERNSHIP</w:t>
            </w:r>
            <w:r w:rsidR="0068004B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</w:t>
            </w:r>
            <w:r w:rsidR="002D23B1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EXPERIENCE</w:t>
            </w:r>
            <w:r w:rsidR="002D23B1">
              <w:rPr>
                <w:rFonts w:ascii="Arial" w:eastAsia="Arial" w:hAnsi="Arial" w:cs="Arial"/>
                <w:sz w:val="21"/>
                <w:szCs w:val="21"/>
              </w:rPr>
              <w:tab/>
            </w:r>
          </w:p>
        </w:tc>
      </w:tr>
      <w:tr w:rsidR="009619C5" w14:paraId="45EE14B6" w14:textId="77777777">
        <w:trPr>
          <w:trHeight w:val="519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CD54C" w14:textId="039CCC0F" w:rsidR="009D1546" w:rsidRDefault="009D1546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 xml:space="preserve">Prudential Syariah – Jakarta Indonesia </w:t>
            </w:r>
          </w:p>
          <w:p w14:paraId="0297D0A4" w14:textId="34F3299B" w:rsidR="009D1546" w:rsidRPr="004161DF" w:rsidRDefault="004161DF">
            <w:pPr>
              <w:tabs>
                <w:tab w:val="left" w:pos="900"/>
              </w:tabs>
              <w:rPr>
                <w:rFonts w:ascii="Arial" w:eastAsia="Arial" w:hAnsi="Arial" w:cs="Arial"/>
                <w:bCs/>
                <w:i/>
                <w:iCs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i/>
                <w:iCs/>
                <w:color w:val="404040"/>
                <w:sz w:val="21"/>
                <w:szCs w:val="21"/>
              </w:rPr>
              <w:t>Actuarial Reporting (Valuation) Intern – Actuarial Division</w:t>
            </w:r>
          </w:p>
          <w:p w14:paraId="4D678B73" w14:textId="661E24FB" w:rsidR="009D1546" w:rsidRPr="00A13B7E" w:rsidRDefault="009B4AFE" w:rsidP="004161D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ind w:left="311" w:hanging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Prepared template for monthly actuarial reporting to local statutory (OJK)</w:t>
            </w:r>
            <w:r w:rsidR="008F773A"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.</w:t>
            </w:r>
          </w:p>
          <w:p w14:paraId="763EA56B" w14:textId="570CC85C" w:rsidR="00A13B7E" w:rsidRPr="00A13B7E" w:rsidRDefault="00A13B7E" w:rsidP="004161DF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ind w:left="311" w:hanging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Calculated actuarial reserve for monthly reporting purpose with Prophet.</w:t>
            </w:r>
          </w:p>
          <w:p w14:paraId="38934E5E" w14:textId="632F6474" w:rsidR="009D1546" w:rsidRPr="008F773A" w:rsidRDefault="00A13B7E" w:rsidP="00A13B7E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ind w:left="311" w:hanging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 xml:space="preserve">Reconciled data for </w:t>
            </w:r>
            <w:r w:rsidR="008F773A"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monthly reporting</w:t>
            </w: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 xml:space="preserve"> to reinsurance</w:t>
            </w:r>
            <w:r w:rsidR="00A46DBE"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.</w:t>
            </w:r>
          </w:p>
          <w:p w14:paraId="49F115CD" w14:textId="045FB3EB" w:rsidR="008F773A" w:rsidRPr="00671959" w:rsidRDefault="00ED47EF" w:rsidP="00A13B7E">
            <w:pPr>
              <w:pStyle w:val="ListParagraph"/>
              <w:numPr>
                <w:ilvl w:val="0"/>
                <w:numId w:val="5"/>
              </w:numPr>
              <w:tabs>
                <w:tab w:val="left" w:pos="900"/>
              </w:tabs>
              <w:ind w:left="311" w:hanging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Cs/>
                <w:color w:val="404040"/>
                <w:sz w:val="21"/>
                <w:szCs w:val="21"/>
              </w:rPr>
              <w:t>Assigned with template UAT for Sharia Spin-off</w:t>
            </w:r>
          </w:p>
          <w:p w14:paraId="2E70A9ED" w14:textId="77777777" w:rsidR="00671959" w:rsidRPr="00A13B7E" w:rsidRDefault="00671959" w:rsidP="00671959">
            <w:pPr>
              <w:pStyle w:val="ListParagraph"/>
              <w:tabs>
                <w:tab w:val="left" w:pos="900"/>
              </w:tabs>
              <w:ind w:left="311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</w:p>
          <w:p w14:paraId="2C1BB30F" w14:textId="6D877F55" w:rsidR="009619C5" w:rsidRDefault="006B201A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Indosat Ooredoo</w:t>
            </w:r>
            <w:r w:rsidR="002D23B1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– </w:t>
            </w:r>
            <w:r w:rsidR="002D23B1"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Jakarta, Indonesia</w:t>
            </w:r>
          </w:p>
          <w:p w14:paraId="3DB10251" w14:textId="0932063C" w:rsidR="009619C5" w:rsidRDefault="00457823">
            <w:pPr>
              <w:tabs>
                <w:tab w:val="left" w:pos="1134"/>
                <w:tab w:val="right" w:pos="10503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>Data Analyst</w:t>
            </w:r>
            <w:r w:rsidR="0068004B">
              <w:rPr>
                <w:rFonts w:ascii="Arial" w:eastAsia="Arial" w:hAnsi="Arial" w:cs="Arial"/>
                <w:i/>
                <w:sz w:val="21"/>
                <w:szCs w:val="21"/>
              </w:rPr>
              <w:t xml:space="preserve"> Intern</w:t>
            </w:r>
            <w:r w:rsidR="008550BA">
              <w:rPr>
                <w:rFonts w:ascii="Arial" w:eastAsia="Arial" w:hAnsi="Arial" w:cs="Arial"/>
                <w:i/>
                <w:sz w:val="21"/>
                <w:szCs w:val="21"/>
              </w:rPr>
              <w:t xml:space="preserve"> – Strategy and Development Execution Division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F823EF" w14:textId="6C155D75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May 2022</w:t>
            </w:r>
            <w:r w:rsidR="004161DF"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 xml:space="preserve"> - </w:t>
            </w:r>
            <w:r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Present</w:t>
            </w:r>
          </w:p>
          <w:p w14:paraId="4F4232F8" w14:textId="77777777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50915CEB" w14:textId="77777777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56186709" w14:textId="77777777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1823277F" w14:textId="77777777" w:rsidR="009D1546" w:rsidRDefault="009D1546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5F9A1319" w14:textId="77777777" w:rsidR="00671959" w:rsidRDefault="00671959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272138B6" w14:textId="77777777" w:rsidR="008F773A" w:rsidRDefault="008F773A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  <w:p w14:paraId="4AB2BC49" w14:textId="40DE3197" w:rsidR="009619C5" w:rsidRDefault="006B201A" w:rsidP="00CB140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270"/>
                <w:tab w:val="left" w:pos="90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August 2021</w:t>
            </w:r>
            <w:r w:rsidR="002D23B1"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 xml:space="preserve"> – </w:t>
            </w:r>
            <w:r w:rsidR="00CB140F"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February 2022</w:t>
            </w:r>
          </w:p>
        </w:tc>
      </w:tr>
      <w:tr w:rsidR="009619C5" w14:paraId="48F0783C" w14:textId="77777777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9D5BF0" w14:textId="3AEDD519" w:rsidR="002C3409" w:rsidRPr="002C3409" w:rsidRDefault="002C3409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Conducted market and industry research, performed </w:t>
            </w:r>
            <w:r w:rsidR="00F177DA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data visualization for 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competitive analysis and benchmarking within telco players from 50+ financial statements.</w:t>
            </w:r>
          </w:p>
          <w:p w14:paraId="04DCED84" w14:textId="62516998" w:rsidR="00EC64D1" w:rsidRPr="0037759D" w:rsidRDefault="0037759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b/>
                <w:sz w:val="21"/>
                <w:szCs w:val="21"/>
              </w:rPr>
            </w:pPr>
            <w:r w:rsidRPr="0037759D">
              <w:rPr>
                <w:rFonts w:ascii="Arial" w:eastAsia="Arial" w:hAnsi="Arial" w:cs="Arial"/>
                <w:sz w:val="21"/>
                <w:szCs w:val="21"/>
              </w:rPr>
              <w:t>Assigned with financial data projection</w:t>
            </w:r>
            <w:r w:rsidR="007B68FD">
              <w:rPr>
                <w:rFonts w:ascii="Arial" w:eastAsia="Arial" w:hAnsi="Arial" w:cs="Arial"/>
                <w:sz w:val="21"/>
                <w:szCs w:val="21"/>
              </w:rPr>
              <w:t xml:space="preserve"> and f</w:t>
            </w:r>
            <w:r w:rsidR="00117CE5">
              <w:rPr>
                <w:rFonts w:ascii="Arial" w:eastAsia="Arial" w:hAnsi="Arial" w:cs="Arial"/>
                <w:sz w:val="21"/>
                <w:szCs w:val="21"/>
              </w:rPr>
              <w:t xml:space="preserve">inancial data </w:t>
            </w:r>
            <w:r>
              <w:rPr>
                <w:rFonts w:ascii="Arial" w:eastAsia="Arial" w:hAnsi="Arial" w:cs="Arial"/>
                <w:sz w:val="21"/>
                <w:szCs w:val="21"/>
              </w:rPr>
              <w:t>forecast</w:t>
            </w:r>
            <w:r w:rsidR="00117CE5">
              <w:rPr>
                <w:rFonts w:ascii="Arial" w:eastAsia="Arial" w:hAnsi="Arial" w:cs="Arial"/>
                <w:sz w:val="21"/>
                <w:szCs w:val="21"/>
              </w:rPr>
              <w:t>ing</w:t>
            </w:r>
            <w:r w:rsidR="007B68FD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eastAsia="Arial" w:hAnsi="Arial" w:cs="Arial"/>
                <w:sz w:val="21"/>
                <w:szCs w:val="21"/>
              </w:rPr>
              <w:t xml:space="preserve">for financial modelling </w:t>
            </w:r>
            <w:r w:rsidR="007B68FD">
              <w:rPr>
                <w:rFonts w:ascii="Arial" w:eastAsia="Arial" w:hAnsi="Arial" w:cs="Arial"/>
                <w:sz w:val="21"/>
                <w:szCs w:val="21"/>
              </w:rPr>
              <w:t xml:space="preserve">and assigned with end-to-end business case modelling </w:t>
            </w:r>
            <w:r w:rsidR="004A0599">
              <w:rPr>
                <w:rFonts w:ascii="Arial" w:eastAsia="Arial" w:hAnsi="Arial" w:cs="Arial"/>
                <w:sz w:val="21"/>
                <w:szCs w:val="21"/>
              </w:rPr>
              <w:t xml:space="preserve">and P&amp;L analysis </w:t>
            </w:r>
            <w:r>
              <w:rPr>
                <w:rFonts w:ascii="Arial" w:eastAsia="Arial" w:hAnsi="Arial" w:cs="Arial"/>
                <w:sz w:val="21"/>
                <w:szCs w:val="21"/>
              </w:rPr>
              <w:t>as a base f</w:t>
            </w:r>
            <w:r w:rsidR="00783A26">
              <w:rPr>
                <w:rFonts w:ascii="Arial" w:eastAsia="Arial" w:hAnsi="Arial" w:cs="Arial"/>
                <w:sz w:val="21"/>
                <w:szCs w:val="21"/>
              </w:rPr>
              <w:t>or strategic planning activities</w:t>
            </w:r>
            <w:r w:rsidR="004A0599">
              <w:rPr>
                <w:rFonts w:ascii="Arial" w:eastAsia="Arial" w:hAnsi="Arial" w:cs="Arial"/>
                <w:sz w:val="21"/>
                <w:szCs w:val="21"/>
              </w:rPr>
              <w:t>.</w:t>
            </w:r>
          </w:p>
          <w:p w14:paraId="2A90A6F0" w14:textId="32715490" w:rsidR="009619C5" w:rsidRPr="00191BCB" w:rsidRDefault="00BB69EA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Collaborated with VP to </w:t>
            </w:r>
            <w:r w:rsidR="007B68FD">
              <w:rPr>
                <w:rFonts w:ascii="Arial" w:eastAsia="Arial" w:hAnsi="Arial" w:cs="Arial"/>
                <w:color w:val="000000"/>
                <w:sz w:val="21"/>
                <w:szCs w:val="21"/>
              </w:rPr>
              <w:t>create strategic initiatives tracking using head</w:t>
            </w:r>
            <w:r w:rsidR="00DA0A63">
              <w:rPr>
                <w:rFonts w:ascii="Arial" w:eastAsia="Arial" w:hAnsi="Arial" w:cs="Arial"/>
                <w:color w:val="000000"/>
                <w:sz w:val="21"/>
                <w:szCs w:val="21"/>
              </w:rPr>
              <w:t>wind-tailwind method.</w:t>
            </w:r>
          </w:p>
          <w:p w14:paraId="40C5EA36" w14:textId="1C1F64AF" w:rsidR="00191BCB" w:rsidRDefault="00191BCB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Performed data gathering, data pre-processing, data visualization for financial modelling pitching deck.</w:t>
            </w:r>
          </w:p>
          <w:p w14:paraId="0A6111B1" w14:textId="77777777" w:rsidR="009619C5" w:rsidRDefault="009619C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jc w:val="left"/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</w:pPr>
          </w:p>
        </w:tc>
      </w:tr>
    </w:tbl>
    <w:tbl>
      <w:tblPr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2805"/>
      </w:tblGrid>
      <w:tr w:rsidR="004D722E" w14:paraId="52B64D23" w14:textId="77777777" w:rsidTr="00646E50">
        <w:trPr>
          <w:trHeight w:val="519"/>
        </w:trPr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4173D5" w14:textId="77777777" w:rsidR="004D722E" w:rsidRDefault="00D24A56" w:rsidP="004D722E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Kantor Konsultan Aktuaria Steven &amp; Mourits (was PT Dayamandiri Dharmakonsilindo)</w:t>
            </w:r>
            <w:r w:rsidR="004D722E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– </w:t>
            </w:r>
            <w:r w:rsidR="004D722E"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Jakarta, Indonesia</w:t>
            </w:r>
          </w:p>
          <w:p w14:paraId="06058AA6" w14:textId="77777777" w:rsidR="004D722E" w:rsidRDefault="001A4371" w:rsidP="004D722E">
            <w:pPr>
              <w:tabs>
                <w:tab w:val="left" w:pos="1134"/>
                <w:tab w:val="right" w:pos="10503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>Actuarial Analyst</w:t>
            </w:r>
            <w:r w:rsidR="00841770">
              <w:rPr>
                <w:rFonts w:ascii="Arial" w:eastAsia="Arial" w:hAnsi="Arial" w:cs="Arial"/>
                <w:i/>
                <w:sz w:val="21"/>
                <w:szCs w:val="21"/>
              </w:rPr>
              <w:t xml:space="preserve"> Intern</w:t>
            </w:r>
            <w:r>
              <w:rPr>
                <w:rFonts w:ascii="Arial" w:eastAsia="Arial" w:hAnsi="Arial" w:cs="Arial"/>
                <w:i/>
                <w:sz w:val="21"/>
                <w:szCs w:val="21"/>
              </w:rPr>
              <w:t xml:space="preserve"> – Employee Benefit Division</w:t>
            </w: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A4B4BC" w14:textId="77777777" w:rsidR="004D722E" w:rsidRDefault="004D722E" w:rsidP="004D72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July 2021 - August 2021</w:t>
            </w:r>
          </w:p>
        </w:tc>
      </w:tr>
      <w:tr w:rsidR="004D722E" w14:paraId="24AF7679" w14:textId="77777777" w:rsidTr="00646E50">
        <w:tc>
          <w:tcPr>
            <w:tcW w:w="1054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A2470" w14:textId="77777777" w:rsidR="001A4371" w:rsidRPr="008F09D1" w:rsidRDefault="001A4371" w:rsidP="004D72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  <w:highlight w:val="white"/>
              </w:rPr>
              <w:t>Validated and reconciliated data for employee benefit calculation</w:t>
            </w:r>
          </w:p>
          <w:p w14:paraId="1E14A5AC" w14:textId="77777777" w:rsidR="008F09D1" w:rsidRPr="001A4371" w:rsidRDefault="00E76C10" w:rsidP="004D722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Extracted</w:t>
            </w:r>
            <w:r w:rsidR="008F09D1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data from 80+ financial statements regarding actuarial information</w:t>
            </w:r>
          </w:p>
          <w:p w14:paraId="192467D1" w14:textId="21101CA7" w:rsidR="004D722E" w:rsidRPr="00FF57C1" w:rsidRDefault="00534315" w:rsidP="00FF57C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Completed assignment regarding to </w:t>
            </w:r>
            <w:r w:rsidR="00FF57C1">
              <w:rPr>
                <w:rFonts w:ascii="Arial" w:eastAsia="Arial" w:hAnsi="Arial" w:cs="Arial"/>
                <w:color w:val="000000"/>
                <w:sz w:val="21"/>
                <w:szCs w:val="21"/>
              </w:rPr>
              <w:t>loss reserving in general insurance, employee benefit and premium calculation with the cashflow</w:t>
            </w:r>
            <w:r w:rsidR="00217E68">
              <w:rPr>
                <w:rFonts w:ascii="Arial" w:eastAsia="Arial" w:hAnsi="Arial" w:cs="Arial"/>
                <w:color w:val="000000"/>
                <w:sz w:val="21"/>
                <w:szCs w:val="21"/>
              </w:rPr>
              <w:t>.</w:t>
            </w:r>
          </w:p>
        </w:tc>
      </w:tr>
    </w:tbl>
    <w:p w14:paraId="7A60C69C" w14:textId="77777777" w:rsidR="009619C5" w:rsidRDefault="009619C5" w:rsidP="00FF57C1"/>
    <w:tbl>
      <w:tblPr>
        <w:tblStyle w:val="a1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0"/>
        <w:gridCol w:w="2640"/>
      </w:tblGrid>
      <w:tr w:rsidR="009619C5" w14:paraId="21754630" w14:textId="77777777">
        <w:tc>
          <w:tcPr>
            <w:tcW w:w="105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B059E3" w14:textId="77777777" w:rsidR="009619C5" w:rsidRDefault="002D23B1">
            <w:pP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EDUCATION</w:t>
            </w:r>
            <w:r>
              <w:rPr>
                <w:rFonts w:ascii="Arial" w:eastAsia="Arial" w:hAnsi="Arial" w:cs="Arial"/>
                <w:sz w:val="21"/>
                <w:szCs w:val="21"/>
              </w:rPr>
              <w:tab/>
            </w:r>
          </w:p>
        </w:tc>
      </w:tr>
      <w:tr w:rsidR="009619C5" w14:paraId="0307E4A5" w14:textId="77777777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12687F" w14:textId="77777777" w:rsidR="009619C5" w:rsidRDefault="006423CC">
            <w:pPr>
              <w:tabs>
                <w:tab w:val="left" w:pos="1134"/>
                <w:tab w:val="right" w:pos="10503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Petra 1 Christian Senior High School</w:t>
            </w:r>
          </w:p>
          <w:p w14:paraId="7C3F876E" w14:textId="77777777" w:rsidR="009619C5" w:rsidRDefault="006423CC" w:rsidP="00A4696F">
            <w:pPr>
              <w:tabs>
                <w:tab w:val="left" w:pos="90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High School Diploma, Natural Science</w:t>
            </w:r>
            <w:r w:rsidR="002D23B1">
              <w:rPr>
                <w:rFonts w:ascii="Arial" w:eastAsia="Arial" w:hAnsi="Arial" w:cs="Arial"/>
                <w:sz w:val="21"/>
                <w:szCs w:val="21"/>
              </w:rPr>
              <w:t xml:space="preserve"> </w:t>
            </w:r>
            <w:r w:rsidR="00253669">
              <w:rPr>
                <w:rFonts w:ascii="Arial" w:eastAsia="Arial" w:hAnsi="Arial" w:cs="Arial"/>
                <w:sz w:val="21"/>
                <w:szCs w:val="21"/>
              </w:rPr>
              <w:t>| Activities: Economic Olympiad Team for Petra, Yearbook Treasurer, Student Fellowship Chapter (Nafiri).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3B891D" w14:textId="77777777" w:rsidR="009619C5" w:rsidRDefault="006423CC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2015-2018</w:t>
            </w:r>
          </w:p>
        </w:tc>
      </w:tr>
    </w:tbl>
    <w:p w14:paraId="60DB4FE0" w14:textId="77777777" w:rsidR="006423CC" w:rsidRDefault="002D23B1" w:rsidP="00DA2668">
      <w:r>
        <w:t xml:space="preserve"> </w:t>
      </w:r>
    </w:p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890"/>
        <w:gridCol w:w="2640"/>
      </w:tblGrid>
      <w:tr w:rsidR="008C0E6C" w14:paraId="133A1EB5" w14:textId="77777777" w:rsidTr="005F2CFF">
        <w:tc>
          <w:tcPr>
            <w:tcW w:w="78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943E96" w14:textId="77777777" w:rsidR="008C0E6C" w:rsidRDefault="008C0E6C" w:rsidP="008C0E6C">
            <w:pPr>
              <w:tabs>
                <w:tab w:val="left" w:pos="1134"/>
                <w:tab w:val="right" w:pos="10503"/>
              </w:tabs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color w:val="404040"/>
                <w:sz w:val="21"/>
                <w:szCs w:val="21"/>
              </w:rPr>
              <w:t>Sepuluh Nopember Institute of Technology</w:t>
            </w:r>
          </w:p>
          <w:p w14:paraId="4A31D4C9" w14:textId="77777777" w:rsidR="008C0E6C" w:rsidRDefault="008C0E6C" w:rsidP="005F2CFF">
            <w:pPr>
              <w:tabs>
                <w:tab w:val="left" w:pos="900"/>
              </w:tabs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Bachelor of Actuarial Science | Cumulative GPA: 3.71/4.00</w:t>
            </w:r>
          </w:p>
        </w:tc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D0A1E" w14:textId="77777777" w:rsidR="008C0E6C" w:rsidRDefault="008C0E6C" w:rsidP="005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2018-2022</w:t>
            </w:r>
          </w:p>
        </w:tc>
      </w:tr>
    </w:tbl>
    <w:tbl>
      <w:tblPr>
        <w:tblStyle w:val="a2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2790"/>
      </w:tblGrid>
      <w:tr w:rsidR="009619C5" w14:paraId="6E002C6F" w14:textId="77777777">
        <w:tc>
          <w:tcPr>
            <w:tcW w:w="1053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B8B855" w14:textId="77777777" w:rsidR="007A0775" w:rsidRDefault="008D32F0" w:rsidP="000332A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Activities: Speaker of LKMM TD Aktuaria ITS for Financial Administration, </w:t>
            </w:r>
            <w:r w:rsidR="00F777BD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Student Excursion to Singapore (as a representative of ITS), </w:t>
            </w:r>
            <w:r w:rsidR="00697758">
              <w:rPr>
                <w:rFonts w:ascii="Arial" w:eastAsia="Arial" w:hAnsi="Arial" w:cs="Arial"/>
                <w:color w:val="000000"/>
                <w:sz w:val="21"/>
                <w:szCs w:val="21"/>
              </w:rPr>
              <w:t>Winter Program of Asia University m</w:t>
            </w:r>
            <w:r w:rsidR="009769D0">
              <w:rPr>
                <w:rFonts w:ascii="Arial" w:eastAsia="Arial" w:hAnsi="Arial" w:cs="Arial"/>
                <w:color w:val="000000"/>
                <w:sz w:val="21"/>
                <w:szCs w:val="21"/>
              </w:rPr>
              <w:t>ajoring in Financial Technology Application, Secretarial Staff and Liaison Officer of PETROLIDA 2019 &amp; 2021</w:t>
            </w:r>
            <w:r w:rsidR="00A76270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, etc. </w:t>
            </w:r>
          </w:p>
          <w:p w14:paraId="44845FA8" w14:textId="77777777" w:rsidR="000332A5" w:rsidRPr="000332A5" w:rsidRDefault="000332A5" w:rsidP="000332A5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Selected as one of the Central Bank of Indonesia Unggulan Scholarship Awardee</w:t>
            </w:r>
          </w:p>
          <w:p w14:paraId="25569483" w14:textId="77777777" w:rsidR="004E6CDA" w:rsidRDefault="004E6CDA" w:rsidP="004E6CDA">
            <w:pPr>
              <w:ind w:left="105"/>
            </w:pPr>
          </w:p>
          <w:p w14:paraId="058C2F53" w14:textId="77777777" w:rsidR="009619C5" w:rsidRDefault="00B94667" w:rsidP="00F833CC">
            <w:pPr>
              <w:pBdr>
                <w:bottom w:val="single" w:sz="6" w:space="1" w:color="000000"/>
              </w:pBd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CAMPUS </w:t>
            </w:r>
            <w:r w:rsidR="00F833CC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LEADERSHIP </w:t>
            </w: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EXPERIENCE</w:t>
            </w:r>
            <w:r w:rsidR="002D23B1"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 xml:space="preserve"> </w:t>
            </w:r>
          </w:p>
        </w:tc>
      </w:tr>
      <w:tr w:rsidR="009619C5" w14:paraId="790A38E8" w14:textId="77777777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5A1C0" w14:textId="77777777" w:rsidR="009619C5" w:rsidRDefault="00EB6206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>Head of Human Resources Division (Prayer and Observer) of Persekutuan Mahasiswa Kristen (PMK) ITS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0B0D4E" w14:textId="77777777" w:rsidR="009619C5" w:rsidRDefault="00EB6206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January 2021-January 2022</w:t>
            </w:r>
          </w:p>
        </w:tc>
      </w:tr>
      <w:tr w:rsidR="009619C5" w14:paraId="4F59B3C2" w14:textId="77777777"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618BD" w14:textId="77777777" w:rsidR="009619C5" w:rsidRPr="00F833CC" w:rsidRDefault="000068D4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FA7507">
              <w:rPr>
                <w:rFonts w:ascii="Arial" w:eastAsia="Arial" w:hAnsi="Arial" w:cs="Arial"/>
                <w:color w:val="000000"/>
                <w:sz w:val="21"/>
                <w:szCs w:val="21"/>
              </w:rPr>
              <w:t>Led a team of 13 people (5 senior staff and 8 staff)</w:t>
            </w:r>
            <w:r w:rsidR="009C5175" w:rsidRPr="00FA7507">
              <w:rPr>
                <w:rFonts w:ascii="Arial" w:eastAsia="Arial" w:hAnsi="Arial" w:cs="Arial"/>
                <w:color w:val="000000"/>
                <w:sz w:val="21"/>
                <w:szCs w:val="21"/>
              </w:rPr>
              <w:t>, coordinated and managed all events held by division and all works by team members</w:t>
            </w:r>
            <w:r w:rsidR="009C5175">
              <w:rPr>
                <w:rFonts w:ascii="Arial" w:eastAsia="Arial" w:hAnsi="Arial" w:cs="Arial"/>
                <w:i/>
                <w:color w:val="000000"/>
                <w:sz w:val="21"/>
                <w:szCs w:val="21"/>
              </w:rPr>
              <w:t>.</w:t>
            </w:r>
          </w:p>
          <w:p w14:paraId="6E5FD942" w14:textId="77777777" w:rsidR="00F833CC" w:rsidRDefault="000A259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Arranged the grand design, KPI, annual budget, vision and mission of the organization</w:t>
            </w:r>
          </w:p>
          <w:p w14:paraId="6E1EA791" w14:textId="77777777" w:rsidR="000A259D" w:rsidRDefault="000A259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Conducted research and managed the database of 2000+ Christian Students in ITS</w:t>
            </w:r>
          </w:p>
          <w:p w14:paraId="290F69C7" w14:textId="77777777" w:rsidR="000A259D" w:rsidRDefault="000A259D" w:rsidP="000A259D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Achieved +30% YoY growth in KPI </w:t>
            </w: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90"/>
        <w:gridCol w:w="4950"/>
        <w:gridCol w:w="2790"/>
      </w:tblGrid>
      <w:tr w:rsidR="00B94667" w14:paraId="339D163C" w14:textId="77777777" w:rsidTr="005F2CFF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209B8" w14:textId="77777777" w:rsidR="00BF2B82" w:rsidRDefault="00BF2B82" w:rsidP="005F2CFF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</w:p>
          <w:p w14:paraId="494BB56E" w14:textId="77777777" w:rsidR="00B94667" w:rsidRDefault="00BF2B82" w:rsidP="005F2CFF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>Treasurer of Himpunan Mahasiswa Aktuaria ITS</w:t>
            </w:r>
            <w:r w:rsidR="00690C66">
              <w:rPr>
                <w:rFonts w:ascii="Arial" w:eastAsia="Arial" w:hAnsi="Arial" w:cs="Arial"/>
                <w:i/>
                <w:sz w:val="21"/>
                <w:szCs w:val="21"/>
              </w:rPr>
              <w:t xml:space="preserve"> (Student Union of Actuarial Science Students of ITS)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7C11C7" w14:textId="77777777" w:rsidR="00BF2B82" w:rsidRDefault="00BF2B82" w:rsidP="005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  <w:p w14:paraId="4AC2F0CF" w14:textId="77777777" w:rsidR="00B94667" w:rsidRDefault="00BF2B82" w:rsidP="005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June 2019 – January 2021</w:t>
            </w:r>
          </w:p>
        </w:tc>
      </w:tr>
      <w:tr w:rsidR="00B94667" w14:paraId="472B5F49" w14:textId="77777777" w:rsidTr="005F2CFF"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6AB7E4" w14:textId="77777777" w:rsidR="00B94667" w:rsidRPr="00DF63BA" w:rsidRDefault="00BF2B82" w:rsidP="005F2C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DF63BA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Founding members of the student union, established SOP regarding financial administration and created a system for </w:t>
            </w:r>
            <w:r w:rsidR="00785FE6" w:rsidRPr="00DF63BA">
              <w:rPr>
                <w:rFonts w:ascii="Arial" w:eastAsia="Arial" w:hAnsi="Arial" w:cs="Arial"/>
                <w:color w:val="000000"/>
                <w:sz w:val="21"/>
                <w:szCs w:val="21"/>
              </w:rPr>
              <w:t>efficient financial transaction.</w:t>
            </w:r>
          </w:p>
          <w:p w14:paraId="151D733B" w14:textId="77777777" w:rsidR="001B0553" w:rsidRPr="00DF63BA" w:rsidRDefault="001B0553" w:rsidP="005F2C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DF63BA">
              <w:rPr>
                <w:rFonts w:ascii="Arial" w:eastAsia="Arial" w:hAnsi="Arial" w:cs="Arial"/>
                <w:color w:val="000000"/>
                <w:sz w:val="21"/>
                <w:szCs w:val="21"/>
              </w:rPr>
              <w:t>Managed cashflow, financial administration, annual budget plan, fundraising plan and gave financial advisory to the division in the organization.</w:t>
            </w:r>
          </w:p>
          <w:p w14:paraId="25DA6A43" w14:textId="77777777" w:rsidR="00764CDE" w:rsidRPr="008D32F0" w:rsidRDefault="001B0553" w:rsidP="008D32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DF63BA">
              <w:rPr>
                <w:rFonts w:ascii="Arial" w:eastAsia="Arial" w:hAnsi="Arial" w:cs="Arial"/>
                <w:color w:val="000000"/>
                <w:sz w:val="21"/>
                <w:szCs w:val="21"/>
              </w:rPr>
              <w:t>Achieved +20% growth in fundraising than fund targeted.</w:t>
            </w:r>
          </w:p>
        </w:tc>
      </w:tr>
      <w:tr w:rsidR="008D32F0" w14:paraId="425BAF0D" w14:textId="77777777" w:rsidTr="005F2CFF">
        <w:trPr>
          <w:gridAfter w:val="2"/>
          <w:wAfter w:w="7740" w:type="dxa"/>
        </w:trPr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35047" w14:textId="77777777" w:rsidR="008D32F0" w:rsidRDefault="008D32F0" w:rsidP="008D32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B94667" w14:paraId="3C174A33" w14:textId="77777777" w:rsidTr="005F2CFF">
        <w:tc>
          <w:tcPr>
            <w:tcW w:w="77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757D8" w14:textId="6A13E6C9" w:rsidR="00B94667" w:rsidRDefault="00150202" w:rsidP="005F2CFF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>Speaker of LKMM TD Aktuaria ITS for Financial Administration</w:t>
            </w:r>
            <w:r w:rsidR="00F62299">
              <w:rPr>
                <w:rFonts w:ascii="Arial" w:eastAsia="Arial" w:hAnsi="Arial" w:cs="Arial"/>
                <w:i/>
                <w:sz w:val="21"/>
                <w:szCs w:val="21"/>
              </w:rPr>
              <w:t xml:space="preserve">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D1D64D" w14:textId="08E70652" w:rsidR="00B94667" w:rsidRDefault="00150202" w:rsidP="005F2C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October 2020</w:t>
            </w:r>
          </w:p>
        </w:tc>
      </w:tr>
      <w:tr w:rsidR="00B94667" w14:paraId="106B5C00" w14:textId="77777777" w:rsidTr="005F2CFF">
        <w:tc>
          <w:tcPr>
            <w:tcW w:w="105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654AD" w14:textId="6032550A" w:rsidR="00B94667" w:rsidRPr="00EB4DD5" w:rsidRDefault="00D14BD9" w:rsidP="005F2C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lastRenderedPageBreak/>
              <w:t>Presented about budgeting, financial reporting and financial administration of an organization.</w:t>
            </w:r>
          </w:p>
        </w:tc>
      </w:tr>
    </w:tbl>
    <w:p w14:paraId="01B515BD" w14:textId="0868948C" w:rsidR="009619C5" w:rsidRDefault="009619C5" w:rsidP="000844C4"/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40"/>
        <w:gridCol w:w="2790"/>
      </w:tblGrid>
      <w:tr w:rsidR="00E65386" w14:paraId="000BA1A0" w14:textId="77777777" w:rsidTr="00EA7D26">
        <w:tc>
          <w:tcPr>
            <w:tcW w:w="774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B852" w14:textId="77777777" w:rsidR="00E65386" w:rsidRDefault="00E65386" w:rsidP="00EA7D26">
            <w:pPr>
              <w:tabs>
                <w:tab w:val="left" w:pos="900"/>
              </w:tabs>
              <w:rPr>
                <w:rFonts w:ascii="Arial" w:eastAsia="Arial" w:hAnsi="Arial" w:cs="Arial"/>
                <w:i/>
                <w:sz w:val="21"/>
                <w:szCs w:val="21"/>
              </w:rPr>
            </w:pPr>
            <w:r>
              <w:rPr>
                <w:rFonts w:ascii="Arial" w:eastAsia="Arial" w:hAnsi="Arial" w:cs="Arial"/>
                <w:i/>
                <w:sz w:val="21"/>
                <w:szCs w:val="21"/>
              </w:rPr>
              <w:t xml:space="preserve">Judging Moderator at International Young Scientist Association </w:t>
            </w:r>
          </w:p>
        </w:tc>
        <w:tc>
          <w:tcPr>
            <w:tcW w:w="2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7E8D3" w14:textId="77777777" w:rsidR="00E65386" w:rsidRDefault="00E65386" w:rsidP="00EA7D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72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December 2020</w:t>
            </w:r>
          </w:p>
        </w:tc>
      </w:tr>
      <w:tr w:rsidR="00E65386" w:rsidRPr="00EB4DD5" w14:paraId="26DB4ADB" w14:textId="77777777" w:rsidTr="00EA7D26"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D2A79" w14:textId="77777777" w:rsidR="00E65386" w:rsidRDefault="00E65386" w:rsidP="00EA7D2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ind w:left="284" w:hanging="270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 w:rsidRPr="00EB4DD5">
              <w:rPr>
                <w:rFonts w:ascii="Arial" w:eastAsia="Arial" w:hAnsi="Arial" w:cs="Arial"/>
                <w:color w:val="000000"/>
                <w:sz w:val="21"/>
                <w:szCs w:val="21"/>
              </w:rPr>
              <w:t>Guided the presentation and judging sessions by 300+ participants and 20+ judges from 10+ countries</w:t>
            </w:r>
          </w:p>
          <w:p w14:paraId="594428BA" w14:textId="20F25254" w:rsidR="00E65386" w:rsidRPr="00EB4DD5" w:rsidRDefault="00E65386" w:rsidP="00E6538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  <w:tab w:val="left" w:pos="900"/>
              </w:tabs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</w:tbl>
    <w:tbl>
      <w:tblPr>
        <w:tblStyle w:val="a3"/>
        <w:tblW w:w="10536" w:type="dxa"/>
        <w:tblLayout w:type="fixed"/>
        <w:tblLook w:val="04A0" w:firstRow="1" w:lastRow="0" w:firstColumn="1" w:lastColumn="0" w:noHBand="0" w:noVBand="1"/>
      </w:tblPr>
      <w:tblGrid>
        <w:gridCol w:w="10536"/>
      </w:tblGrid>
      <w:tr w:rsidR="00373986" w14:paraId="438B8FE1" w14:textId="77777777" w:rsidTr="00373986">
        <w:tc>
          <w:tcPr>
            <w:tcW w:w="10536" w:type="dxa"/>
          </w:tcPr>
          <w:p w14:paraId="1B0FADCF" w14:textId="77777777" w:rsidR="00373986" w:rsidRDefault="00373986" w:rsidP="0095476F">
            <w:pPr>
              <w:pBdr>
                <w:bottom w:val="single" w:sz="6" w:space="1" w:color="000000"/>
              </w:pBd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SKILLSETS</w:t>
            </w:r>
          </w:p>
        </w:tc>
      </w:tr>
      <w:tr w:rsidR="00373986" w14:paraId="7E6EDEB0" w14:textId="77777777" w:rsidTr="00373986">
        <w:trPr>
          <w:trHeight w:val="747"/>
        </w:trPr>
        <w:tc>
          <w:tcPr>
            <w:tcW w:w="10536" w:type="dxa"/>
          </w:tcPr>
          <w:p w14:paraId="5C1B85A0" w14:textId="3478375F" w:rsidR="00373986" w:rsidRPr="0071627E" w:rsidRDefault="00373986" w:rsidP="0037398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</w:pPr>
            <w:r w:rsidRPr="0071627E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Software: Google Workspace, Microsoft Office</w:t>
            </w:r>
            <w:r w:rsidR="0058796E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 xml:space="preserve">, </w:t>
            </w:r>
            <w:r w:rsidRPr="0071627E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Python, RStudio, SPSS, Minitab, C++</w:t>
            </w:r>
          </w:p>
          <w:p w14:paraId="26E231A1" w14:textId="77777777" w:rsidR="00373986" w:rsidRDefault="004D3ADB" w:rsidP="0037398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Skills:</w:t>
            </w:r>
            <w:r w:rsidR="00373986"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Data Mining, Data Analysis, Financial Modelling, Financial Forecasting, Financial Data Analysis, Stock Market Analysis, Data Visualization, Premium Calculation (Actuarial Math), Business Management, Trend and Market Research </w:t>
            </w:r>
          </w:p>
          <w:p w14:paraId="4E96B38C" w14:textId="77777777" w:rsidR="004D3ADB" w:rsidRDefault="004D3ADB" w:rsidP="0037398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Languages: Bahasa Indonesia (Native), English (Fluent), Korean (Fluent)</w:t>
            </w:r>
          </w:p>
          <w:p w14:paraId="0672D555" w14:textId="77777777" w:rsidR="00C80FF2" w:rsidRPr="00C80FF2" w:rsidRDefault="00C80FF2" w:rsidP="00C80FF2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ind w:left="360"/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</w:p>
        </w:tc>
      </w:tr>
      <w:tr w:rsidR="009619C5" w14:paraId="1241BCDD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c>
          <w:tcPr>
            <w:tcW w:w="10536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620AB5" w14:textId="77777777" w:rsidR="009619C5" w:rsidRDefault="00C80FF2">
            <w:pPr>
              <w:pBdr>
                <w:bottom w:val="single" w:sz="6" w:space="1" w:color="000000"/>
              </w:pBd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CERTIFICATION</w:t>
            </w:r>
          </w:p>
        </w:tc>
      </w:tr>
      <w:tr w:rsidR="009619C5" w14:paraId="77ED89A2" w14:textId="7777777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000" w:firstRow="0" w:lastRow="0" w:firstColumn="0" w:lastColumn="0" w:noHBand="0" w:noVBand="0"/>
        </w:tblPrEx>
        <w:trPr>
          <w:trHeight w:val="747"/>
        </w:trPr>
        <w:tc>
          <w:tcPr>
            <w:tcW w:w="105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F72E8B" w14:textId="59987305" w:rsidR="00F740B0" w:rsidRPr="004D5218" w:rsidRDefault="00C50073" w:rsidP="006B2350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</w:pPr>
            <w:r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 xml:space="preserve">A10 (Matematika Keuangan), </w:t>
            </w:r>
            <w:r w:rsidR="00C80FF2"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A20 (Probabilitas dan Statistika), A30 (Ekonomi)</w:t>
            </w:r>
            <w:r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, A40 (Akuntansi), A50 (Metode Statistika)</w:t>
            </w:r>
            <w:r w:rsidR="00C80FF2"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BE2AF9"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 xml:space="preserve">| </w:t>
            </w:r>
            <w:r w:rsidR="00C80FF2" w:rsidRPr="004D5218">
              <w:rPr>
                <w:rFonts w:ascii="Arial" w:eastAsia="Arial" w:hAnsi="Arial" w:cs="Arial"/>
                <w:b/>
                <w:bCs/>
                <w:color w:val="000000"/>
                <w:sz w:val="21"/>
                <w:szCs w:val="21"/>
              </w:rPr>
              <w:t>Issued by Persatuan Aktuaris Indonesia</w:t>
            </w:r>
          </w:p>
          <w:p w14:paraId="6BC1768A" w14:textId="77777777" w:rsidR="009619C5" w:rsidRPr="00C80FF2" w:rsidRDefault="00BE2AF9" w:rsidP="00C80FF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Grade 8 in Piano Performance, Grade 5 in Music Theory | Issued by Associated Board of the Royal Schools of Music</w:t>
            </w:r>
          </w:p>
        </w:tc>
      </w:tr>
    </w:tbl>
    <w:p w14:paraId="6EC615A4" w14:textId="60C6EE0A" w:rsidR="0066079E" w:rsidRDefault="0066079E" w:rsidP="00162191">
      <w:pPr>
        <w:tabs>
          <w:tab w:val="left" w:pos="4530"/>
        </w:tabs>
        <w:rPr>
          <w:highlight w:val="lightGray"/>
        </w:rPr>
      </w:pPr>
      <w:bookmarkStart w:id="0" w:name="_heading=h.gjdgxs" w:colFirst="0" w:colLast="0"/>
      <w:bookmarkEnd w:id="0"/>
    </w:p>
    <w:tbl>
      <w:tblPr>
        <w:tblStyle w:val="a3"/>
        <w:tblW w:w="10536" w:type="dxa"/>
        <w:tblLayout w:type="fixed"/>
        <w:tblLook w:val="04A0" w:firstRow="1" w:lastRow="0" w:firstColumn="1" w:lastColumn="0" w:noHBand="0" w:noVBand="1"/>
      </w:tblPr>
      <w:tblGrid>
        <w:gridCol w:w="10536"/>
      </w:tblGrid>
      <w:tr w:rsidR="00BD016C" w14:paraId="4A1A9259" w14:textId="77777777" w:rsidTr="00EA7D26">
        <w:tc>
          <w:tcPr>
            <w:tcW w:w="10536" w:type="dxa"/>
          </w:tcPr>
          <w:p w14:paraId="7C9A64D1" w14:textId="2ABF4274" w:rsidR="00BD016C" w:rsidRDefault="00BD016C" w:rsidP="00EA7D26">
            <w:pPr>
              <w:pBdr>
                <w:bottom w:val="single" w:sz="6" w:space="1" w:color="000000"/>
              </w:pBdr>
              <w:tabs>
                <w:tab w:val="left" w:pos="900"/>
              </w:tabs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404040"/>
                <w:sz w:val="22"/>
                <w:szCs w:val="22"/>
              </w:rPr>
              <w:t>PROJECTS</w:t>
            </w:r>
          </w:p>
        </w:tc>
      </w:tr>
      <w:tr w:rsidR="00BD016C" w:rsidRPr="00C80FF2" w14:paraId="0F2EA969" w14:textId="77777777" w:rsidTr="00EA7D26">
        <w:trPr>
          <w:trHeight w:val="747"/>
        </w:trPr>
        <w:tc>
          <w:tcPr>
            <w:tcW w:w="10536" w:type="dxa"/>
          </w:tcPr>
          <w:p w14:paraId="13CFA3EF" w14:textId="32B585F6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Analysis of the Relationship between Physical Factors of a Building and Economic Conditions on Actual Construction Costs of Single-Family Residential Apartments in Tehran using Principal Component Regression (PCR).</w:t>
            </w:r>
          </w:p>
          <w:p w14:paraId="4D063B7B" w14:textId="78E0ED9B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Use of Generalized Linear Model (GLM) in Estimating Pure Health Premiums.</w:t>
            </w:r>
          </w:p>
          <w:p w14:paraId="7D542BBC" w14:textId="680838D6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Fundamental and Technical Analysis of Amazon.com, Inc. for Small Fund Retirement Investment Program.</w:t>
            </w:r>
          </w:p>
          <w:p w14:paraId="7D35C819" w14:textId="28DB45F6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Importance of Insurance Mechanisms in Natural Disasters Risk Mitigation: A Case Study in India</w:t>
            </w:r>
            <w:r w:rsidR="00B42E3A">
              <w:rPr>
                <w:rFonts w:ascii="Arial" w:eastAsia="Arial" w:hAnsi="Arial" w:cs="Arial"/>
                <w:color w:val="000000"/>
                <w:sz w:val="21"/>
                <w:szCs w:val="21"/>
              </w:rPr>
              <w:t>.</w:t>
            </w:r>
          </w:p>
          <w:p w14:paraId="4AF4F706" w14:textId="38D554BF" w:rsidR="009D60A9" w:rsidRDefault="009D60A9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Estimating Brent Crude Oil Futures Return Level with Non-Stationarity Assumption using Generalized Extreme Value and Generalized Pareto Distribution.</w:t>
            </w:r>
          </w:p>
          <w:p w14:paraId="6B21028B" w14:textId="54CBD18E" w:rsidR="00280A5D" w:rsidRDefault="00280A5D" w:rsidP="00EA7D26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Estimating India’s Daily Electricity Consumption in Rajasthan City Return Level with Stationarity Assumption using Generalized Extreme Value and Generalized Pareto Distribution.</w:t>
            </w:r>
          </w:p>
          <w:p w14:paraId="73012D2A" w14:textId="0DE19EDA" w:rsidR="00BD016C" w:rsidRPr="00FC7632" w:rsidRDefault="005A49D2" w:rsidP="00FC7632">
            <w:pPr>
              <w:widowControl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4"/>
                <w:tab w:val="left" w:pos="630"/>
              </w:tabs>
              <w:jc w:val="left"/>
              <w:rPr>
                <w:rFonts w:ascii="Arial" w:eastAsia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>Risk Estimation of Indonesia Stock</w:t>
            </w:r>
            <w:r w:rsidR="00146FED">
              <w:rPr>
                <w:rFonts w:ascii="Arial" w:eastAsia="Arial" w:hAnsi="Arial" w:cs="Arial"/>
                <w:color w:val="000000"/>
                <w:sz w:val="21"/>
                <w:szCs w:val="21"/>
              </w:rPr>
              <w:t>s</w:t>
            </w:r>
            <w:r>
              <w:rPr>
                <w:rFonts w:ascii="Arial" w:eastAsia="Arial" w:hAnsi="Arial" w:cs="Arial"/>
                <w:color w:val="000000"/>
                <w:sz w:val="21"/>
                <w:szCs w:val="21"/>
              </w:rPr>
              <w:t xml:space="preserve"> from Banking Sector using Value at Risk Approach with Monte Carlo Simulation.</w:t>
            </w:r>
          </w:p>
        </w:tc>
      </w:tr>
    </w:tbl>
    <w:p w14:paraId="4AA6D085" w14:textId="77777777" w:rsidR="00BD016C" w:rsidRPr="00162191" w:rsidRDefault="00BD016C" w:rsidP="00162191">
      <w:pPr>
        <w:tabs>
          <w:tab w:val="left" w:pos="4530"/>
        </w:tabs>
        <w:rPr>
          <w:highlight w:val="lightGray"/>
        </w:rPr>
      </w:pPr>
    </w:p>
    <w:sectPr w:rsidR="00BD016C" w:rsidRPr="00162191" w:rsidSect="00A733F1">
      <w:pgSz w:w="11906" w:h="16838"/>
      <w:pgMar w:top="425" w:right="720" w:bottom="567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454"/>
    <w:multiLevelType w:val="hybridMultilevel"/>
    <w:tmpl w:val="12D82B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3C5339"/>
    <w:multiLevelType w:val="multilevel"/>
    <w:tmpl w:val="CB78402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743358D"/>
    <w:multiLevelType w:val="multilevel"/>
    <w:tmpl w:val="52E0E0D0"/>
    <w:lvl w:ilvl="0">
      <w:start w:val="1"/>
      <w:numFmt w:val="bullet"/>
      <w:lvlText w:val="●"/>
      <w:lvlJc w:val="left"/>
      <w:pPr>
        <w:ind w:left="19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5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810529"/>
    <w:multiLevelType w:val="hybridMultilevel"/>
    <w:tmpl w:val="322AE78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4" w15:restartNumberingAfterBreak="0">
    <w:nsid w:val="6963439F"/>
    <w:multiLevelType w:val="hybridMultilevel"/>
    <w:tmpl w:val="F4307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260535">
    <w:abstractNumId w:val="2"/>
  </w:num>
  <w:num w:numId="2" w16cid:durableId="1172646315">
    <w:abstractNumId w:val="1"/>
  </w:num>
  <w:num w:numId="3" w16cid:durableId="57167060">
    <w:abstractNumId w:val="3"/>
  </w:num>
  <w:num w:numId="4" w16cid:durableId="1702393869">
    <w:abstractNumId w:val="4"/>
  </w:num>
  <w:num w:numId="5" w16cid:durableId="745224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9C5"/>
    <w:rsid w:val="000068D4"/>
    <w:rsid w:val="0001663B"/>
    <w:rsid w:val="000332A5"/>
    <w:rsid w:val="00062E27"/>
    <w:rsid w:val="000706A3"/>
    <w:rsid w:val="000844C4"/>
    <w:rsid w:val="0008480C"/>
    <w:rsid w:val="000A259D"/>
    <w:rsid w:val="00106AC1"/>
    <w:rsid w:val="00111F58"/>
    <w:rsid w:val="00117CE5"/>
    <w:rsid w:val="00146FED"/>
    <w:rsid w:val="00150202"/>
    <w:rsid w:val="00162191"/>
    <w:rsid w:val="001834D2"/>
    <w:rsid w:val="00191BCB"/>
    <w:rsid w:val="00197C9E"/>
    <w:rsid w:val="001A4371"/>
    <w:rsid w:val="001B0553"/>
    <w:rsid w:val="001E04F3"/>
    <w:rsid w:val="001E0A4B"/>
    <w:rsid w:val="00217E68"/>
    <w:rsid w:val="00253669"/>
    <w:rsid w:val="00253C47"/>
    <w:rsid w:val="00274A9B"/>
    <w:rsid w:val="00280A5D"/>
    <w:rsid w:val="002C3409"/>
    <w:rsid w:val="002C6C8D"/>
    <w:rsid w:val="002D23B1"/>
    <w:rsid w:val="002F3894"/>
    <w:rsid w:val="002F41D8"/>
    <w:rsid w:val="00320A6D"/>
    <w:rsid w:val="0033220A"/>
    <w:rsid w:val="00365E3A"/>
    <w:rsid w:val="00373790"/>
    <w:rsid w:val="00373986"/>
    <w:rsid w:val="0037759D"/>
    <w:rsid w:val="00382D7B"/>
    <w:rsid w:val="003A0B9E"/>
    <w:rsid w:val="00401B09"/>
    <w:rsid w:val="004161DF"/>
    <w:rsid w:val="004570C7"/>
    <w:rsid w:val="00457823"/>
    <w:rsid w:val="00462012"/>
    <w:rsid w:val="004A0599"/>
    <w:rsid w:val="004A64ED"/>
    <w:rsid w:val="004C3ABA"/>
    <w:rsid w:val="004D3ADB"/>
    <w:rsid w:val="004D5218"/>
    <w:rsid w:val="004D722E"/>
    <w:rsid w:val="004E591D"/>
    <w:rsid w:val="004E6CDA"/>
    <w:rsid w:val="00505650"/>
    <w:rsid w:val="0051120A"/>
    <w:rsid w:val="00531BFE"/>
    <w:rsid w:val="00534315"/>
    <w:rsid w:val="0055180F"/>
    <w:rsid w:val="00583C57"/>
    <w:rsid w:val="0058796E"/>
    <w:rsid w:val="005A49D2"/>
    <w:rsid w:val="005C22D9"/>
    <w:rsid w:val="005C3212"/>
    <w:rsid w:val="005F0FF9"/>
    <w:rsid w:val="005F17DE"/>
    <w:rsid w:val="00602C02"/>
    <w:rsid w:val="006423CC"/>
    <w:rsid w:val="0064624D"/>
    <w:rsid w:val="0066079E"/>
    <w:rsid w:val="00671959"/>
    <w:rsid w:val="0068004B"/>
    <w:rsid w:val="00686A43"/>
    <w:rsid w:val="00690C66"/>
    <w:rsid w:val="0069458F"/>
    <w:rsid w:val="00697758"/>
    <w:rsid w:val="006A4E0C"/>
    <w:rsid w:val="006B201A"/>
    <w:rsid w:val="006F2946"/>
    <w:rsid w:val="00706ADC"/>
    <w:rsid w:val="0071627E"/>
    <w:rsid w:val="00720330"/>
    <w:rsid w:val="00764CDE"/>
    <w:rsid w:val="00777B93"/>
    <w:rsid w:val="00783A26"/>
    <w:rsid w:val="00785FE6"/>
    <w:rsid w:val="00793778"/>
    <w:rsid w:val="007A0775"/>
    <w:rsid w:val="007B032F"/>
    <w:rsid w:val="007B68FD"/>
    <w:rsid w:val="007D16E0"/>
    <w:rsid w:val="007F2DF8"/>
    <w:rsid w:val="008127E1"/>
    <w:rsid w:val="00841770"/>
    <w:rsid w:val="008550BA"/>
    <w:rsid w:val="00892E85"/>
    <w:rsid w:val="008A727E"/>
    <w:rsid w:val="008C0E6C"/>
    <w:rsid w:val="008D32F0"/>
    <w:rsid w:val="008F09D1"/>
    <w:rsid w:val="008F773A"/>
    <w:rsid w:val="009469F1"/>
    <w:rsid w:val="009619C5"/>
    <w:rsid w:val="009769D0"/>
    <w:rsid w:val="009A0D36"/>
    <w:rsid w:val="009B4AFE"/>
    <w:rsid w:val="009C5175"/>
    <w:rsid w:val="009D1546"/>
    <w:rsid w:val="009D60A9"/>
    <w:rsid w:val="009E2DEC"/>
    <w:rsid w:val="00A13B7E"/>
    <w:rsid w:val="00A239EB"/>
    <w:rsid w:val="00A4696F"/>
    <w:rsid w:val="00A46DBE"/>
    <w:rsid w:val="00A65823"/>
    <w:rsid w:val="00A733F1"/>
    <w:rsid w:val="00A76270"/>
    <w:rsid w:val="00AA398F"/>
    <w:rsid w:val="00AB2C6B"/>
    <w:rsid w:val="00AD020B"/>
    <w:rsid w:val="00B02833"/>
    <w:rsid w:val="00B25679"/>
    <w:rsid w:val="00B42E3A"/>
    <w:rsid w:val="00B71083"/>
    <w:rsid w:val="00B9015C"/>
    <w:rsid w:val="00B94667"/>
    <w:rsid w:val="00BB69EA"/>
    <w:rsid w:val="00BB7CB9"/>
    <w:rsid w:val="00BC1D16"/>
    <w:rsid w:val="00BD016C"/>
    <w:rsid w:val="00BE2AF9"/>
    <w:rsid w:val="00BF2B82"/>
    <w:rsid w:val="00C4589A"/>
    <w:rsid w:val="00C50073"/>
    <w:rsid w:val="00C80FF2"/>
    <w:rsid w:val="00CB140F"/>
    <w:rsid w:val="00CD3A88"/>
    <w:rsid w:val="00CD540C"/>
    <w:rsid w:val="00CF3A78"/>
    <w:rsid w:val="00D07582"/>
    <w:rsid w:val="00D133CC"/>
    <w:rsid w:val="00D14BD9"/>
    <w:rsid w:val="00D24A56"/>
    <w:rsid w:val="00D57FBA"/>
    <w:rsid w:val="00D74B72"/>
    <w:rsid w:val="00D7633B"/>
    <w:rsid w:val="00D820D0"/>
    <w:rsid w:val="00DA0A63"/>
    <w:rsid w:val="00DA2668"/>
    <w:rsid w:val="00DF63BA"/>
    <w:rsid w:val="00DF6815"/>
    <w:rsid w:val="00E0106A"/>
    <w:rsid w:val="00E30526"/>
    <w:rsid w:val="00E5054F"/>
    <w:rsid w:val="00E65386"/>
    <w:rsid w:val="00E76C10"/>
    <w:rsid w:val="00EB4DD5"/>
    <w:rsid w:val="00EB6206"/>
    <w:rsid w:val="00EC64D1"/>
    <w:rsid w:val="00ED47EF"/>
    <w:rsid w:val="00EF5EFF"/>
    <w:rsid w:val="00F05259"/>
    <w:rsid w:val="00F177DA"/>
    <w:rsid w:val="00F32E0C"/>
    <w:rsid w:val="00F44F06"/>
    <w:rsid w:val="00F53AA9"/>
    <w:rsid w:val="00F543E2"/>
    <w:rsid w:val="00F62299"/>
    <w:rsid w:val="00F740B0"/>
    <w:rsid w:val="00F777BD"/>
    <w:rsid w:val="00F833CC"/>
    <w:rsid w:val="00FA7507"/>
    <w:rsid w:val="00FC3087"/>
    <w:rsid w:val="00FC7632"/>
    <w:rsid w:val="00FF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2BD0"/>
  <w15:docId w15:val="{4467EFE0-925B-49BB-A7CA-21021279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CDA"/>
    <w:rPr>
      <w:rFonts w:cs="Times New Roman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2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3">
    <w:basedOn w:val="TableNormal"/>
    <w:pPr>
      <w:widowControl w:val="0"/>
      <w:jc w:val="both"/>
    </w:pPr>
    <w:tblPr>
      <w:tblStyleRowBandSize w:val="1"/>
      <w:tblStyleColBandSize w:val="1"/>
    </w:tblPr>
  </w:style>
  <w:style w:type="table" w:customStyle="1" w:styleId="a4">
    <w:basedOn w:val="TableNormal"/>
    <w:pPr>
      <w:widowControl w:val="0"/>
      <w:jc w:val="both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C64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0758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3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7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3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loriaamada3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WE035Gq95cPmiTOtvwZxVxgO5g==">AMUW2mWtZv1v+FPpWmn0u/8nfG9QIEHnTY7VjAHTYrfGVRX3ZVniJJxfiprfnRvXpHaUMUHH2prkEm1E+KjQhzDmClsGOVnIbGMurUdaEPnYv0xhKFbBSUvK9rEs50t3x38WGzn1FHlx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Mugi Bentang Faatihah</dc:creator>
  <cp:lastModifiedBy>Aretha Levi</cp:lastModifiedBy>
  <cp:revision>12</cp:revision>
  <cp:lastPrinted>2021-11-16T16:55:00Z</cp:lastPrinted>
  <dcterms:created xsi:type="dcterms:W3CDTF">2022-06-30T15:48:00Z</dcterms:created>
  <dcterms:modified xsi:type="dcterms:W3CDTF">2022-12-21T06:15:00Z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1033-11.2.0.10196</vt:lpwstr>
  </property>
</Properties>
</file>