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80"/>
      </w:pPr>
      <w:r>
        <w:rPr>
          <w:rFonts w:ascii="Calibri" w:cs="Calibri" w:eastAsia="Calibri" w:hAnsi="Calibri"/>
          <w:b/>
          <w:bCs/>
          <w:color w:val="1A1A1A"/>
          <w:sz w:val="40"/>
          <w:szCs w:val="40"/>
        </w:rPr>
        <w:t xml:space="preserve">Manuel Alejandro Reyes Jiménez</w:t>
      </w:r>
      <w:r>
        <w:drawing xmlns:a="http://schemas.openxmlformats.org/drawingml/2006/main" xmlns:pic="http://schemas.openxmlformats.org/drawingml/2006/picture">
          <wp:anchor distT="0" distB="0" distL="114300" distR="114300" simplePos="0" relativeHeight="251658240" behindDoc="0" locked="0" layoutInCell="1" allowOverlap="1">
            <wp:simplePos x="0" y="0"/>
            <wp:positionH relativeFrom="margin">
              <wp:align>right</wp:align>
            </wp:positionH>
            <wp:positionV relativeFrom="page">
              <wp:posOffset>223200</wp:posOffset>
            </wp:positionV>
            <wp:extent cx="756000" cy="852923"/>
            <wp:effectExtent l="0" t="0" r="0" b="0"/>
            <wp:wrapNone/>
            <wp:docPr id="99" name="Foto"/>
            <wp:cNvGraphicFramePr/>
            <a:graphic>
              <a:graphicData uri="http://schemas.openxmlformats.org/drawingml/2006/picture">
                <pic:pic>
                  <pic:nvPicPr>
                    <pic:cNvPr id="99" name="Foto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56000" cy="85292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0" w:before="30" w:line="260"/>
      </w:pPr>
      <w:r>
        <w:rPr>
          <w:rFonts w:ascii="Calibri" w:cs="Calibri" w:eastAsia="Calibri" w:hAnsi="Calibri"/>
          <w:color w:val="1F4E79"/>
          <w:sz w:val="22"/>
          <w:szCs w:val="22"/>
        </w:rPr>
        <w:t xml:space="preserve">Matemáticas · Docencia · Investigación</w:t>
      </w:r>
    </w:p>
    <w:p>
      <w:pPr>
        <w:pBdr>
          <w:bottom w:val="single" w:color="D0D0D0" w:sz="6" w:space="6"/>
        </w:pBdr>
        <w:spacing w:after="0" w:before="80" w:line="260"/>
      </w:pPr>
      <w:r>
        <w:rPr>
          <w:rFonts w:ascii="Calibri" w:cs="Calibri" w:eastAsia="Calibri" w:hAnsi="Calibri"/>
          <w:color w:val="555555"/>
          <w:sz w:val="18"/>
          <w:szCs w:val="18"/>
        </w:rPr>
        <w:t>Barcelona  ·  areyes8602@gmail.com  ·  alexreyes.es</w:t>
      </w:r>
    </w:p>
    <w:p>
      <w:pPr>
        <w:pBdr>
          <w:bottom w:val="single" w:color="1F4E79" w:sz="6" w:space="4"/>
        </w:pBdr>
        <w:spacing w:after="80" w:before="200" w:line="240"/>
      </w:pPr>
      <w:r>
        <w:rPr>
          <w:rFonts w:ascii="Calibri" w:cs="Calibri" w:eastAsia="Calibri" w:hAnsi="Calibri"/>
          <w:b/>
          <w:bCs/>
          <w:color w:val="1F4E79"/>
          <w:spacing w:val="20"/>
          <w:sz w:val="20"/>
          <w:szCs w:val="20"/>
        </w:rPr>
        <w:t xml:space="preserve">INVESTIGACIÓN</w:t>
      </w:r>
    </w:p>
    <w:tbl>
      <w:tblPr>
        <w:tblW w:type="dxa" w:w="97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00"/>
        <w:gridCol w:w="7506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2026 – actualidad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Doctorando en Matemática Aplicada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Universitat Politècnica de Catalunya (UPC) — FME</w:t>
            </w:r>
          </w:p>
          <w:p>
            <w:pPr>
              <w:spacing w:after="80" w:before="20" w:line="26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Conjetura de Collatz y dinámica simbólica. Director: Dr. Jaume Franch Bullich.</w:t>
            </w:r>
          </w:p>
        </w:tc>
      </w:tr>
    </w:tbl>
    <w:p>
      <w:pPr>
        <w:pBdr>
          <w:bottom w:val="single" w:color="1F4E79" w:sz="6" w:space="4"/>
        </w:pBdr>
        <w:spacing w:after="80" w:before="200" w:line="240"/>
      </w:pPr>
      <w:r>
        <w:rPr>
          <w:rFonts w:ascii="Calibri" w:cs="Calibri" w:eastAsia="Calibri" w:hAnsi="Calibri"/>
          <w:b/>
          <w:bCs/>
          <w:color w:val="1F4E79"/>
          <w:spacing w:val="20"/>
          <w:sz w:val="20"/>
          <w:szCs w:val="20"/>
        </w:rPr>
        <w:t xml:space="preserve">EXPERIENCIA DOCENTE</w:t>
      </w:r>
    </w:p>
    <w:tbl>
      <w:tblPr>
        <w:tblW w:type="dxa" w:w="97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00"/>
        <w:gridCol w:w="7506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2018 – actualidad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Profesor de Matemáticas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Col·legi Maristes Sants—Les Corts (Barcelona)</w:t>
            </w:r>
          </w:p>
          <w:p>
            <w:pPr>
              <w:spacing w:after="80" w:before="20" w:line="26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>IB Mathematics AI HL y SL, Matemáticas de Bachillerato, Matemáticas de 2.º de ESO. Preparación Cangur. Coordinador TAC (2019–2024).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2011 – 2018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Profesor de Matemáticas · Jefe de Estudios de Bachillerato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Escola Meritxell (Mataró)</w:t>
            </w:r>
          </w:p>
          <w:p>
            <w:pPr>
              <w:spacing w:after="80" w:before="20" w:line="26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Matemáticas de ESO y Bachillerato. Los dos últimos cursos como Jefe de Estudios de Bachillerato.</w:t>
            </w:r>
          </w:p>
        </w:tc>
      </w:tr>
    </w:tbl>
    <w:p>
      <w:pPr>
        <w:pBdr>
          <w:bottom w:val="single" w:color="1F4E79" w:sz="6" w:space="4"/>
        </w:pBdr>
        <w:spacing w:after="80" w:before="200" w:line="240"/>
      </w:pPr>
      <w:r>
        <w:rPr>
          <w:rFonts w:ascii="Calibri" w:cs="Calibri" w:eastAsia="Calibri" w:hAnsi="Calibri"/>
          <w:b/>
          <w:bCs/>
          <w:color w:val="1F4E79"/>
          <w:spacing w:val="20"/>
          <w:sz w:val="20"/>
          <w:szCs w:val="20"/>
        </w:rPr>
        <w:t xml:space="preserve">PUBLICACIONES</w:t>
      </w:r>
    </w:p>
    <w:tbl>
      <w:tblPr>
        <w:tblW w:type="dxa" w:w="97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00"/>
        <w:gridCol w:w="7506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>2026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>A Fibonacci theorem for Collatz trajectories via modular graph structure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>A. Reyes — preprint, arXiv:2606.02621 [math.NT]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2014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New conditions to keep static feedback linearizability under addition of new inputs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J. Franch, A. Reyes — 53rd IEEE Conference on Decision and Control (CDC), pp. 5624–5629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2013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Differential flatness of a class of n-DOF planar manipulators driven by an arbitrary number of actuators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J. Franch, A. Reyes, S. K. Agrawal — European Control Conference (ECC), pp. 161–166</w:t>
            </w:r>
          </w:p>
        </w:tc>
      </w:tr>
    </w:tbl>
    <w:p>
      <w:pPr>
        <w:pBdr>
          <w:bottom w:val="single" w:color="1F4E79" w:sz="6" w:space="4"/>
        </w:pBdr>
        <w:spacing w:after="80" w:before="200" w:line="240"/>
      </w:pPr>
      <w:r>
        <w:rPr>
          <w:rFonts w:ascii="Calibri" w:cs="Calibri" w:eastAsia="Calibri" w:hAnsi="Calibri"/>
          <w:b/>
          <w:bCs/>
          <w:color w:val="1F4E79"/>
          <w:spacing w:val="20"/>
          <w:sz w:val="20"/>
          <w:szCs w:val="20"/>
        </w:rPr>
        <w:t xml:space="preserve">FORMACIÓN</w:t>
      </w:r>
    </w:p>
    <w:tbl>
      <w:tblPr>
        <w:tblW w:type="dxa" w:w="97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00"/>
        <w:gridCol w:w="7506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2010 – 2012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Máster en Matemática Aplicada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Universitat Politècnica de Catalunya — FME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2010 – 2011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Máster en Formación del Profesorado (Matemáticas)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Universitat Politècnica de Catalunya — FME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2004 – 2010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Licenciatura en Matemáticas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Facultat de Matemàtiques i Estadística (FME) — UPC</w:t>
            </w:r>
          </w:p>
        </w:tc>
      </w:tr>
    </w:tbl>
    <w:p>
      <w:pPr>
        <w:pBdr>
          <w:bottom w:val="single" w:color="1F4E79" w:sz="6" w:space="4"/>
        </w:pBdr>
        <w:spacing w:after="80" w:before="200" w:line="240"/>
      </w:pPr>
      <w:r>
        <w:rPr>
          <w:rFonts w:ascii="Calibri" w:cs="Calibri" w:eastAsia="Calibri" w:hAnsi="Calibri"/>
          <w:b/>
          <w:bCs/>
          <w:color w:val="1F4E79"/>
          <w:spacing w:val="20"/>
          <w:sz w:val="20"/>
          <w:szCs w:val="20"/>
        </w:rPr>
        <w:t xml:space="preserve">IDIOMAS</w:t>
      </w:r>
    </w:p>
    <w:tbl>
      <w:tblPr>
        <w:tblW w:type="dxa" w:w="97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00"/>
        <w:gridCol w:w="7506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Nativo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Castellano · Català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Intermedio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Inglés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Nivel B2. 9 meses de estancia Erasmus en la University of Sheffield.</w:t>
            </w:r>
          </w:p>
        </w:tc>
      </w:tr>
    </w:tbl>
    <w:p>
      <w:pPr>
        <w:pBdr>
          <w:bottom w:val="single" w:color="1F4E79" w:sz="6" w:space="4"/>
        </w:pBdr>
        <w:spacing w:after="80" w:before="200" w:line="240"/>
      </w:pPr>
      <w:r>
        <w:rPr>
          <w:rFonts w:ascii="Calibri" w:cs="Calibri" w:eastAsia="Calibri" w:hAnsi="Calibri"/>
          <w:b/>
          <w:bCs/>
          <w:color w:val="1F4E79"/>
          <w:spacing w:val="20"/>
          <w:sz w:val="20"/>
          <w:szCs w:val="20"/>
        </w:rPr>
        <w:t xml:space="preserve">HERRAMIENTAS Y SOFTWARE</w:t>
      </w:r>
    </w:p>
    <w:p>
      <w:pPr>
        <w:spacing w:after="0" w:before="60" w:line="260"/>
      </w:pPr>
      <w:r>
        <w:rPr>
          <w:rFonts w:ascii="Calibri" w:cs="Calibri" w:eastAsia="Calibri" w:hAnsi="Calibri"/>
          <w:color w:val="1A1A1A"/>
          <w:sz w:val="19"/>
          <w:szCs w:val="19"/>
        </w:rPr>
        <w:t>Moodle · ClickEdu · Alexia · LaTeX · GeoGebra · Maple · Matlab · C++ · Office 365 · Notion · IA generativa (LLMs)</w:t>
      </w:r>
    </w:p>
    <w:sectPr>
      <w:pgSz w:w="11906" w:h="16838" w:orient="portrait"/>
      <w:pgMar w:top="1080" w:right="1100" w:bottom="108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image" Target="media/image1.jp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— Manuel Alejandro Reyes Jiménez</dc:title>
  <dc:creator>Àlex Reyes</dc:creator>
  <dc:description>Curriculum Vitae</dc:description>
  <cp:lastModifiedBy>Un-named</cp:lastModifiedBy>
  <cp:revision>1</cp:revision>
  <dcterms:created xsi:type="dcterms:W3CDTF">2026-04-25T21:26:00.920Z</dcterms:created>
  <dcterms:modified xsi:type="dcterms:W3CDTF">2026-04-25T21:26:00.920Z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