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8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Manuel Alejandro Reyes Jiménez</w:t>
      </w:r>
      <w:r>
        <w:drawing xmlns:a="http://schemas.openxmlformats.org/drawingml/2006/main" xmlns:pic="http://schemas.openxmlformats.org/drawingml/2006/picture"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579600</wp:posOffset>
            </wp:positionV>
            <wp:extent cx="756000" cy="852923"/>
            <wp:effectExtent l="0" t="0" r="0" b="0"/>
            <wp:wrapNone/>
            <wp:docPr id="99" name="Foto"/>
            <wp:cNvGraphicFramePr/>
            <a:graphic>
              <a:graphicData uri="http://schemas.openxmlformats.org/drawingml/2006/picture">
                <pic:pic>
                  <pic:nvPicPr>
                    <pic:cNvPr id="99" name="Foto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852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before="30" w:line="260"/>
      </w:pPr>
      <w:r>
        <w:rPr>
          <w:rFonts w:ascii="Calibri" w:cs="Calibri" w:eastAsia="Calibri" w:hAnsi="Calibri"/>
          <w:color w:val="1F4E79"/>
          <w:sz w:val="22"/>
          <w:szCs w:val="22"/>
        </w:rPr>
        <w:t xml:space="preserve">Matemàtiques · Docència · Investigació</w:t>
      </w:r>
    </w:p>
    <w:p>
      <w:pPr>
        <w:pBdr>
          <w:bottom w:val="single" w:color="D0D0D0" w:sz="6" w:space="6"/>
        </w:pBdr>
        <w:spacing w:after="0" w:before="80" w:line="260"/>
      </w:pPr>
      <w:r>
        <w:rPr>
          <w:rFonts w:ascii="Calibri" w:cs="Calibri" w:eastAsia="Calibri" w:hAnsi="Calibri"/>
          <w:color w:val="555555"/>
          <w:sz w:val="18"/>
          <w:szCs w:val="18"/>
        </w:rPr>
        <w:t>Barcelona  ·  areyes8602@gmail.com  ·  alexreyes.es  ·  ORCID 0009-0002-7216-9385</w:t>
      </w:r>
    </w:p>
    <w:p>
      <w:pPr>
        <w:pBdr>
          <w:bottom w:val="single" w:color="1F4E79" w:sz="6" w:space="4"/>
        </w:pBdr>
        <w:spacing w:after="80" w:before="200" w:line="240"/>
      </w:pPr>
      <w:r>
        <w:rPr>
          <w:rFonts w:ascii="Calibri" w:cs="Calibri" w:eastAsia="Calibri" w:hAnsi="Calibri"/>
          <w:b/>
          <w:bCs/>
          <w:color w:val="1F4E79"/>
          <w:spacing w:val="20"/>
          <w:sz w:val="20"/>
          <w:szCs w:val="20"/>
        </w:rPr>
        <w:t xml:space="preserve">RECERCA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2026 – actualitat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Doctorand en Matemàtica Aplicada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Universitat Politècnica de Catalunya (UPC) — FME</w:t>
            </w:r>
          </w:p>
          <w:p>
            <w:pPr>
              <w:spacing w:after="80" w:before="2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>Conjectura de Collatz i dinàmica simbòlica. Director: Dr. Jaume Franch.</w:t>
            </w:r>
          </w:p>
        </w:tc>
      </w:tr>
    </w:tbl>
    <w:p>
      <w:pPr>
        <w:pBdr>
          <w:bottom w:val="single" w:color="1F4E79" w:sz="6" w:space="4"/>
        </w:pBdr>
        <w:spacing w:after="80" w:before="200" w:line="240"/>
      </w:pPr>
      <w:r>
        <w:rPr>
          <w:rFonts w:ascii="Calibri" w:cs="Calibri" w:eastAsia="Calibri" w:hAnsi="Calibri"/>
          <w:b/>
          <w:bCs/>
          <w:color w:val="1F4E79"/>
          <w:spacing w:val="20"/>
          <w:sz w:val="20"/>
          <w:szCs w:val="20"/>
        </w:rPr>
        <w:t xml:space="preserve">EXPERIÈNCIA DOCENT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2018 – actualitat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Professor de Matemàtiques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Col·legi Maristes Sants—Les Corts (Barcelona)</w:t>
            </w:r>
          </w:p>
          <w:p>
            <w:pPr>
              <w:spacing w:after="80" w:before="2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>IB Mathematics AI HL i SL, Matemàtiques de Batxillerat, Matemàtiques de 2n ESO. Preparació Cangur. Coordinador TAC (2019–2024).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2011 – 2018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Professor de Matemàtiques · Cap d'estudis de Batxillerat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Escola Meritxell (Mataró)</w:t>
            </w:r>
          </w:p>
          <w:p>
            <w:pPr>
              <w:spacing w:after="80" w:before="2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Matemàtiques d'ESO i Batxillerat. Els dos darrers cursos com a Cap d'estudis de Batxillerat.</w:t>
            </w:r>
          </w:p>
        </w:tc>
      </w:tr>
    </w:tbl>
    <w:p>
      <w:pPr>
        <w:pBdr>
          <w:bottom w:val="single" w:color="1F4E79" w:sz="6" w:space="4"/>
        </w:pBdr>
        <w:spacing w:after="80" w:before="200" w:line="240"/>
      </w:pPr>
      <w:r>
        <w:rPr>
          <w:rFonts w:ascii="Calibri" w:cs="Calibri" w:eastAsia="Calibri" w:hAnsi="Calibri"/>
          <w:b/>
          <w:bCs/>
          <w:color w:val="1F4E79"/>
          <w:spacing w:val="20"/>
          <w:sz w:val="20"/>
          <w:szCs w:val="20"/>
        </w:rPr>
        <w:t xml:space="preserve">PUBLICACIONS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>2026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>A Fibonacci theorem for Collatz trajectories via modular graph structure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>A. Reyes — preprint, arXiv:2606.02621 [math.NT]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2014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New conditions to keep static feedback linearizability under addition of new inputs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J. Franch, A. Reyes — 53rd IEEE Conference on Decision and Control (CDC), pp. 5624–5629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2013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Differential flatness of a class of n-DOF planar manipulators driven by an arbitrary number of actuators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J. Franch, A. Reyes, S. K. Agrawal — European Control Conference (ECC), pp. 161–166</w:t>
            </w:r>
          </w:p>
        </w:tc>
      </w:tr>
    </w:tbl>
    <w:p>
      <w:pPr>
        <w:pBdr>
          <w:bottom w:val="single" w:color="1F4E79" w:sz="6" w:space="4"/>
        </w:pBdr>
        <w:spacing w:after="80" w:before="200" w:line="240"/>
      </w:pPr>
      <w:r>
        <w:rPr>
          <w:rFonts w:ascii="Calibri" w:cs="Calibri" w:eastAsia="Calibri" w:hAnsi="Calibri"/>
          <w:b/>
          <w:bCs/>
          <w:color w:val="1F4E79"/>
          <w:spacing w:val="20"/>
          <w:sz w:val="20"/>
          <w:szCs w:val="20"/>
        </w:rPr>
        <w:t xml:space="preserve">FORMACIÓ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2010 – 2012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Màster en Matemàtica Aplicada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Universitat Politècnica de Catalunya — FME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2010 – 2011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Màster en Formació del Professorat (Matemàtiques)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Universitat Politècnica de Catalunya — FME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2004 – 2010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Llicenciatura en Matemàtiques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Facultat de Matemàtiques i Estadística (FME) — UPC</w:t>
            </w:r>
          </w:p>
        </w:tc>
      </w:tr>
    </w:tbl>
    <w:p>
      <w:pPr>
        <w:pBdr>
          <w:bottom w:val="single" w:color="1F4E79" w:sz="6" w:space="4"/>
        </w:pBdr>
        <w:spacing w:after="80" w:before="200" w:line="240"/>
      </w:pPr>
      <w:r>
        <w:rPr>
          <w:rFonts w:ascii="Calibri" w:cs="Calibri" w:eastAsia="Calibri" w:hAnsi="Calibri"/>
          <w:b/>
          <w:bCs/>
          <w:color w:val="1F4E79"/>
          <w:spacing w:val="20"/>
          <w:sz w:val="20"/>
          <w:szCs w:val="20"/>
        </w:rPr>
        <w:t xml:space="preserve">IDIOMES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Natiu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Castellà · Català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Intermedi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Anglès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Nivell B2. 9 mesos d'estada Erasmus a la University of Sheffield.</w:t>
            </w:r>
          </w:p>
        </w:tc>
      </w:tr>
    </w:tbl>
    <w:p>
      <w:pPr>
        <w:pBdr>
          <w:bottom w:val="single" w:color="1F4E79" w:sz="6" w:space="4"/>
        </w:pBdr>
        <w:spacing w:after="80" w:before="200" w:line="240"/>
      </w:pPr>
      <w:r>
        <w:rPr>
          <w:rFonts w:ascii="Calibri" w:cs="Calibri" w:eastAsia="Calibri" w:hAnsi="Calibri"/>
          <w:b/>
          <w:bCs/>
          <w:color w:val="1F4E79"/>
          <w:spacing w:val="20"/>
          <w:sz w:val="20"/>
          <w:szCs w:val="20"/>
        </w:rPr>
        <w:t xml:space="preserve">EINES I PROGRAMARI</w:t>
      </w:r>
    </w:p>
    <w:p>
      <w:pPr>
        <w:spacing w:after="0" w:before="6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>Moodle · ClickEdu · Alexia · LaTeX · GeoGebra · Maple · Matlab · C++ · Office 365 · Notion · IA generativa (LLMs)</w:t>
      </w:r>
    </w:p>
    <w:sectPr>
      <w:pgSz w:w="11906" w:h="16838" w:orient="portrait"/>
      <w:pgMar w:top="1080" w:right="1100" w:bottom="108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Manuel Alejandro Reyes Jiménez</dc:title>
  <dc:creator>Àlex Reyes</dc:creator>
  <dc:description>Curriculum Vitae</dc:description>
  <cp:lastModifiedBy>Un-named</cp:lastModifiedBy>
  <cp:revision>1</cp:revision>
  <dcterms:created xsi:type="dcterms:W3CDTF">2026-04-25T21:26:00.858Z</dcterms:created>
  <dcterms:modified xsi:type="dcterms:W3CDTF">2026-04-25T21:26:00.858Z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