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Data Science Bootcamp - WoMakersCode</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Métodos e resultados de previsão de vendas em e-commerce utilizando um conjunto de dados público da Olist Store</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Desafio 4 - Kaggle #1 - Brazilian E-Commerce Public Dataset by Olist</w:t>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Grupo 1 - Atena:</w:t>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MURTINHO, A. B.</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LEITE, M. F.</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MONACHESI, P. P</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PINHEIRO, T</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RESUMO: xxxxxxxxxxxxxxxxxxx.</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Palavras-chave: </w:t>
      </w:r>
      <w:r w:rsidDel="00000000" w:rsidR="00000000" w:rsidRPr="00000000">
        <w:rPr>
          <w:i w:val="1"/>
          <w:sz w:val="24"/>
          <w:szCs w:val="24"/>
          <w:rtl w:val="0"/>
        </w:rPr>
        <w:t xml:space="preserve">Análise de Dados</w:t>
      </w:r>
      <w:r w:rsidDel="00000000" w:rsidR="00000000" w:rsidRPr="00000000">
        <w:rPr>
          <w:sz w:val="24"/>
          <w:szCs w:val="24"/>
          <w:rtl w:val="0"/>
        </w:rPr>
        <w:t xml:space="preserve">; </w:t>
      </w:r>
      <w:r w:rsidDel="00000000" w:rsidR="00000000" w:rsidRPr="00000000">
        <w:rPr>
          <w:i w:val="1"/>
          <w:sz w:val="24"/>
          <w:szCs w:val="24"/>
          <w:rtl w:val="0"/>
        </w:rPr>
        <w:t xml:space="preserve">Tratamento Estatístico</w:t>
      </w:r>
      <w:r w:rsidDel="00000000" w:rsidR="00000000" w:rsidRPr="00000000">
        <w:rPr>
          <w:sz w:val="24"/>
          <w:szCs w:val="24"/>
          <w:rtl w:val="0"/>
        </w:rPr>
        <w:t xml:space="preserve">; </w:t>
      </w:r>
      <w:r w:rsidDel="00000000" w:rsidR="00000000" w:rsidRPr="00000000">
        <w:rPr>
          <w:i w:val="1"/>
          <w:sz w:val="24"/>
          <w:szCs w:val="24"/>
          <w:rtl w:val="0"/>
        </w:rPr>
        <w:t xml:space="preserve">Data Science</w:t>
      </w:r>
      <w:r w:rsidDel="00000000" w:rsidR="00000000" w:rsidRPr="00000000">
        <w:rPr>
          <w:sz w:val="24"/>
          <w:szCs w:val="24"/>
          <w:rtl w:val="0"/>
        </w:rPr>
        <w:t xml:space="preserve">; </w:t>
      </w:r>
      <w:r w:rsidDel="00000000" w:rsidR="00000000" w:rsidRPr="00000000">
        <w:rPr>
          <w:i w:val="1"/>
          <w:sz w:val="24"/>
          <w:szCs w:val="24"/>
          <w:rtl w:val="0"/>
        </w:rPr>
        <w:t xml:space="preserve">Comércio Eletrônico</w:t>
      </w:r>
      <w:r w:rsidDel="00000000" w:rsidR="00000000" w:rsidRPr="00000000">
        <w:rPr>
          <w:sz w:val="24"/>
          <w:szCs w:val="24"/>
          <w:rtl w:val="0"/>
        </w:rPr>
        <w:t xml:space="preserv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Introdução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O presente trabalho visa documentar a análise de dados realizada por estudantes do Grupo 1, denominado Atena, para a apresentação do </w:t>
      </w:r>
      <w:r w:rsidDel="00000000" w:rsidR="00000000" w:rsidRPr="00000000">
        <w:rPr>
          <w:i w:val="1"/>
          <w:sz w:val="24"/>
          <w:szCs w:val="24"/>
          <w:rtl w:val="0"/>
        </w:rPr>
        <w:t xml:space="preserve">Hack Day</w:t>
      </w:r>
      <w:r w:rsidDel="00000000" w:rsidR="00000000" w:rsidRPr="00000000">
        <w:rPr>
          <w:sz w:val="24"/>
          <w:szCs w:val="24"/>
          <w:rtl w:val="0"/>
        </w:rPr>
        <w:t xml:space="preserve"> promovido pela </w:t>
      </w:r>
      <w:r w:rsidDel="00000000" w:rsidR="00000000" w:rsidRPr="00000000">
        <w:rPr>
          <w:i w:val="1"/>
          <w:sz w:val="24"/>
          <w:szCs w:val="24"/>
          <w:rtl w:val="0"/>
        </w:rPr>
        <w:t xml:space="preserve">WoMakersCode</w:t>
      </w:r>
      <w:r w:rsidDel="00000000" w:rsidR="00000000" w:rsidRPr="00000000">
        <w:rPr>
          <w:sz w:val="24"/>
          <w:szCs w:val="24"/>
          <w:rtl w:val="0"/>
        </w:rPr>
        <w:t xml:space="preserve"> como trabalho final decorrente do </w:t>
      </w:r>
      <w:r w:rsidDel="00000000" w:rsidR="00000000" w:rsidRPr="00000000">
        <w:rPr>
          <w:i w:val="1"/>
          <w:sz w:val="24"/>
          <w:szCs w:val="24"/>
          <w:rtl w:val="0"/>
        </w:rPr>
        <w:t xml:space="preserve">bootcamp</w:t>
      </w:r>
      <w:r w:rsidDel="00000000" w:rsidR="00000000" w:rsidRPr="00000000">
        <w:rPr>
          <w:sz w:val="24"/>
          <w:szCs w:val="24"/>
          <w:rtl w:val="0"/>
        </w:rPr>
        <w:t xml:space="preserve"> (curso intensivo) de </w:t>
      </w:r>
      <w:r w:rsidDel="00000000" w:rsidR="00000000" w:rsidRPr="00000000">
        <w:rPr>
          <w:i w:val="1"/>
          <w:sz w:val="24"/>
          <w:szCs w:val="24"/>
          <w:rtl w:val="0"/>
        </w:rPr>
        <w:t xml:space="preserve">Data Science</w:t>
      </w:r>
      <w:r w:rsidDel="00000000" w:rsidR="00000000" w:rsidRPr="00000000">
        <w:rPr>
          <w:sz w:val="24"/>
          <w:szCs w:val="24"/>
          <w:rtl w:val="0"/>
        </w:rPr>
        <w:t xml:space="preserve"> (CIência de Dados) ministrado entre 18 de outubro e 17 de dezembro de 2019 em laboratórios da Universidade São Judas Tadeu - campus da Avenida Angélica, próximo à estação Paulista de metrô.</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análise visa o tratamento e a inferência estatística de um </w:t>
      </w:r>
      <w:r w:rsidDel="00000000" w:rsidR="00000000" w:rsidRPr="00000000">
        <w:rPr>
          <w:i w:val="1"/>
          <w:sz w:val="24"/>
          <w:szCs w:val="24"/>
          <w:rtl w:val="0"/>
        </w:rPr>
        <w:t xml:space="preserve">dataset</w:t>
      </w:r>
      <w:r w:rsidDel="00000000" w:rsidR="00000000" w:rsidRPr="00000000">
        <w:rPr>
          <w:sz w:val="24"/>
          <w:szCs w:val="24"/>
          <w:rtl w:val="0"/>
        </w:rPr>
        <w:t xml:space="preserve"> (conjunto de dados) disponibilizado pela </w:t>
      </w:r>
      <w:r w:rsidDel="00000000" w:rsidR="00000000" w:rsidRPr="00000000">
        <w:rPr>
          <w:i w:val="1"/>
          <w:sz w:val="24"/>
          <w:szCs w:val="24"/>
          <w:rtl w:val="0"/>
        </w:rPr>
        <w:t xml:space="preserve">Olist Store</w:t>
      </w:r>
      <w:r w:rsidDel="00000000" w:rsidR="00000000" w:rsidRPr="00000000">
        <w:rPr>
          <w:sz w:val="24"/>
          <w:szCs w:val="24"/>
          <w:rtl w:val="0"/>
        </w:rPr>
        <w:t xml:space="preserve"> (uma empresa de tecnologia SaaS - </w:t>
      </w:r>
      <w:r w:rsidDel="00000000" w:rsidR="00000000" w:rsidRPr="00000000">
        <w:rPr>
          <w:i w:val="1"/>
          <w:sz w:val="24"/>
          <w:szCs w:val="24"/>
          <w:rtl w:val="0"/>
        </w:rPr>
        <w:t xml:space="preserve">Software as a Service</w:t>
      </w:r>
      <w:r w:rsidDel="00000000" w:rsidR="00000000" w:rsidRPr="00000000">
        <w:rPr>
          <w:sz w:val="24"/>
          <w:szCs w:val="24"/>
          <w:rtl w:val="0"/>
        </w:rPr>
        <w:t xml:space="preserve"> - Olist, 2019</w:t>
      </w:r>
      <w:r w:rsidDel="00000000" w:rsidR="00000000" w:rsidRPr="00000000">
        <w:rPr>
          <w:sz w:val="24"/>
          <w:szCs w:val="24"/>
          <w:rtl w:val="0"/>
        </w:rPr>
        <w:t xml:space="preserve">), e que configura um dos desafios com dados publicados pela plataforma Kaggle (2019).</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Esse dataset é composto por um conjunto de oito tabelas com diferentes informações relacionadas a ordens de venda geradas por diferentes comércios eletrônicos (dentre eles as Lojas Americanas, Submarino, entre outras), incluindo data de compra, tipo de produto, prazo de entrega, análise do consumidor, origem das solicitações, dentre outras variáveis.</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Dentro disso, questiona-se qual a possível relação entre essas oito tabelas, com o objetivo principal de gerar uma previsão de vendas relacionadas a esse conjunto de dados e, como objetivos secundários, trabalhar com as diversas ferramentas e técnicas que foram expostas durante as aulas do bootcamp.</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Metodologia</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Para dar início à análise, inicialmente os dados foram coletados em formato “csv.” (dados tabulados e divididos por vírgula, conforme disponibilizados pela plataforma Kaggle) e tratados por meio do programa Microsoft Power BI, que conta com uma interface e ferramentas voltadas para </w:t>
      </w:r>
      <w:r w:rsidDel="00000000" w:rsidR="00000000" w:rsidRPr="00000000">
        <w:rPr>
          <w:i w:val="1"/>
          <w:sz w:val="24"/>
          <w:szCs w:val="24"/>
          <w:rtl w:val="0"/>
        </w:rPr>
        <w:t xml:space="preserve">business intelligence</w:t>
      </w:r>
      <w:r w:rsidDel="00000000" w:rsidR="00000000" w:rsidRPr="00000000">
        <w:rPr>
          <w:sz w:val="24"/>
          <w:szCs w:val="24"/>
          <w:rtl w:val="0"/>
        </w:rPr>
        <w:t xml:space="preserve"> (inteligência analítica - Microsoft, 2019).</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Em sequência, os dados foram exportados para um Jupyter Notebook (aplicação que permite criar e compartilhar documentos com linhas executáveis de códigos, visualizações e textos, facilitando a modelagem estatística e a visualização de dados, dentre outras funcionalidades - Project Jupyter, 2019). A linguagem de programação adotada foi Python - versão 3 - e diversas bibliotecas correlacionadas, como Pandas (2019), NumPy (2019) e Seaborn (WASKOM, 2018).</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Para a análise estatística, foram usados……..</w:t>
      </w:r>
    </w:p>
    <w:p w:rsidR="00000000" w:rsidDel="00000000" w:rsidP="00000000" w:rsidRDefault="00000000" w:rsidRPr="00000000" w14:paraId="00000025">
      <w:pPr>
        <w:jc w:val="both"/>
        <w:rPr>
          <w:b w:val="1"/>
          <w:sz w:val="24"/>
          <w:szCs w:val="24"/>
        </w:rPr>
      </w:pPr>
      <w:r w:rsidDel="00000000" w:rsidR="00000000" w:rsidRPr="00000000">
        <w:rPr>
          <w:rtl w:val="0"/>
        </w:rPr>
      </w:r>
    </w:p>
    <w:p w:rsidR="00000000" w:rsidDel="00000000" w:rsidP="00000000" w:rsidRDefault="00000000" w:rsidRPr="00000000" w14:paraId="00000026">
      <w:pPr>
        <w:jc w:val="both"/>
        <w:rPr>
          <w:b w:val="1"/>
          <w:sz w:val="24"/>
          <w:szCs w:val="24"/>
        </w:rPr>
      </w:pPr>
      <w:r w:rsidDel="00000000" w:rsidR="00000000" w:rsidRPr="00000000">
        <w:rPr>
          <w:b w:val="1"/>
          <w:sz w:val="24"/>
          <w:szCs w:val="24"/>
          <w:rtl w:val="0"/>
        </w:rPr>
        <w:t xml:space="preserve">Desenvolvimento</w:t>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x</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rtl w:val="0"/>
        </w:rPr>
      </w:r>
    </w:p>
    <w:p w:rsidR="00000000" w:rsidDel="00000000" w:rsidP="00000000" w:rsidRDefault="00000000" w:rsidRPr="00000000" w14:paraId="0000002B">
      <w:pPr>
        <w:jc w:val="both"/>
        <w:rPr>
          <w:b w:val="1"/>
          <w:sz w:val="24"/>
          <w:szCs w:val="24"/>
        </w:rPr>
      </w:pPr>
      <w:r w:rsidDel="00000000" w:rsidR="00000000" w:rsidRPr="00000000">
        <w:rPr>
          <w:b w:val="1"/>
          <w:sz w:val="24"/>
          <w:szCs w:val="24"/>
          <w:rtl w:val="0"/>
        </w:rPr>
        <w:t xml:space="preserve">Discussão</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x</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24"/>
          <w:szCs w:val="24"/>
        </w:rPr>
      </w:pPr>
      <w:r w:rsidDel="00000000" w:rsidR="00000000" w:rsidRPr="00000000">
        <w:rPr>
          <w:rtl w:val="0"/>
        </w:rPr>
      </w:r>
    </w:p>
    <w:p w:rsidR="00000000" w:rsidDel="00000000" w:rsidP="00000000" w:rsidRDefault="00000000" w:rsidRPr="00000000" w14:paraId="00000030">
      <w:pPr>
        <w:jc w:val="both"/>
        <w:rPr>
          <w:b w:val="1"/>
          <w:sz w:val="24"/>
          <w:szCs w:val="24"/>
        </w:rPr>
      </w:pPr>
      <w:r w:rsidDel="00000000" w:rsidR="00000000" w:rsidRPr="00000000">
        <w:rPr>
          <w:b w:val="1"/>
          <w:sz w:val="24"/>
          <w:szCs w:val="24"/>
          <w:rtl w:val="0"/>
        </w:rPr>
        <w:t xml:space="preserve">Considerações finais</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x</w:t>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sz w:val="24"/>
          <w:szCs w:val="24"/>
        </w:rPr>
      </w:pPr>
      <w:r w:rsidDel="00000000" w:rsidR="00000000" w:rsidRPr="00000000">
        <w:rPr>
          <w:b w:val="1"/>
          <w:sz w:val="24"/>
          <w:szCs w:val="24"/>
          <w:rtl w:val="0"/>
        </w:rPr>
        <w:t xml:space="preserve">Referências</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KAGGLE. </w:t>
      </w:r>
      <w:r w:rsidDel="00000000" w:rsidR="00000000" w:rsidRPr="00000000">
        <w:rPr>
          <w:b w:val="1"/>
          <w:i w:val="1"/>
          <w:sz w:val="24"/>
          <w:szCs w:val="24"/>
          <w:rtl w:val="0"/>
        </w:rPr>
        <w:t xml:space="preserve">Brazilian E-Commerce Public Dataset by Olist</w:t>
      </w:r>
      <w:r w:rsidDel="00000000" w:rsidR="00000000" w:rsidRPr="00000000">
        <w:rPr>
          <w:sz w:val="24"/>
          <w:szCs w:val="24"/>
          <w:rtl w:val="0"/>
        </w:rPr>
        <w:t xml:space="preserve">. Kaggle, Datasets, 2019. Disponível em: &lt;</w:t>
      </w:r>
      <w:hyperlink r:id="rId7">
        <w:r w:rsidDel="00000000" w:rsidR="00000000" w:rsidRPr="00000000">
          <w:rPr>
            <w:color w:val="1155cc"/>
            <w:sz w:val="24"/>
            <w:szCs w:val="24"/>
            <w:u w:val="single"/>
            <w:rtl w:val="0"/>
          </w:rPr>
          <w:t xml:space="preserve">https://www.kaggle.com/olistbr/brazilian-ecommerce/#olist_products_dataset.csv</w:t>
        </w:r>
      </w:hyperlink>
      <w:r w:rsidDel="00000000" w:rsidR="00000000" w:rsidRPr="00000000">
        <w:rPr>
          <w:sz w:val="24"/>
          <w:szCs w:val="24"/>
          <w:rtl w:val="0"/>
        </w:rPr>
        <w:t xml:space="preserve">&gt;. Acesso em: 6 dez. 2019.</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MCKINNEY, W.</w:t>
      </w:r>
      <w:r w:rsidDel="00000000" w:rsidR="00000000" w:rsidRPr="00000000">
        <w:rPr>
          <w:i w:val="1"/>
          <w:sz w:val="24"/>
          <w:szCs w:val="24"/>
          <w:rtl w:val="0"/>
        </w:rPr>
        <w:t xml:space="preserve"> </w:t>
      </w:r>
      <w:r w:rsidDel="00000000" w:rsidR="00000000" w:rsidRPr="00000000">
        <w:rPr>
          <w:b w:val="1"/>
          <w:i w:val="1"/>
          <w:sz w:val="24"/>
          <w:szCs w:val="24"/>
          <w:rtl w:val="0"/>
        </w:rPr>
        <w:t xml:space="preserve">Python for Data Analysis</w:t>
      </w:r>
      <w:r w:rsidDel="00000000" w:rsidR="00000000" w:rsidRPr="00000000">
        <w:rPr>
          <w:i w:val="1"/>
          <w:sz w:val="24"/>
          <w:szCs w:val="24"/>
          <w:rtl w:val="0"/>
        </w:rPr>
        <w:t xml:space="preserve">: Data Wrangling with Pandas, NumPy, and IPython</w:t>
      </w:r>
      <w:r w:rsidDel="00000000" w:rsidR="00000000" w:rsidRPr="00000000">
        <w:rPr>
          <w:sz w:val="24"/>
          <w:szCs w:val="24"/>
          <w:rtl w:val="0"/>
        </w:rPr>
        <w:t xml:space="preserve">. California: O'Reilly, 2018.</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MICROSOFT. </w:t>
      </w:r>
      <w:r w:rsidDel="00000000" w:rsidR="00000000" w:rsidRPr="00000000">
        <w:rPr>
          <w:b w:val="1"/>
          <w:i w:val="1"/>
          <w:sz w:val="24"/>
          <w:szCs w:val="24"/>
          <w:rtl w:val="0"/>
        </w:rPr>
        <w:t xml:space="preserve">Turn data into opportunity.</w:t>
      </w:r>
      <w:r w:rsidDel="00000000" w:rsidR="00000000" w:rsidRPr="00000000">
        <w:rPr>
          <w:sz w:val="24"/>
          <w:szCs w:val="24"/>
          <w:rtl w:val="0"/>
        </w:rPr>
        <w:t xml:space="preserve"> Microsoft, Power BI, 2019. Disponível em: &lt;</w:t>
      </w:r>
      <w:hyperlink r:id="rId8">
        <w:r w:rsidDel="00000000" w:rsidR="00000000" w:rsidRPr="00000000">
          <w:rPr>
            <w:color w:val="1155cc"/>
            <w:sz w:val="24"/>
            <w:szCs w:val="24"/>
            <w:u w:val="single"/>
            <w:rtl w:val="0"/>
          </w:rPr>
          <w:t xml:space="preserve">https://powerbi.microsoft.com/pt-br/</w:t>
        </w:r>
      </w:hyperlink>
      <w:r w:rsidDel="00000000" w:rsidR="00000000" w:rsidRPr="00000000">
        <w:rPr>
          <w:sz w:val="24"/>
          <w:szCs w:val="24"/>
          <w:rtl w:val="0"/>
        </w:rPr>
        <w:t xml:space="preserve">&gt;. Acesso em: 6 dez. 2019.</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NUMPY. </w:t>
      </w:r>
      <w:r w:rsidDel="00000000" w:rsidR="00000000" w:rsidRPr="00000000">
        <w:rPr>
          <w:b w:val="1"/>
          <w:i w:val="1"/>
          <w:sz w:val="24"/>
          <w:szCs w:val="24"/>
          <w:rtl w:val="0"/>
        </w:rPr>
        <w:t xml:space="preserve">The NumPy community</w:t>
      </w:r>
      <w:r w:rsidDel="00000000" w:rsidR="00000000" w:rsidRPr="00000000">
        <w:rPr>
          <w:sz w:val="24"/>
          <w:szCs w:val="24"/>
          <w:rtl w:val="0"/>
        </w:rPr>
        <w:t xml:space="preserve">. NumPy developers, Community, 2019. Disponível em: &lt;</w:t>
      </w:r>
      <w:hyperlink r:id="rId9">
        <w:r w:rsidDel="00000000" w:rsidR="00000000" w:rsidRPr="00000000">
          <w:rPr>
            <w:color w:val="1155cc"/>
            <w:sz w:val="24"/>
            <w:szCs w:val="24"/>
            <w:u w:val="single"/>
            <w:rtl w:val="0"/>
          </w:rPr>
          <w:t xml:space="preserve">https://numpy.org/community.html</w:t>
        </w:r>
      </w:hyperlink>
      <w:r w:rsidDel="00000000" w:rsidR="00000000" w:rsidRPr="00000000">
        <w:rPr>
          <w:sz w:val="24"/>
          <w:szCs w:val="24"/>
          <w:rtl w:val="0"/>
        </w:rPr>
        <w:t xml:space="preserve">&gt;. Acesso em: 6 dez. 2019.</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OLIST. </w:t>
      </w:r>
      <w:r w:rsidDel="00000000" w:rsidR="00000000" w:rsidRPr="00000000">
        <w:rPr>
          <w:b w:val="1"/>
          <w:sz w:val="24"/>
          <w:szCs w:val="24"/>
          <w:rtl w:val="0"/>
        </w:rPr>
        <w:t xml:space="preserve">Dúvidas Frequentes</w:t>
      </w:r>
      <w:r w:rsidDel="00000000" w:rsidR="00000000" w:rsidRPr="00000000">
        <w:rPr>
          <w:sz w:val="24"/>
          <w:szCs w:val="24"/>
          <w:rtl w:val="0"/>
        </w:rPr>
        <w:t xml:space="preserve">. Olist, FAQ. Curitiba, 2019. Disponível em: &lt;</w:t>
      </w:r>
      <w:hyperlink r:id="rId10">
        <w:r w:rsidDel="00000000" w:rsidR="00000000" w:rsidRPr="00000000">
          <w:rPr>
            <w:color w:val="1155cc"/>
            <w:sz w:val="24"/>
            <w:szCs w:val="24"/>
            <w:u w:val="single"/>
            <w:rtl w:val="0"/>
          </w:rPr>
          <w:t xml:space="preserve">https://olist.com/faq/</w:t>
        </w:r>
      </w:hyperlink>
      <w:r w:rsidDel="00000000" w:rsidR="00000000" w:rsidRPr="00000000">
        <w:rPr>
          <w:sz w:val="24"/>
          <w:szCs w:val="24"/>
          <w:rtl w:val="0"/>
        </w:rPr>
        <w:t xml:space="preserve">&gt;. Acesso em: 6 dez. 2019.</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PANDAS. </w:t>
      </w:r>
      <w:r w:rsidDel="00000000" w:rsidR="00000000" w:rsidRPr="00000000">
        <w:rPr>
          <w:b w:val="1"/>
          <w:i w:val="1"/>
          <w:sz w:val="24"/>
          <w:szCs w:val="24"/>
          <w:rtl w:val="0"/>
        </w:rPr>
        <w:t xml:space="preserve">The pandas project</w:t>
      </w:r>
      <w:r w:rsidDel="00000000" w:rsidR="00000000" w:rsidRPr="00000000">
        <w:rPr>
          <w:sz w:val="24"/>
          <w:szCs w:val="24"/>
          <w:rtl w:val="0"/>
        </w:rPr>
        <w:t xml:space="preserve">. Pandas, About, nov. 2019. Disponível em: &lt;</w:t>
      </w:r>
      <w:hyperlink r:id="rId11">
        <w:r w:rsidDel="00000000" w:rsidR="00000000" w:rsidRPr="00000000">
          <w:rPr>
            <w:color w:val="1155cc"/>
            <w:sz w:val="24"/>
            <w:szCs w:val="24"/>
            <w:u w:val="single"/>
            <w:rtl w:val="0"/>
          </w:rPr>
          <w:t xml:space="preserve">https://pandas.pydata.org/about.html</w:t>
        </w:r>
      </w:hyperlink>
      <w:r w:rsidDel="00000000" w:rsidR="00000000" w:rsidRPr="00000000">
        <w:rPr>
          <w:sz w:val="24"/>
          <w:szCs w:val="24"/>
          <w:rtl w:val="0"/>
        </w:rPr>
        <w:t xml:space="preserve">&gt;. Acesso em: 6 dez. 2019.</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sz w:val="24"/>
          <w:szCs w:val="24"/>
          <w:rtl w:val="0"/>
        </w:rPr>
        <w:t xml:space="preserve">PROJECT JUPYTER. </w:t>
      </w:r>
      <w:r w:rsidDel="00000000" w:rsidR="00000000" w:rsidRPr="00000000">
        <w:rPr>
          <w:b w:val="1"/>
          <w:i w:val="1"/>
          <w:sz w:val="24"/>
          <w:szCs w:val="24"/>
          <w:rtl w:val="0"/>
        </w:rPr>
        <w:t xml:space="preserve">About us</w:t>
      </w:r>
      <w:r w:rsidDel="00000000" w:rsidR="00000000" w:rsidRPr="00000000">
        <w:rPr>
          <w:sz w:val="24"/>
          <w:szCs w:val="24"/>
          <w:rtl w:val="0"/>
        </w:rPr>
        <w:t xml:space="preserve">. Jupyter, About. U.S., 14 nov. 2019. Disponível em: &lt;</w:t>
      </w:r>
      <w:hyperlink r:id="rId12">
        <w:r w:rsidDel="00000000" w:rsidR="00000000" w:rsidRPr="00000000">
          <w:rPr>
            <w:color w:val="1155cc"/>
            <w:sz w:val="24"/>
            <w:szCs w:val="24"/>
            <w:u w:val="single"/>
            <w:rtl w:val="0"/>
          </w:rPr>
          <w:t xml:space="preserve">https://jupyter.org/about</w:t>
        </w:r>
      </w:hyperlink>
      <w:r w:rsidDel="00000000" w:rsidR="00000000" w:rsidRPr="00000000">
        <w:rPr>
          <w:sz w:val="24"/>
          <w:szCs w:val="24"/>
          <w:rtl w:val="0"/>
        </w:rPr>
        <w:t xml:space="preserve">&gt;. Acesso em: 6 dez. 2019.</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WASKOM, M. </w:t>
      </w:r>
      <w:r w:rsidDel="00000000" w:rsidR="00000000" w:rsidRPr="00000000">
        <w:rPr>
          <w:b w:val="1"/>
          <w:i w:val="1"/>
          <w:sz w:val="24"/>
          <w:szCs w:val="24"/>
          <w:rtl w:val="0"/>
        </w:rPr>
        <w:t xml:space="preserve">Seaborn:</w:t>
      </w:r>
      <w:r w:rsidDel="00000000" w:rsidR="00000000" w:rsidRPr="00000000">
        <w:rPr>
          <w:i w:val="1"/>
          <w:sz w:val="24"/>
          <w:szCs w:val="24"/>
          <w:rtl w:val="0"/>
        </w:rPr>
        <w:t xml:space="preserve"> statistical data visualization</w:t>
      </w:r>
      <w:r w:rsidDel="00000000" w:rsidR="00000000" w:rsidRPr="00000000">
        <w:rPr>
          <w:sz w:val="24"/>
          <w:szCs w:val="24"/>
          <w:rtl w:val="0"/>
        </w:rPr>
        <w:t xml:space="preserve">. Seaborn, 2012-2018. Disponível em: &lt;</w:t>
      </w:r>
      <w:hyperlink r:id="rId13">
        <w:r w:rsidDel="00000000" w:rsidR="00000000" w:rsidRPr="00000000">
          <w:rPr>
            <w:color w:val="1155cc"/>
            <w:sz w:val="24"/>
            <w:szCs w:val="24"/>
            <w:u w:val="single"/>
            <w:rtl w:val="0"/>
          </w:rPr>
          <w:t xml:space="preserve">https://seaborn.pydata.org/</w:t>
        </w:r>
      </w:hyperlink>
      <w:r w:rsidDel="00000000" w:rsidR="00000000" w:rsidRPr="00000000">
        <w:rPr>
          <w:sz w:val="24"/>
          <w:szCs w:val="24"/>
          <w:rtl w:val="0"/>
        </w:rPr>
        <w:t xml:space="preserve">&gt;. Acesso em: 6 dez. 2019.</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Amanda de Britto Murtinho, e-mail: </w:t>
      </w:r>
      <w:hyperlink r:id="rId1">
        <w:r w:rsidDel="00000000" w:rsidR="00000000" w:rsidRPr="00000000">
          <w:rPr>
            <w:color w:val="1155cc"/>
            <w:sz w:val="20"/>
            <w:szCs w:val="20"/>
            <w:u w:val="single"/>
            <w:rtl w:val="0"/>
          </w:rPr>
          <w:t xml:space="preserve">ab.murtinho@hotmail.com</w:t>
        </w:r>
      </w:hyperlink>
      <w:r w:rsidDel="00000000" w:rsidR="00000000" w:rsidRPr="00000000">
        <w:rPr>
          <w:sz w:val="20"/>
          <w:szCs w:val="20"/>
          <w:rtl w:val="0"/>
        </w:rPr>
        <w:t xml:space="preserve">, LinkedIn: </w:t>
      </w:r>
      <w:hyperlink r:id="rId2">
        <w:r w:rsidDel="00000000" w:rsidR="00000000" w:rsidRPr="00000000">
          <w:rPr>
            <w:color w:val="1155cc"/>
            <w:sz w:val="20"/>
            <w:szCs w:val="20"/>
            <w:u w:val="single"/>
            <w:rtl w:val="0"/>
          </w:rPr>
          <w:t xml:space="preserve">https://www.linkedin.com/in/amandareznor/</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47">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0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Michele Francisca Leite, e-mail: </w:t>
      </w:r>
      <w:hyperlink r:id="rId3">
        <w:r w:rsidDel="00000000" w:rsidR="00000000" w:rsidRPr="00000000">
          <w:rPr>
            <w:color w:val="1155cc"/>
            <w:sz w:val="20"/>
            <w:szCs w:val="20"/>
            <w:u w:val="single"/>
            <w:rtl w:val="0"/>
          </w:rPr>
          <w:t xml:space="preserve">michele.fl18@gmail.com</w:t>
        </w:r>
      </w:hyperlink>
      <w:r w:rsidDel="00000000" w:rsidR="00000000" w:rsidRPr="00000000">
        <w:rPr>
          <w:sz w:val="20"/>
          <w:szCs w:val="20"/>
          <w:rtl w:val="0"/>
        </w:rPr>
        <w:t xml:space="preserve">, LinkedIn: </w:t>
      </w:r>
      <w:hyperlink r:id="rId4">
        <w:r w:rsidDel="00000000" w:rsidR="00000000" w:rsidRPr="00000000">
          <w:rPr>
            <w:color w:val="1155cc"/>
            <w:sz w:val="20"/>
            <w:szCs w:val="20"/>
            <w:u w:val="single"/>
            <w:rtl w:val="0"/>
          </w:rPr>
          <w:t xml:space="preserve">https://www.linkedin.com/in/michele-leite-91360062/</w:t>
        </w:r>
      </w:hyperlink>
      <w:r w:rsidDel="00000000" w:rsidR="00000000" w:rsidRPr="00000000">
        <w:rPr>
          <w:sz w:val="20"/>
          <w:szCs w:val="20"/>
          <w:rtl w:val="0"/>
        </w:rPr>
        <w:t xml:space="preserve">.</w:t>
      </w:r>
    </w:p>
    <w:p w:rsidR="00000000" w:rsidDel="00000000" w:rsidP="00000000" w:rsidRDefault="00000000" w:rsidRPr="00000000" w14:paraId="00000049">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4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Paola Picolo Monachesi, e-mail: </w:t>
      </w:r>
      <w:hyperlink r:id="rId5">
        <w:r w:rsidDel="00000000" w:rsidR="00000000" w:rsidRPr="00000000">
          <w:rPr>
            <w:color w:val="1155cc"/>
            <w:sz w:val="20"/>
            <w:szCs w:val="20"/>
            <w:u w:val="single"/>
            <w:rtl w:val="0"/>
          </w:rPr>
          <w:t xml:space="preserve">paolapicolomonachesi@gmail.com</w:t>
        </w:r>
      </w:hyperlink>
      <w:r w:rsidDel="00000000" w:rsidR="00000000" w:rsidRPr="00000000">
        <w:rPr>
          <w:sz w:val="20"/>
          <w:szCs w:val="20"/>
          <w:rtl w:val="0"/>
        </w:rPr>
        <w:t xml:space="preserve">, LinkedIn: </w:t>
      </w:r>
      <w:hyperlink r:id="rId6">
        <w:r w:rsidDel="00000000" w:rsidR="00000000" w:rsidRPr="00000000">
          <w:rPr>
            <w:color w:val="1155cc"/>
            <w:sz w:val="20"/>
            <w:szCs w:val="20"/>
            <w:u w:val="single"/>
            <w:rtl w:val="0"/>
          </w:rPr>
          <w:t xml:space="preserve">https://www.linkedin.com/in/paola-monachesi/</w:t>
        </w:r>
      </w:hyperlink>
      <w:r w:rsidDel="00000000" w:rsidR="00000000" w:rsidRPr="00000000">
        <w:rPr>
          <w:sz w:val="20"/>
          <w:szCs w:val="20"/>
          <w:rtl w:val="0"/>
        </w:rPr>
        <w:t xml:space="preserve">.</w:t>
      </w:r>
    </w:p>
    <w:p w:rsidR="00000000" w:rsidDel="00000000" w:rsidP="00000000" w:rsidRDefault="00000000" w:rsidRPr="00000000" w14:paraId="0000004B">
      <w:pPr>
        <w:spacing w:line="240" w:lineRule="auto"/>
        <w:rPr>
          <w:sz w:val="20"/>
          <w:szCs w:val="20"/>
        </w:rPr>
      </w:pPr>
      <w:r w:rsidDel="00000000" w:rsidR="00000000" w:rsidRPr="00000000">
        <w:rPr>
          <w:rtl w:val="0"/>
        </w:rPr>
      </w:r>
    </w:p>
  </w:footnote>
  <w:footnote w:id="3">
    <w:p w:rsidR="00000000" w:rsidDel="00000000" w:rsidP="00000000" w:rsidRDefault="00000000" w:rsidRPr="00000000" w14:paraId="0000004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Taís Pinheiro, e-mail: </w:t>
      </w:r>
      <w:hyperlink r:id="rId7">
        <w:r w:rsidDel="00000000" w:rsidR="00000000" w:rsidRPr="00000000">
          <w:rPr>
            <w:color w:val="1155cc"/>
            <w:sz w:val="20"/>
            <w:szCs w:val="20"/>
            <w:u w:val="single"/>
            <w:rtl w:val="0"/>
          </w:rPr>
          <w:t xml:space="preserve">tais141@gmail.com</w:t>
        </w:r>
      </w:hyperlink>
      <w:r w:rsidDel="00000000" w:rsidR="00000000" w:rsidRPr="00000000">
        <w:rPr>
          <w:sz w:val="20"/>
          <w:szCs w:val="20"/>
          <w:rtl w:val="0"/>
        </w:rPr>
        <w:t xml:space="preserve">, LinkedIn: </w:t>
      </w:r>
      <w:hyperlink r:id="rId8">
        <w:r w:rsidDel="00000000" w:rsidR="00000000" w:rsidRPr="00000000">
          <w:rPr>
            <w:color w:val="1155cc"/>
            <w:sz w:val="20"/>
            <w:szCs w:val="20"/>
            <w:u w:val="single"/>
            <w:rtl w:val="0"/>
          </w:rPr>
          <w:t xml:space="preserve">https://www.linkedin.com/in/taispin/</w:t>
        </w:r>
      </w:hyperlink>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andas.pydata.org/about.html" TargetMode="External"/><Relationship Id="rId10" Type="http://schemas.openxmlformats.org/officeDocument/2006/relationships/hyperlink" Target="https://olist.com/faq/" TargetMode="External"/><Relationship Id="rId13" Type="http://schemas.openxmlformats.org/officeDocument/2006/relationships/hyperlink" Target="https://seaborn.pydata.org/" TargetMode="External"/><Relationship Id="rId12" Type="http://schemas.openxmlformats.org/officeDocument/2006/relationships/hyperlink" Target="https://jupyter.org/abou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numpy.org/community.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olistbr/brazilian-ecommerce/#olist_products_dataset.csv" TargetMode="External"/><Relationship Id="rId8" Type="http://schemas.openxmlformats.org/officeDocument/2006/relationships/hyperlink" Target="https://powerbi.microsoft.com/pt-br/"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ab.murtinho@hotmail.com" TargetMode="External"/><Relationship Id="rId2" Type="http://schemas.openxmlformats.org/officeDocument/2006/relationships/hyperlink" Target="https://www.linkedin.com/in/amandareznor/" TargetMode="External"/><Relationship Id="rId3" Type="http://schemas.openxmlformats.org/officeDocument/2006/relationships/hyperlink" Target="mailto:michele.fl18@gmail.com" TargetMode="External"/><Relationship Id="rId4" Type="http://schemas.openxmlformats.org/officeDocument/2006/relationships/hyperlink" Target="https://www.linkedin.com/in/michele-leite-91360062/" TargetMode="External"/><Relationship Id="rId5" Type="http://schemas.openxmlformats.org/officeDocument/2006/relationships/hyperlink" Target="mailto:paolapicolomonachesi@gmail.com" TargetMode="External"/><Relationship Id="rId6" Type="http://schemas.openxmlformats.org/officeDocument/2006/relationships/hyperlink" Target="https://www.linkedin.com/in/paola-monachesi/" TargetMode="External"/><Relationship Id="rId7" Type="http://schemas.openxmlformats.org/officeDocument/2006/relationships/hyperlink" Target="mailto:tais141@gmail.com" TargetMode="External"/><Relationship Id="rId8" Type="http://schemas.openxmlformats.org/officeDocument/2006/relationships/hyperlink" Target="https://www.linkedin.com/in/taisp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