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Capstone three- Project Ideas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#1-Sales Forecasting</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Estimate the unit sales of Walmart retail foods.</w:t>
      </w:r>
    </w:p>
    <w:p w:rsidR="00000000" w:rsidDel="00000000" w:rsidP="00000000" w:rsidRDefault="00000000" w:rsidRPr="00000000" w14:paraId="00000008">
      <w:pPr>
        <w:shd w:fill="ffffff" w:val="clear"/>
        <w:spacing w:after="300" w:before="300" w:lineRule="auto"/>
        <w:rPr>
          <w:color w:val="0d0d0d"/>
          <w:sz w:val="24"/>
          <w:szCs w:val="24"/>
        </w:rPr>
      </w:pPr>
      <w:r w:rsidDel="00000000" w:rsidR="00000000" w:rsidRPr="00000000">
        <w:rPr>
          <w:color w:val="0d0d0d"/>
          <w:sz w:val="24"/>
          <w:szCs w:val="24"/>
          <w:rtl w:val="0"/>
        </w:rPr>
        <w:t xml:space="preserve">This project aims to estimate the point forecasts of unit sales for various food products sold by Walmart in the USA. The goal is to use hierarchical sales data and explanatory variables to improve forecasting accuracy and optimize inventory management.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Goals:</w:t>
      </w:r>
    </w:p>
    <w:p w:rsidR="00000000" w:rsidDel="00000000" w:rsidP="00000000" w:rsidRDefault="00000000" w:rsidRPr="00000000" w14:paraId="0000000B">
      <w:pPr>
        <w:numPr>
          <w:ilvl w:val="0"/>
          <w:numId w:val="2"/>
        </w:numPr>
        <w:shd w:fill="ffffff" w:val="clear"/>
        <w:ind w:left="720" w:hanging="360"/>
        <w:rPr>
          <w:color w:val="0d0d0d"/>
          <w:sz w:val="24"/>
          <w:szCs w:val="24"/>
        </w:rPr>
      </w:pPr>
      <w:r w:rsidDel="00000000" w:rsidR="00000000" w:rsidRPr="00000000">
        <w:rPr>
          <w:color w:val="0d0d0d"/>
          <w:sz w:val="24"/>
          <w:szCs w:val="24"/>
          <w:rtl w:val="0"/>
        </w:rPr>
        <w:t xml:space="preserve">Estimate sales at the product level for 10 different food items across stores in California, Texas, and Wisconsin</w:t>
      </w:r>
    </w:p>
    <w:p w:rsidR="00000000" w:rsidDel="00000000" w:rsidP="00000000" w:rsidRDefault="00000000" w:rsidRPr="00000000" w14:paraId="0000000C">
      <w:pPr>
        <w:numPr>
          <w:ilvl w:val="0"/>
          <w:numId w:val="2"/>
        </w:numPr>
        <w:shd w:fill="ffffff" w:val="clear"/>
        <w:ind w:left="720" w:hanging="360"/>
        <w:rPr>
          <w:color w:val="0d0d0d"/>
          <w:sz w:val="24"/>
          <w:szCs w:val="24"/>
        </w:rPr>
      </w:pPr>
      <w:r w:rsidDel="00000000" w:rsidR="00000000" w:rsidRPr="00000000">
        <w:rPr>
          <w:color w:val="0d0d0d"/>
          <w:sz w:val="24"/>
          <w:szCs w:val="24"/>
          <w:rtl w:val="0"/>
        </w:rPr>
        <w:t xml:space="preserve">Forecast daily sales for the next 28 days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0F">
      <w:pPr>
        <w:rPr>
          <w:sz w:val="24"/>
          <w:szCs w:val="24"/>
        </w:rPr>
      </w:pPr>
      <w:hyperlink r:id="rId6">
        <w:r w:rsidDel="00000000" w:rsidR="00000000" w:rsidRPr="00000000">
          <w:rPr>
            <w:color w:val="1155cc"/>
            <w:sz w:val="24"/>
            <w:szCs w:val="24"/>
            <w:u w:val="single"/>
            <w:rtl w:val="0"/>
          </w:rPr>
          <w:t xml:space="preserve">https://www.kaggle.com/competitions/m5-forecasting-accuracy</w:t>
        </w:r>
      </w:hyperlink>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calendar.csv - Contains information about the dates on which the products are sold (2011-2016).</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sales_train.csv - Contains the historical daily unit sales data per product and store for day1 to day1913.</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sell_prices.csv - Contains information about the price of the products sold per store and date.</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sales_train_evaluation.csv - Includes sales data for day1 to day 1941 (contains the next 28 days).</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This data is used to extract sales data for 10 food items from 2011 to 2016. It contains 172,171 item/date/store sales and includes 23 features.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#2- Price Prediction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Vegetable and Fruit Price Prediction in Nepal</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Vegetable and Fruit Price Prediction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Goals: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Analyze relationships between different vegetable and fruit prices.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Optimize pricing decisions based on historical price data and market trends.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24">
      <w:pPr>
        <w:numPr>
          <w:ilvl w:val="0"/>
          <w:numId w:val="4"/>
        </w:numPr>
        <w:ind w:left="720" w:hanging="360"/>
        <w:rPr>
          <w:sz w:val="24"/>
          <w:szCs w:val="24"/>
        </w:rPr>
      </w:pPr>
      <w:hyperlink r:id="rId7">
        <w:r w:rsidDel="00000000" w:rsidR="00000000" w:rsidRPr="00000000">
          <w:rPr>
            <w:color w:val="0563c1"/>
            <w:sz w:val="24"/>
            <w:szCs w:val="24"/>
            <w:u w:val="single"/>
            <w:rtl w:val="0"/>
          </w:rPr>
          <w:t xml:space="preserve">https://www.kaggle.com/datasets/ramkrijal/agriculture-vegetables-fruits-time-series-prices?select=kalimati_tarkari_dataset.csv</w:t>
        </w:r>
      </w:hyperlink>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This dataset contains official price information for major vegetables and fruits in Nepal from 2013 to 2021 </w:t>
      </w:r>
      <w:r w:rsidDel="00000000" w:rsidR="00000000" w:rsidRPr="00000000">
        <w:rPr>
          <w:sz w:val="24"/>
          <w:szCs w:val="24"/>
          <w:rtl w:val="0"/>
        </w:rPr>
        <w:t xml:space="preserve">and contains 197,162 data and 7 features.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#3-Sales Forecasting</w:t>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Predict sales for furniture store</w:t>
      </w:r>
      <w:r w:rsidDel="00000000" w:rsidR="00000000" w:rsidRPr="00000000">
        <w:rPr>
          <w:rtl w:val="0"/>
        </w:rPr>
      </w:r>
    </w:p>
    <w:p w:rsidR="00000000" w:rsidDel="00000000" w:rsidP="00000000" w:rsidRDefault="00000000" w:rsidRPr="00000000" w14:paraId="0000002B">
      <w:pPr>
        <w:shd w:fill="ffffff" w:val="clear"/>
        <w:spacing w:after="300" w:before="300" w:lineRule="auto"/>
        <w:rPr>
          <w:color w:val="0d0d0d"/>
          <w:sz w:val="24"/>
          <w:szCs w:val="24"/>
        </w:rPr>
      </w:pPr>
      <w:r w:rsidDel="00000000" w:rsidR="00000000" w:rsidRPr="00000000">
        <w:rPr>
          <w:color w:val="0d0d0d"/>
          <w:sz w:val="24"/>
          <w:szCs w:val="24"/>
          <w:rtl w:val="0"/>
        </w:rPr>
        <w:t xml:space="preserve">The project aims to utilize time series data from the superstore dataset to accurately forecast furniture sales for the next year. This predictive insight is crucial for a retail furniture store to avoid inventory issues like overstocking or under-stocking, ensuring an optimal customer experience, minimizing losses, and maintaining store sustainability.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Goals:</w:t>
      </w:r>
    </w:p>
    <w:p w:rsidR="00000000" w:rsidDel="00000000" w:rsidP="00000000" w:rsidRDefault="00000000" w:rsidRPr="00000000" w14:paraId="0000002E">
      <w:pPr>
        <w:numPr>
          <w:ilvl w:val="0"/>
          <w:numId w:val="2"/>
        </w:numPr>
        <w:shd w:fill="ffffff" w:val="clear"/>
        <w:ind w:left="720" w:hanging="360"/>
        <w:rPr>
          <w:color w:val="0d0d0d"/>
          <w:sz w:val="24"/>
          <w:szCs w:val="24"/>
        </w:rPr>
      </w:pPr>
      <w:r w:rsidDel="00000000" w:rsidR="00000000" w:rsidRPr="00000000">
        <w:rPr>
          <w:color w:val="0d0d0d"/>
          <w:sz w:val="24"/>
          <w:szCs w:val="24"/>
          <w:rtl w:val="0"/>
        </w:rPr>
        <w:t xml:space="preserve">Develop predictive models that can accurately forecast furniture sales for the next year based on historical data.</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31">
      <w:pPr>
        <w:rPr>
          <w:color w:val="0563c1"/>
          <w:sz w:val="24"/>
          <w:szCs w:val="24"/>
          <w:u w:val="single"/>
        </w:rPr>
      </w:pPr>
      <w:hyperlink r:id="rId8">
        <w:r w:rsidDel="00000000" w:rsidR="00000000" w:rsidRPr="00000000">
          <w:rPr>
            <w:color w:val="0563c1"/>
            <w:sz w:val="24"/>
            <w:szCs w:val="24"/>
            <w:u w:val="single"/>
            <w:rtl w:val="0"/>
          </w:rPr>
          <w:t xml:space="preserve">https://www.kaggle.com/datasets/zahraaalaatageldein/sales-for-furniture-store?resource=download</w:t>
        </w:r>
      </w:hyperlink>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This dataset contains furniture store order information from 2014 to 2017 and comprises 21 features with 2121 observations.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 think I prefer to work on this topic:</w:t>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#1-Sales Forecasting</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444444"/>
          <w:sz w:val="24"/>
          <w:szCs w:val="24"/>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m5-forecasting-accuracy" TargetMode="External"/><Relationship Id="rId7" Type="http://schemas.openxmlformats.org/officeDocument/2006/relationships/hyperlink" Target="https://www.kaggle.com/datasets/ramkrijal/agriculture-vegetables-fruits-time-series-prices?select=kalimati_tarkari_dataset.csv" TargetMode="External"/><Relationship Id="rId8" Type="http://schemas.openxmlformats.org/officeDocument/2006/relationships/hyperlink" Target="https://www.kaggle.com/datasets/zahraaalaatageldein/sales-for-furniture-store?resource=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