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widowControl w:val="0"/>
        <w:spacing w:before="0" w:line="240" w:lineRule="auto"/>
        <w:rPr/>
      </w:pPr>
      <w:r w:rsidDel="00000000" w:rsidR="00000000" w:rsidRPr="00000000">
        <w:rPr>
          <w:b w:val="1"/>
          <w:bCs w:val="1"/>
          <w:color w:val="1b1c1d"/>
          <w:sz w:val="36"/>
          <w:szCs w:val="36"/>
          <w:rtl w:val="0"/>
        </w:rPr>
        <w:t xml:space="preserve">Coding</w:t>
      </w:r>
      <w:r w:rsidDel="00000000" w:rsidR="00000000" w:rsidRPr="00000000">
        <w:rPr>
          <w:b w:val="1"/>
          <w:bCs w:val="1"/>
          <w:color w:val="1b1c1d"/>
          <w:sz w:val="36"/>
          <w:szCs w:val="36"/>
          <w:rtl w:val="0"/>
        </w:rPr>
        <w:t xml:space="preserve"> Manual for Scoring Responses (1 Category) - 10-Point Scale (with </w:t>
      </w:r>
      <w:r w:rsidDel="00000000" w:rsidR="00000000" w:rsidRPr="00000000">
        <w:rPr>
          <w:b w:val="1"/>
          <w:bCs w:val="1"/>
          <w:color w:val="1b1c1d"/>
          <w:sz w:val="36"/>
          <w:szCs w:val="36"/>
          <w:rtl w:val="0"/>
        </w:rPr>
        <w:t xml:space="preserve">Citations</w:t>
      </w:r>
      <w:r w:rsidDel="00000000" w:rsidR="00000000" w:rsidRPr="00000000">
        <w:rPr>
          <w:b w:val="1"/>
          <w:bCs w:val="1"/>
          <w:color w:val="1b1c1d"/>
          <w:sz w:val="36"/>
          <w:szCs w:val="36"/>
          <w:rtl w:val="0"/>
        </w:rPr>
        <w:t xml:space="preserve">)</w:t>
      </w:r>
      <w:r w:rsidDel="00000000" w:rsidR="00000000" w:rsidRPr="00000000">
        <w:rPr>
          <w:rtl w:val="0"/>
        </w:rPr>
      </w:r>
    </w:p>
    <w:p w:rsidR="00000000" w:rsidDel="00000000" w:rsidP="00000000" w:rsidRDefault="00000000" w:rsidRPr="00000000" w14:paraId="00000002">
      <w:pPr>
        <w:widowControl w:val="0"/>
        <w:spacing w:after="240" w:line="240" w:lineRule="auto"/>
        <w:rPr>
          <w:color w:val="1b1c1d"/>
        </w:rPr>
      </w:pPr>
      <w:r w:rsidDel="00000000" w:rsidR="00000000" w:rsidRPr="00000000">
        <w:rPr>
          <w:b w:val="1"/>
          <w:bCs w:val="1"/>
          <w:color w:val="1b1c1d"/>
          <w:rtl w:val="0"/>
        </w:rPr>
        <w:t xml:space="preserve">Scoring Scale:</w:t>
      </w:r>
      <w:r w:rsidDel="00000000" w:rsidR="00000000" w:rsidRPr="00000000">
        <w:rPr>
          <w:color w:val="1b1c1d"/>
          <w:rtl w:val="0"/>
        </w:rPr>
        <w:t xml:space="preserve"> 1 (Lowest) - 10 (Highest)</w:t>
      </w:r>
    </w:p>
    <w:p w:rsidR="00000000" w:rsidDel="00000000" w:rsidP="00000000" w:rsidRDefault="00000000" w:rsidRPr="00000000" w14:paraId="00000003">
      <w:pPr>
        <w:pStyle w:val="Heading3"/>
        <w:keepNext w:val="0"/>
        <w:keepLines w:val="0"/>
        <w:widowControl w:val="0"/>
        <w:spacing w:after="120" w:before="420" w:line="240" w:lineRule="auto"/>
        <w:rPr>
          <w:color w:val="1b1c1d"/>
        </w:rPr>
      </w:pPr>
      <w:bookmarkStart w:colFirst="0" w:colLast="0" w:name="_vdwyhzhl3nt4" w:id="0"/>
      <w:bookmarkEnd w:id="0"/>
      <w:commentRangeStart w:id="0"/>
      <w:r w:rsidDel="00000000" w:rsidR="00000000" w:rsidRPr="00000000">
        <w:pict>
          <v:rect style="width:0.0pt;height:1.5pt" o:hr="t" o:hrstd="t" o:hralign="center" fillcolor="#A0A0A0" stroked="f"/>
        </w:pic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4">
      <w:pPr>
        <w:pStyle w:val="Heading4"/>
        <w:keepNext w:val="0"/>
        <w:keepLines w:val="0"/>
        <w:widowControl w:val="0"/>
        <w:spacing w:after="120" w:before="120" w:line="275.9999942779541" w:lineRule="auto"/>
        <w:rPr>
          <w:rFonts w:ascii="Google Sans Text" w:cs="Google Sans Text" w:eastAsia="Google Sans Text" w:hAnsi="Google Sans Text"/>
          <w:b w:val="1"/>
          <w:bCs w:val="1"/>
          <w:color w:val="1b1c1d"/>
          <w:sz w:val="32"/>
          <w:szCs w:val="32"/>
        </w:rPr>
      </w:pPr>
      <w:bookmarkStart w:colFirst="0" w:colLast="0" w:name="_iecrxfj9jx3r" w:id="1"/>
      <w:bookmarkEnd w:id="1"/>
      <w:r w:rsidDel="00000000" w:rsidR="00000000" w:rsidRPr="00000000">
        <w:rPr>
          <w:rFonts w:ascii="Google Sans Text" w:cs="Google Sans Text" w:eastAsia="Google Sans Text" w:hAnsi="Google Sans Text"/>
          <w:b w:val="1"/>
          <w:bCs w:val="1"/>
          <w:color w:val="1b1c1d"/>
          <w:sz w:val="32"/>
          <w:szCs w:val="32"/>
          <w:rtl w:val="0"/>
        </w:rPr>
        <w:t xml:space="preserve">2. Depth of Self-Disclosure</w:t>
      </w:r>
    </w:p>
    <w:p w:rsidR="00000000" w:rsidDel="00000000" w:rsidP="00000000" w:rsidRDefault="00000000" w:rsidRPr="00000000" w14:paraId="00000005">
      <w:pPr>
        <w:widowControl w:val="0"/>
        <w:spacing w:after="12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Category Definition:</w:t>
      </w:r>
      <w:r w:rsidDel="00000000" w:rsidR="00000000" w:rsidRPr="00000000">
        <w:rPr>
          <w:rFonts w:ascii="Google Sans Text" w:cs="Google Sans Text" w:eastAsia="Google Sans Text" w:hAnsi="Google Sans Text"/>
          <w:color w:val="1b1c1d"/>
          <w:sz w:val="24"/>
          <w:szCs w:val="24"/>
          <w:rtl w:val="0"/>
        </w:rPr>
        <w:t xml:space="preserve"> Self-disclosure refers to the process of revealing personal information, including thoughts, feelings, experiences, and facts about oneself, to another person. In the context of intimacy, the </w:t>
      </w:r>
      <w:r w:rsidDel="00000000" w:rsidR="00000000" w:rsidRPr="00000000">
        <w:rPr>
          <w:rFonts w:ascii="Google Sans Text" w:cs="Google Sans Text" w:eastAsia="Google Sans Text" w:hAnsi="Google Sans Text"/>
          <w:i w:val="1"/>
          <w:iCs w:val="1"/>
          <w:color w:val="1b1c1d"/>
          <w:sz w:val="24"/>
          <w:szCs w:val="24"/>
          <w:rtl w:val="0"/>
        </w:rPr>
        <w:t xml:space="preserve">depth</w:t>
      </w:r>
      <w:r w:rsidDel="00000000" w:rsidR="00000000" w:rsidRPr="00000000">
        <w:rPr>
          <w:rFonts w:ascii="Google Sans Text" w:cs="Google Sans Text" w:eastAsia="Google Sans Text" w:hAnsi="Google Sans Text"/>
          <w:color w:val="1b1c1d"/>
          <w:sz w:val="24"/>
          <w:szCs w:val="24"/>
          <w:rtl w:val="0"/>
        </w:rPr>
        <w:t xml:space="preserve"> of self-disclosure pertains specifically to the level of privacy, sensitivity, or personal significance of the information shared. According to Social Penetration Theory (Altman &amp; Taylor, 1973), relationships develop intimacy through gradual increases in both the breadth (range of topics) and depth of disclosure. Social penetration theory suggests that partners are more likely to disclose intimate information as a relationship becomes more intimate, often based on a perceived favorable reward-cost ratio of the exchange. Deeper disclosure involves sharing information closer to one's core self, often carrying greater emotional risk and vulnerability. This progression is seen as essential for moving from superficial acquaintance to close, intimate connection.</w:t>
      </w:r>
    </w:p>
    <w:p w:rsidR="00000000" w:rsidDel="00000000" w:rsidP="00000000" w:rsidRDefault="00000000" w:rsidRPr="00000000" w14:paraId="00000006">
      <w:pPr>
        <w:widowControl w:val="0"/>
        <w:numPr>
          <w:ilvl w:val="0"/>
          <w:numId w:val="3"/>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Citation:</w:t>
      </w:r>
      <w:r w:rsidDel="00000000" w:rsidR="00000000" w:rsidRPr="00000000">
        <w:rPr>
          <w:rFonts w:ascii="Google Sans Text" w:cs="Google Sans Text" w:eastAsia="Google Sans Text" w:hAnsi="Google Sans Text"/>
          <w:color w:val="1b1c1d"/>
          <w:sz w:val="24"/>
          <w:szCs w:val="24"/>
          <w:rtl w:val="0"/>
        </w:rPr>
        <w:t xml:space="preserve"> Altman, I., &amp; Taylor, D. A. (1973). </w:t>
      </w:r>
      <w:r w:rsidDel="00000000" w:rsidR="00000000" w:rsidRPr="00000000">
        <w:rPr>
          <w:rFonts w:ascii="Google Sans Text" w:cs="Google Sans Text" w:eastAsia="Google Sans Text" w:hAnsi="Google Sans Text"/>
          <w:i w:val="1"/>
          <w:iCs w:val="1"/>
          <w:color w:val="1b1c1d"/>
          <w:sz w:val="24"/>
          <w:szCs w:val="24"/>
          <w:rtl w:val="0"/>
        </w:rPr>
        <w:t xml:space="preserve">Social penetration: The development of interpersonal relationships</w:t>
      </w:r>
      <w:r w:rsidDel="00000000" w:rsidR="00000000" w:rsidRPr="00000000">
        <w:rPr>
          <w:rFonts w:ascii="Google Sans Text" w:cs="Google Sans Text" w:eastAsia="Google Sans Text" w:hAnsi="Google Sans Text"/>
          <w:color w:val="1b1c1d"/>
          <w:sz w:val="24"/>
          <w:szCs w:val="24"/>
          <w:rtl w:val="0"/>
        </w:rPr>
        <w:t xml:space="preserve">. Holt, Rinehart &amp; Winston.</w:t>
      </w:r>
    </w:p>
    <w:p w:rsidR="00000000" w:rsidDel="00000000" w:rsidP="00000000" w:rsidRDefault="00000000" w:rsidRPr="00000000" w14:paraId="00000007">
      <w:pPr>
        <w:widowControl w:val="0"/>
        <w:numPr>
          <w:ilvl w:val="0"/>
          <w:numId w:val="3"/>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Citation:</w:t>
      </w:r>
      <w:r w:rsidDel="00000000" w:rsidR="00000000" w:rsidRPr="00000000">
        <w:rPr>
          <w:rFonts w:ascii="Google Sans Text" w:cs="Google Sans Text" w:eastAsia="Google Sans Text" w:hAnsi="Google Sans Text"/>
          <w:color w:val="1b1c1d"/>
          <w:sz w:val="24"/>
          <w:szCs w:val="24"/>
          <w:rtl w:val="0"/>
        </w:rPr>
        <w:t xml:space="preserve"> Derlega, V. J., Metts, S., Petronio, S., &amp; Margulis, S. T. (1993). </w:t>
      </w:r>
      <w:r w:rsidDel="00000000" w:rsidR="00000000" w:rsidRPr="00000000">
        <w:rPr>
          <w:rFonts w:ascii="Google Sans Text" w:cs="Google Sans Text" w:eastAsia="Google Sans Text" w:hAnsi="Google Sans Text"/>
          <w:i w:val="1"/>
          <w:iCs w:val="1"/>
          <w:color w:val="1b1c1d"/>
          <w:sz w:val="24"/>
          <w:szCs w:val="24"/>
          <w:rtl w:val="0"/>
        </w:rPr>
        <w:t xml:space="preserve">Self-disclosure</w:t>
      </w:r>
      <w:r w:rsidDel="00000000" w:rsidR="00000000" w:rsidRPr="00000000">
        <w:rPr>
          <w:rFonts w:ascii="Google Sans Text" w:cs="Google Sans Text" w:eastAsia="Google Sans Text" w:hAnsi="Google Sans Text"/>
          <w:color w:val="1b1c1d"/>
          <w:sz w:val="24"/>
          <w:szCs w:val="24"/>
          <w:rtl w:val="0"/>
        </w:rPr>
        <w:t xml:space="preserve">. Sage Publications. (Implicitly related via )</w:t>
      </w:r>
    </w:p>
    <w:p w:rsidR="00000000" w:rsidDel="00000000" w:rsidP="00000000" w:rsidRDefault="00000000" w:rsidRPr="00000000" w14:paraId="00000008">
      <w:pPr>
        <w:widowControl w:val="0"/>
        <w:numPr>
          <w:ilvl w:val="0"/>
          <w:numId w:val="3"/>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Citation:</w:t>
      </w:r>
      <w:r w:rsidDel="00000000" w:rsidR="00000000" w:rsidRPr="00000000">
        <w:rPr>
          <w:rFonts w:ascii="Google Sans Text" w:cs="Google Sans Text" w:eastAsia="Google Sans Text" w:hAnsi="Google Sans Text"/>
          <w:color w:val="1b1c1d"/>
          <w:sz w:val="24"/>
          <w:szCs w:val="24"/>
          <w:rtl w:val="0"/>
        </w:rPr>
        <w:t xml:space="preserve"> Wheeless, L. R., Wheeless, V. E., &amp; Baus, R. (1984). Communication apprehension,anoia, and self‐disclosure in intracultural and intercultural communication: An exploratory investigation. </w:t>
      </w:r>
      <w:r w:rsidDel="00000000" w:rsidR="00000000" w:rsidRPr="00000000">
        <w:rPr>
          <w:rFonts w:ascii="Google Sans Text" w:cs="Google Sans Text" w:eastAsia="Google Sans Text" w:hAnsi="Google Sans Text"/>
          <w:i w:val="1"/>
          <w:iCs w:val="1"/>
          <w:color w:val="1b1c1d"/>
          <w:sz w:val="24"/>
          <w:szCs w:val="24"/>
          <w:rtl w:val="0"/>
        </w:rPr>
        <w:t xml:space="preserve">Communication Quarterly, 32</w:t>
      </w:r>
      <w:r w:rsidDel="00000000" w:rsidR="00000000" w:rsidRPr="00000000">
        <w:rPr>
          <w:rFonts w:ascii="Google Sans Text" w:cs="Google Sans Text" w:eastAsia="Google Sans Text" w:hAnsi="Google Sans Text"/>
          <w:color w:val="1b1c1d"/>
          <w:sz w:val="24"/>
          <w:szCs w:val="24"/>
          <w:rtl w:val="0"/>
        </w:rPr>
        <w:t xml:space="preserve">(1), 35-42. (Cited in )</w:t>
      </w:r>
    </w:p>
    <w:p w:rsidR="00000000" w:rsidDel="00000000" w:rsidP="00000000" w:rsidRDefault="00000000" w:rsidRPr="00000000" w14:paraId="00000009">
      <w:pPr>
        <w:widowControl w:val="0"/>
        <w:spacing w:after="120" w:before="240" w:line="275.9999942779541" w:lineRule="auto"/>
        <w:rPr>
          <w:rFonts w:ascii="Google Sans Text" w:cs="Google Sans Text" w:eastAsia="Google Sans Text" w:hAnsi="Google Sans Text"/>
          <w:b w:val="1"/>
          <w:bCs w:val="1"/>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Dimensions &amp; Sub-categories (with Citations):</w:t>
      </w:r>
    </w:p>
    <w:p w:rsidR="00000000" w:rsidDel="00000000" w:rsidP="00000000" w:rsidRDefault="00000000" w:rsidRPr="00000000" w14:paraId="0000000A">
      <w:pPr>
        <w:widowControl w:val="0"/>
        <w:numPr>
          <w:ilvl w:val="0"/>
          <w:numId w:val="1"/>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(A) Layers of Disclosure (Based on Social Penetration Theory - Altman &amp; Taylor, 1973)</w:t>
      </w:r>
      <w:r w:rsidDel="00000000" w:rsidR="00000000" w:rsidRPr="00000000">
        <w:rPr>
          <w:rFonts w:ascii="Google Sans Text" w:cs="Google Sans Text" w:eastAsia="Google Sans Text" w:hAnsi="Google Sans Text"/>
          <w:color w:val="1b1c1d"/>
          <w:sz w:val="24"/>
          <w:szCs w:val="24"/>
          <w:rtl w:val="0"/>
        </w:rPr>
        <w:t xml:space="preserve">: The "onion metaphor" suggests personality is structured in layers.</w:t>
      </w:r>
    </w:p>
    <w:p w:rsidR="00000000" w:rsidDel="00000000" w:rsidP="00000000" w:rsidRDefault="00000000" w:rsidRPr="00000000" w14:paraId="0000000B">
      <w:pPr>
        <w:widowControl w:val="0"/>
        <w:numPr>
          <w:ilvl w:val="1"/>
          <w:numId w:val="2"/>
        </w:numP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Peripheral Layer:</w:t>
      </w:r>
      <w:r w:rsidDel="00000000" w:rsidR="00000000" w:rsidRPr="00000000">
        <w:rPr>
          <w:rFonts w:ascii="Google Sans Text" w:cs="Google Sans Text" w:eastAsia="Google Sans Text" w:hAnsi="Google Sans Text"/>
          <w:color w:val="1b1c1d"/>
          <w:sz w:val="24"/>
          <w:szCs w:val="24"/>
          <w:rtl w:val="0"/>
        </w:rPr>
        <w:t xml:space="preserve"> Contains easily accessible, often public information like biographical data (name, age, hometown), general preferences (favorite color, hobbies), or daily activities. Low intimacy value.</w:t>
      </w:r>
    </w:p>
    <w:p w:rsidR="00000000" w:rsidDel="00000000" w:rsidP="00000000" w:rsidRDefault="00000000" w:rsidRPr="00000000" w14:paraId="0000000C">
      <w:pPr>
        <w:widowControl w:val="0"/>
        <w:numPr>
          <w:ilvl w:val="1"/>
          <w:numId w:val="2"/>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Intermediate Layer:</w:t>
      </w:r>
      <w:r w:rsidDel="00000000" w:rsidR="00000000" w:rsidRPr="00000000">
        <w:rPr>
          <w:rFonts w:ascii="Google Sans Text" w:cs="Google Sans Text" w:eastAsia="Google Sans Text" w:hAnsi="Google Sans Text"/>
          <w:color w:val="1b1c1d"/>
          <w:sz w:val="24"/>
          <w:szCs w:val="24"/>
          <w:rtl w:val="0"/>
        </w:rPr>
        <w:t xml:space="preserve"> Includes attitudes, opinions on social or political issues, personal values, and less controversial beliefs. Requires more trust than the peripheral layer.</w:t>
      </w:r>
    </w:p>
    <w:p w:rsidR="00000000" w:rsidDel="00000000" w:rsidP="00000000" w:rsidRDefault="00000000" w:rsidRPr="00000000" w14:paraId="0000000D">
      <w:pPr>
        <w:widowControl w:val="0"/>
        <w:numPr>
          <w:ilvl w:val="1"/>
          <w:numId w:val="2"/>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Core Layer:</w:t>
      </w:r>
      <w:r w:rsidDel="00000000" w:rsidR="00000000" w:rsidRPr="00000000">
        <w:rPr>
          <w:rFonts w:ascii="Google Sans Text" w:cs="Google Sans Text" w:eastAsia="Google Sans Text" w:hAnsi="Google Sans Text"/>
          <w:color w:val="1b1c1d"/>
          <w:sz w:val="24"/>
          <w:szCs w:val="24"/>
          <w:rtl w:val="0"/>
        </w:rPr>
        <w:t xml:space="preserve"> Encompasses central aspects of the self-concept, deeply held values and beliefs, personal goals, significant life experiences (positive and negative), insecurities, fears, needs, and unresolved conflicts. Disclosure at this level is highly intimate and involves significant vulnerability.</w:t>
      </w:r>
    </w:p>
    <w:p w:rsidR="00000000" w:rsidDel="00000000" w:rsidP="00000000" w:rsidRDefault="00000000" w:rsidRPr="00000000" w14:paraId="0000000E">
      <w:pPr>
        <w:widowControl w:val="0"/>
        <w:numPr>
          <w:ilvl w:val="0"/>
          <w:numId w:val="1"/>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(B) Valence:</w:t>
      </w:r>
      <w:r w:rsidDel="00000000" w:rsidR="00000000" w:rsidRPr="00000000">
        <w:rPr>
          <w:rFonts w:ascii="Google Sans Text" w:cs="Google Sans Text" w:eastAsia="Google Sans Text" w:hAnsi="Google Sans Text"/>
          <w:color w:val="1b1c1d"/>
          <w:sz w:val="24"/>
          <w:szCs w:val="24"/>
          <w:rtl w:val="0"/>
        </w:rPr>
        <w:t xml:space="preserve"> Refers to the positive or negative nature of the disclosed information. Disclosing negative or potentially stigmatizing information is often perceived as deeper and riskier than disclosing positive information.</w:t>
      </w:r>
    </w:p>
    <w:p w:rsidR="00000000" w:rsidDel="00000000" w:rsidP="00000000" w:rsidRDefault="00000000" w:rsidRPr="00000000" w14:paraId="0000000F">
      <w:pPr>
        <w:widowControl w:val="0"/>
        <w:numPr>
          <w:ilvl w:val="0"/>
          <w:numId w:val="1"/>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(C) Intentionality &amp; Voluntariness:</w:t>
      </w:r>
      <w:r w:rsidDel="00000000" w:rsidR="00000000" w:rsidRPr="00000000">
        <w:rPr>
          <w:rFonts w:ascii="Google Sans Text" w:cs="Google Sans Text" w:eastAsia="Google Sans Text" w:hAnsi="Google Sans Text"/>
          <w:color w:val="1b1c1d"/>
          <w:sz w:val="24"/>
          <w:szCs w:val="24"/>
          <w:rtl w:val="0"/>
        </w:rPr>
        <w:t xml:space="preserve"> True self-disclosure is typically considered intentional and voluntary, rather than accidental or coerced.</w:t>
      </w:r>
    </w:p>
    <w:p w:rsidR="00000000" w:rsidDel="00000000" w:rsidP="00000000" w:rsidRDefault="00000000" w:rsidRPr="00000000" w14:paraId="00000010">
      <w:pPr>
        <w:widowControl w:val="0"/>
        <w:spacing w:after="240" w:before="240" w:line="275.9999942779541" w:lineRule="auto"/>
        <w:rPr>
          <w:rFonts w:ascii="Google Sans Text" w:cs="Google Sans Text" w:eastAsia="Google Sans Text" w:hAnsi="Google Sans Text"/>
          <w:b w:val="1"/>
          <w:bCs w:val="1"/>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Scoring Scale (1-10): Depth of Self-Disclosure</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widowControl w:val="0"/>
              <w:spacing w:after="120" w:before="120" w:line="275.9999942779541" w:lineRule="auto"/>
              <w:rPr>
                <w:rFonts w:ascii="Google Sans Text" w:cs="Google Sans Text" w:eastAsia="Google Sans Text" w:hAnsi="Google Sans Text"/>
                <w:b w:val="1"/>
                <w:bCs w:val="1"/>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Score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widowControl w:val="0"/>
              <w:spacing w:after="120" w:before="120" w:line="275.9999942779541" w:lineRule="auto"/>
              <w:rPr>
                <w:rFonts w:ascii="Google Sans Text" w:cs="Google Sans Text" w:eastAsia="Google Sans Text" w:hAnsi="Google Sans Text"/>
                <w:b w:val="1"/>
                <w:bCs w:val="1"/>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Description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widowControl w:val="0"/>
              <w:spacing w:after="120" w:before="120" w:line="275.9999942779541" w:lineRule="auto"/>
              <w:rPr>
                <w:rFonts w:ascii="Google Sans Text" w:cs="Google Sans Text" w:eastAsia="Google Sans Text" w:hAnsi="Google Sans Text"/>
                <w:b w:val="1"/>
                <w:bCs w:val="1"/>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Example Response/Behavior (Illustrative)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widowControl w:val="0"/>
              <w:spacing w:after="120" w:before="120" w:line="275.9999942779541" w:lineRule="auto"/>
              <w:rPr>
                <w:rFonts w:ascii="Google Sans Text" w:cs="Google Sans Text" w:eastAsia="Google Sans Text" w:hAnsi="Google Sans Text"/>
                <w:b w:val="1"/>
                <w:bCs w:val="1"/>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Absence of Disclosure:</w:t>
            </w:r>
            <w:r w:rsidDel="00000000" w:rsidR="00000000" w:rsidRPr="00000000">
              <w:rPr>
                <w:rFonts w:ascii="Google Sans Text" w:cs="Google Sans Text" w:eastAsia="Google Sans Text" w:hAnsi="Google Sans Text"/>
                <w:color w:val="1b1c1d"/>
                <w:sz w:val="20"/>
                <w:szCs w:val="20"/>
                <w:rtl w:val="0"/>
              </w:rPr>
              <w:t xml:space="preserve"> Actively avoids revealing any personal information. Responses are purely factual, impersonal, evasive, or focused solely on external topics. No penetration beyond the outermost surface.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"Let's focus on the task." "I don't discuss personal matters." (Complete avoidance, deflection)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widowControl w:val="0"/>
              <w:spacing w:after="120" w:before="120" w:line="275.9999942779541" w:lineRule="auto"/>
              <w:rPr>
                <w:rFonts w:ascii="Google Sans Text" w:cs="Google Sans Text" w:eastAsia="Google Sans Text" w:hAnsi="Google Sans Text"/>
                <w:b w:val="1"/>
                <w:bCs w:val="1"/>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Extremely Low (Peripheral):</w:t>
            </w:r>
            <w:r w:rsidDel="00000000" w:rsidR="00000000" w:rsidRPr="00000000">
              <w:rPr>
                <w:rFonts w:ascii="Google Sans Text" w:cs="Google Sans Text" w:eastAsia="Google Sans Text" w:hAnsi="Google Sans Text"/>
                <w:color w:val="1b1c1d"/>
                <w:sz w:val="20"/>
                <w:szCs w:val="20"/>
                <w:rtl w:val="0"/>
              </w:rPr>
              <w:t xml:space="preserve"> Shares only the most basic, public-safe, demographic, or superficial information (e.g., name, weather). Minimal willingness to engage on a personal level. Extremely low intimacy value.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"I live nearby." "Yes, it is Tuesday." (Only readily observable or extremely generic facts)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widowControl w:val="0"/>
              <w:spacing w:after="120" w:before="120" w:line="275.9999942779541" w:lineRule="auto"/>
              <w:rPr>
                <w:rFonts w:ascii="Google Sans Text" w:cs="Google Sans Text" w:eastAsia="Google Sans Text" w:hAnsi="Google Sans Text"/>
                <w:b w:val="1"/>
                <w:bCs w:val="1"/>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Very Low (Peripheral/Minimal Intermediate):</w:t>
            </w:r>
            <w:r w:rsidDel="00000000" w:rsidR="00000000" w:rsidRPr="00000000">
              <w:rPr>
                <w:rFonts w:ascii="Google Sans Text" w:cs="Google Sans Text" w:eastAsia="Google Sans Text" w:hAnsi="Google Sans Text"/>
                <w:color w:val="1b1c1d"/>
                <w:sz w:val="20"/>
                <w:szCs w:val="20"/>
                <w:rtl w:val="0"/>
              </w:rPr>
              <w:t xml:space="preserve"> Shares common, low-risk preferences, hobbies, or general observations. May offer a very surface-level opinion without personal investment. Remains highly guarded.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"I enjoy reading." "The movie was okay." "I suppose that policy makes sense." (Generic preferences/observations, non-committal opinions)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widowControl w:val="0"/>
              <w:spacing w:after="120" w:before="120" w:line="275.9999942779541" w:lineRule="auto"/>
              <w:rPr>
                <w:rFonts w:ascii="Google Sans Text" w:cs="Google Sans Text" w:eastAsia="Google Sans Text" w:hAnsi="Google Sans Text"/>
                <w:b w:val="1"/>
                <w:bCs w:val="1"/>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Mostly Low (Intermediate):</w:t>
            </w:r>
            <w:r w:rsidDel="00000000" w:rsidR="00000000" w:rsidRPr="00000000">
              <w:rPr>
                <w:rFonts w:ascii="Google Sans Text" w:cs="Google Sans Text" w:eastAsia="Google Sans Text" w:hAnsi="Google Sans Text"/>
                <w:color w:val="1b1c1d"/>
                <w:sz w:val="20"/>
                <w:szCs w:val="20"/>
                <w:rtl w:val="0"/>
              </w:rPr>
              <w:t xml:space="preserve"> Shares clearer but still safe attitudes, opinions, or general experiences lacking significant emotional content or vulnerability. Stays within socially comfortable norms.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"I believe teamwork is important." "I had a busy week at work." "My vacation was relaxing." (Standard opinions, descriptions of events without deep feeling)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widowControl w:val="0"/>
              <w:spacing w:after="120" w:before="120" w:line="275.9999942779541" w:lineRule="auto"/>
              <w:rPr>
                <w:rFonts w:ascii="Google Sans Text" w:cs="Google Sans Text" w:eastAsia="Google Sans Text" w:hAnsi="Google Sans Text"/>
                <w:b w:val="1"/>
                <w:bCs w:val="1"/>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Moderate (Intermediate):</w:t>
            </w:r>
            <w:r w:rsidDel="00000000" w:rsidR="00000000" w:rsidRPr="00000000">
              <w:rPr>
                <w:rFonts w:ascii="Google Sans Text" w:cs="Google Sans Text" w:eastAsia="Google Sans Text" w:hAnsi="Google Sans Text"/>
                <w:color w:val="1b1c1d"/>
                <w:sz w:val="20"/>
                <w:szCs w:val="20"/>
                <w:rtl w:val="0"/>
              </w:rPr>
              <w:t xml:space="preserve"> Shares more specific personal preferences, values, goals, or experiences that reveal more about their personality but are still relatively low-risk. Shows some willingness to personalize.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"I'm working towards a promotion." "I value honesty in friendships." "That political issue is something I feel moderately strongly about." (More personalized views/goals)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widowControl w:val="0"/>
              <w:spacing w:after="120" w:before="120" w:line="275.9999942779541" w:lineRule="auto"/>
              <w:rPr>
                <w:rFonts w:ascii="Google Sans Text" w:cs="Google Sans Text" w:eastAsia="Google Sans Text" w:hAnsi="Google Sans Text"/>
                <w:b w:val="1"/>
                <w:bCs w:val="1"/>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Leaning High (Intermediate/Emerging Core):</w:t>
            </w:r>
            <w:r w:rsidDel="00000000" w:rsidR="00000000" w:rsidRPr="00000000">
              <w:rPr>
                <w:rFonts w:ascii="Google Sans Text" w:cs="Google Sans Text" w:eastAsia="Google Sans Text" w:hAnsi="Google Sans Text"/>
                <w:color w:val="1b1c1d"/>
                <w:sz w:val="20"/>
                <w:szCs w:val="20"/>
                <w:rtl w:val="0"/>
              </w:rPr>
              <w:t xml:space="preserve"> Begins to share more personal feelings, slightly vulnerable experiences, or beliefs that carry some emotional weight. Tentative steps towards core disclosure.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"I felt disappointed when I didn't get the job." "My family background influenced my views on X." "Sometimes I worry about the future." (Touches on personal feelings/influences)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widowControl w:val="0"/>
              <w:spacing w:after="120" w:before="120" w:line="275.9999942779541" w:lineRule="auto"/>
              <w:rPr>
                <w:rFonts w:ascii="Google Sans Text" w:cs="Google Sans Text" w:eastAsia="Google Sans Text" w:hAnsi="Google Sans Text"/>
                <w:b w:val="1"/>
                <w:bCs w:val="1"/>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Mostly High (Core):</w:t>
            </w:r>
            <w:r w:rsidDel="00000000" w:rsidR="00000000" w:rsidRPr="00000000">
              <w:rPr>
                <w:rFonts w:ascii="Google Sans Text" w:cs="Google Sans Text" w:eastAsia="Google Sans Text" w:hAnsi="Google Sans Text"/>
                <w:color w:val="1b1c1d"/>
                <w:sz w:val="20"/>
                <w:szCs w:val="20"/>
                <w:rtl w:val="0"/>
              </w:rPr>
              <w:t xml:space="preserve"> Shares significant personal feelings, past experiences (positive or negative), core values, or beliefs that involve moderate vulnerability and reveal substantial aspects of the self-concept.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"Losing that friendship was really difficult for me." "My spiritual beliefs are a central part of my life." "I struggled with anxiety during college." (Reveals significant feelings/experiences)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widowControl w:val="0"/>
              <w:spacing w:after="120" w:before="120" w:line="275.9999942779541" w:lineRule="auto"/>
              <w:rPr>
                <w:rFonts w:ascii="Google Sans Text" w:cs="Google Sans Text" w:eastAsia="Google Sans Text" w:hAnsi="Google Sans Text"/>
                <w:b w:val="1"/>
                <w:bCs w:val="1"/>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Considerably High (Core):</w:t>
            </w:r>
            <w:r w:rsidDel="00000000" w:rsidR="00000000" w:rsidRPr="00000000">
              <w:rPr>
                <w:rFonts w:ascii="Google Sans Text" w:cs="Google Sans Text" w:eastAsia="Google Sans Text" w:hAnsi="Google Sans Text"/>
                <w:color w:val="1b1c1d"/>
                <w:sz w:val="20"/>
                <w:szCs w:val="20"/>
                <w:rtl w:val="0"/>
              </w:rPr>
              <w:t xml:space="preserve"> Shares deep-seated feelings, significant vulnerabilities, formative past events (including struggles or traumas), or core needs with considerable emotional risk.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"My parents' divorce profoundly affected my views on relationships." "One of my biggest insecurities is X." "I need to feel truly accepted to open up." (Significant past events, insecurities, needs)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widowControl w:val="0"/>
              <w:spacing w:after="120" w:before="120" w:line="275.9999942779541" w:lineRule="auto"/>
              <w:rPr>
                <w:rFonts w:ascii="Google Sans Text" w:cs="Google Sans Text" w:eastAsia="Google Sans Text" w:hAnsi="Google Sans Text"/>
                <w:b w:val="1"/>
                <w:bCs w:val="1"/>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Very High (Core):</w:t>
            </w:r>
            <w:r w:rsidDel="00000000" w:rsidR="00000000" w:rsidRPr="00000000">
              <w:rPr>
                <w:rFonts w:ascii="Google Sans Text" w:cs="Google Sans Text" w:eastAsia="Google Sans Text" w:hAnsi="Google Sans Text"/>
                <w:color w:val="1b1c1d"/>
                <w:sz w:val="20"/>
                <w:szCs w:val="20"/>
                <w:rtl w:val="0"/>
              </w:rPr>
              <w:t xml:space="preserve"> Shares profound fears, deeply personal failures or regrets, core identity aspects, or highly sensitive past experiences that define them. Involves substantial vulnerability and trust.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"I'm deeply afraid of repeating my family's mistakes." "This secret is something I've rarely shared because..." "My experience with X fundamentally changed who I am." (Core fears, secrets, defining experiences)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widowControl w:val="0"/>
              <w:spacing w:after="120" w:before="120" w:line="275.9999942779541" w:lineRule="auto"/>
              <w:rPr>
                <w:rFonts w:ascii="Google Sans Text" w:cs="Google Sans Text" w:eastAsia="Google Sans Text" w:hAnsi="Google Sans Text"/>
                <w:b w:val="1"/>
                <w:bCs w:val="1"/>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Maximum (Core):</w:t>
            </w:r>
            <w:r w:rsidDel="00000000" w:rsidR="00000000" w:rsidRPr="00000000">
              <w:rPr>
                <w:rFonts w:ascii="Google Sans Text" w:cs="Google Sans Text" w:eastAsia="Google Sans Text" w:hAnsi="Google Sans Text"/>
                <w:color w:val="1b1c1d"/>
                <w:sz w:val="20"/>
                <w:szCs w:val="20"/>
                <w:rtl w:val="0"/>
              </w:rPr>
              <w:t xml:space="preserve"> Shares the most private, sensitive, and vulnerable core aspects of self, potentially including shame, deep-seated traumas, existential fears, or perceived flaws. Represents complete openness and trust.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"Sharing this hidden part of myself feels incredibly risky, but it's essential for you to truly know me..." "My deepest shame stems from..." (Innermost, highly vulnerable core self)</w:t>
            </w:r>
          </w:p>
        </w:tc>
      </w:tr>
    </w:tbl>
    <w:p w:rsidR="00000000" w:rsidDel="00000000" w:rsidP="00000000" w:rsidRDefault="00000000" w:rsidRPr="00000000" w14:paraId="00000032">
      <w:pPr>
        <w:pStyle w:val="Heading4"/>
        <w:keepNext w:val="0"/>
        <w:keepLines w:val="0"/>
        <w:widowControl w:val="0"/>
        <w:spacing w:after="120" w:before="120" w:line="275.9999942779541" w:lineRule="auto"/>
        <w:rPr>
          <w:color w:val="1b1c1d"/>
        </w:rPr>
      </w:pPr>
      <w:bookmarkStart w:colFirst="0" w:colLast="0" w:name="_bcnmgsicqrg3" w:id="2"/>
      <w:bookmarkEnd w:id="2"/>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eleted user" w:id="0" w:date="2025-04-17T21:54:10Z">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Imagine you are an expert in content coding through natural language processing. I will give you a framework to define intimacy based on the latent variable self disclosure. I will give you a coding manual that defines this variable. Using this coding manual, manually score the following prompts on their relative scores. Score each prompt with a single integer. Store scores in spreadsheet format.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