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before="0" w:line="240" w:lineRule="auto"/>
        <w:rPr>
          <w:b w:val="1"/>
          <w:bCs w:val="1"/>
          <w:color w:val="1b1c1d"/>
          <w:sz w:val="36"/>
          <w:szCs w:val="36"/>
        </w:rPr>
      </w:pPr>
      <w:r w:rsidDel="00000000" w:rsidR="00000000" w:rsidRPr="00000000">
        <w:rPr>
          <w:b w:val="1"/>
          <w:bCs w:val="1"/>
          <w:color w:val="1b1c1d"/>
          <w:sz w:val="36"/>
          <w:szCs w:val="36"/>
          <w:rtl w:val="0"/>
        </w:rPr>
        <w:t xml:space="preserve">Coding Manual for Scoring Responses (1 Category) - 10-Point Scale (with Citations)</w:t>
      </w:r>
      <w:commentRangeStart w:id="0"/>
      <w:r w:rsidDel="00000000" w:rsidR="00000000" w:rsidRPr="00000000">
        <w:rPr>
          <w:rtl w:val="0"/>
        </w:rPr>
      </w:r>
    </w:p>
    <w:p w:rsidR="00000000" w:rsidDel="00000000" w:rsidP="00000000" w:rsidRDefault="00000000" w:rsidRPr="00000000" w14:paraId="00000002">
      <w:pPr>
        <w:widowControl w:val="0"/>
        <w:spacing w:after="240" w:line="240" w:lineRule="auto"/>
        <w:rPr>
          <w:color w:val="1b1c1d"/>
        </w:rPr>
      </w:pPr>
      <w:commentRangeEnd w:id="0"/>
      <w:r w:rsidDel="00000000" w:rsidR="00000000" w:rsidRPr="00000000">
        <w:commentReference w:id="0"/>
      </w:r>
      <w:r w:rsidDel="00000000" w:rsidR="00000000" w:rsidRPr="00000000">
        <w:rPr>
          <w:b w:val="1"/>
          <w:bCs w:val="1"/>
          <w:color w:val="1b1c1d"/>
          <w:rtl w:val="0"/>
        </w:rPr>
        <w:t xml:space="preserve">Scoring Scale:</w:t>
      </w:r>
      <w:r w:rsidDel="00000000" w:rsidR="00000000" w:rsidRPr="00000000">
        <w:rPr>
          <w:color w:val="1b1c1d"/>
          <w:rtl w:val="0"/>
        </w:rPr>
        <w:t xml:space="preserve"> 1 (Lowest) - 10 (Highest)</w:t>
      </w:r>
    </w:p>
    <w:p w:rsidR="00000000" w:rsidDel="00000000" w:rsidP="00000000" w:rsidRDefault="00000000" w:rsidRPr="00000000" w14:paraId="00000003">
      <w:pPr>
        <w:pStyle w:val="Heading3"/>
        <w:keepNext w:val="0"/>
        <w:keepLines w:val="0"/>
        <w:widowControl w:val="0"/>
        <w:spacing w:after="120" w:before="420" w:line="240" w:lineRule="auto"/>
        <w:rPr>
          <w:b w:val="1"/>
          <w:bCs w:val="1"/>
          <w:color w:val="1b1c1d"/>
        </w:rPr>
      </w:pPr>
      <w:bookmarkStart w:colFirst="0" w:colLast="0" w:name="_ovi055k2o2jj"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widowControl w:val="0"/>
        <w:spacing w:after="120" w:before="120" w:line="275.9999942779541" w:lineRule="auto"/>
        <w:rPr>
          <w:rFonts w:ascii="Google Sans Text" w:cs="Google Sans Text" w:eastAsia="Google Sans Text" w:hAnsi="Google Sans Text"/>
          <w:b w:val="1"/>
          <w:bCs w:val="1"/>
          <w:color w:val="1b1c1d"/>
          <w:sz w:val="32"/>
          <w:szCs w:val="32"/>
        </w:rPr>
      </w:pPr>
      <w:bookmarkStart w:colFirst="0" w:colLast="0" w:name="_f2g1t567t7pk" w:id="1"/>
      <w:bookmarkEnd w:id="1"/>
      <w:r w:rsidDel="00000000" w:rsidR="00000000" w:rsidRPr="00000000">
        <w:rPr>
          <w:rFonts w:ascii="Google Sans Text" w:cs="Google Sans Text" w:eastAsia="Google Sans Text" w:hAnsi="Google Sans Text"/>
          <w:b w:val="1"/>
          <w:bCs w:val="1"/>
          <w:color w:val="1b1c1d"/>
          <w:sz w:val="32"/>
          <w:szCs w:val="32"/>
          <w:rtl w:val="0"/>
        </w:rPr>
        <w:t xml:space="preserve">4. Vulnerability and Trust</w:t>
      </w:r>
    </w:p>
    <w:p w:rsidR="00000000" w:rsidDel="00000000" w:rsidP="00000000" w:rsidRDefault="00000000" w:rsidRPr="00000000" w14:paraId="00000005">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Category Definition:</w:t>
      </w:r>
      <w:r w:rsidDel="00000000" w:rsidR="00000000" w:rsidRPr="00000000">
        <w:rPr>
          <w:rFonts w:ascii="Google Sans Text" w:cs="Google Sans Text" w:eastAsia="Google Sans Text" w:hAnsi="Google Sans Text"/>
          <w:color w:val="1b1c1d"/>
          <w:sz w:val="24"/>
          <w:szCs w:val="24"/>
          <w:rtl w:val="0"/>
        </w:rPr>
        <w:t xml:space="preserve"> Vulnerability in relationships involves intentionally opening oneself to the risk of emotional exposure, judgment, rejection, or hurt by revealing perceived weaknesses, needs, fears, or sensitive aspects of the self. Trust is the complementary belief or confidence in a partner's reliability, integrity, benevolence (care and goodwill), and responsiveness; it creates the perceived safety necessary for vulnerability. Trust entails a readiness to expose oneself to the potential vulnerabilities stemming from another's behavior (Nienaber et al., 2015), acknowledging that trust always carries a risk (Sako &amp; Helper, 1998). They form a feedback loop: trust enables vulnerability (Lewis &amp; Weigert, 1985), and a positive reception to vulnerability deepens trust, fostering intimacy. Lack of trust inhibits vulnerability, while betrayal of vulnerability severely damages trust. Trust functions to reduce social complexity and allows for action despite uncertainty (Luhmann, 1979; Lewis &amp; Weigert, 1985).</w:t>
      </w:r>
    </w:p>
    <w:p w:rsidR="00000000" w:rsidDel="00000000" w:rsidP="00000000" w:rsidRDefault="00000000" w:rsidRPr="00000000" w14:paraId="00000006">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Nienaber, A. M., Hofeditz, M., &amp; Romeike, P. D. (2015). Vulnerability and trust in leader-follower relationships. </w:t>
      </w:r>
      <w:r w:rsidDel="00000000" w:rsidR="00000000" w:rsidRPr="00000000">
        <w:rPr>
          <w:rFonts w:ascii="Google Sans Text" w:cs="Google Sans Text" w:eastAsia="Google Sans Text" w:hAnsi="Google Sans Text"/>
          <w:i w:val="1"/>
          <w:iCs w:val="1"/>
          <w:color w:val="1b1c1d"/>
          <w:sz w:val="24"/>
          <w:szCs w:val="24"/>
          <w:rtl w:val="0"/>
        </w:rPr>
        <w:t xml:space="preserve">Personnel Review, 44</w:t>
      </w:r>
      <w:r w:rsidDel="00000000" w:rsidR="00000000" w:rsidRPr="00000000">
        <w:rPr>
          <w:rFonts w:ascii="Google Sans Text" w:cs="Google Sans Text" w:eastAsia="Google Sans Text" w:hAnsi="Google Sans Text"/>
          <w:color w:val="1b1c1d"/>
          <w:sz w:val="24"/>
          <w:szCs w:val="24"/>
          <w:rtl w:val="0"/>
        </w:rPr>
        <w:t xml:space="preserve">(4),</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sz w:val="24"/>
          <w:szCs w:val="24"/>
          <w:rtl w:val="0"/>
        </w:rPr>
        <w:t xml:space="preserve"> 567-591.</w:t>
      </w:r>
    </w:p>
    <w:p w:rsidR="00000000" w:rsidDel="00000000" w:rsidP="00000000" w:rsidRDefault="00000000" w:rsidRPr="00000000" w14:paraId="00000007">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Sako, M., &amp; Helper, S. (1998). Determinants of trust in supplier relations: Evidence from the automotive industry in Japan and the United States. </w:t>
      </w:r>
      <w:r w:rsidDel="00000000" w:rsidR="00000000" w:rsidRPr="00000000">
        <w:rPr>
          <w:rFonts w:ascii="Google Sans Text" w:cs="Google Sans Text" w:eastAsia="Google Sans Text" w:hAnsi="Google Sans Text"/>
          <w:i w:val="1"/>
          <w:iCs w:val="1"/>
          <w:color w:val="1b1c1d"/>
          <w:sz w:val="24"/>
          <w:szCs w:val="24"/>
          <w:rtl w:val="0"/>
        </w:rPr>
        <w:t xml:space="preserve">Journal of Economic Behavior &amp; Organization, 34</w:t>
      </w:r>
      <w:r w:rsidDel="00000000" w:rsidR="00000000" w:rsidRPr="00000000">
        <w:rPr>
          <w:rFonts w:ascii="Google Sans Text" w:cs="Google Sans Text" w:eastAsia="Google Sans Text" w:hAnsi="Google Sans Text"/>
          <w:color w:val="1b1c1d"/>
          <w:sz w:val="24"/>
          <w:szCs w:val="24"/>
          <w:rtl w:val="0"/>
        </w:rPr>
        <w:t xml:space="preserve">(3), 387-417.</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08">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Lewis, J. D., &amp; Weigert, A. (1985). Trust as a social reality. </w:t>
      </w:r>
      <w:r w:rsidDel="00000000" w:rsidR="00000000" w:rsidRPr="00000000">
        <w:rPr>
          <w:rFonts w:ascii="Google Sans Text" w:cs="Google Sans Text" w:eastAsia="Google Sans Text" w:hAnsi="Google Sans Text"/>
          <w:i w:val="1"/>
          <w:iCs w:val="1"/>
          <w:color w:val="1b1c1d"/>
          <w:sz w:val="24"/>
          <w:szCs w:val="24"/>
          <w:rtl w:val="0"/>
        </w:rPr>
        <w:t xml:space="preserve">Social Forces, 63</w:t>
      </w:r>
      <w:r w:rsidDel="00000000" w:rsidR="00000000" w:rsidRPr="00000000">
        <w:rPr>
          <w:rFonts w:ascii="Google Sans Text" w:cs="Google Sans Text" w:eastAsia="Google Sans Text" w:hAnsi="Google Sans Text"/>
          <w:color w:val="1b1c1d"/>
          <w:sz w:val="24"/>
          <w:szCs w:val="24"/>
          <w:rtl w:val="0"/>
        </w:rPr>
        <w:t xml:space="preserve">(4), 967-985.</w:t>
      </w:r>
    </w:p>
    <w:p w:rsidR="00000000" w:rsidDel="00000000" w:rsidP="00000000" w:rsidRDefault="00000000" w:rsidRPr="00000000" w14:paraId="00000009">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Luhmann, N. (1979). </w:t>
      </w:r>
      <w:r w:rsidDel="00000000" w:rsidR="00000000" w:rsidRPr="00000000">
        <w:rPr>
          <w:rFonts w:ascii="Google Sans Text" w:cs="Google Sans Text" w:eastAsia="Google Sans Text" w:hAnsi="Google Sans Text"/>
          <w:i w:val="1"/>
          <w:iCs w:val="1"/>
          <w:color w:val="1b1c1d"/>
          <w:sz w:val="24"/>
          <w:szCs w:val="24"/>
          <w:rtl w:val="0"/>
        </w:rPr>
        <w:t xml:space="preserve">Trust and power</w:t>
      </w:r>
      <w:r w:rsidDel="00000000" w:rsidR="00000000" w:rsidRPr="00000000">
        <w:rPr>
          <w:rFonts w:ascii="Google Sans Text" w:cs="Google Sans Text" w:eastAsia="Google Sans Text" w:hAnsi="Google Sans Text"/>
          <w:color w:val="1b1c1d"/>
          <w:sz w:val="24"/>
          <w:szCs w:val="24"/>
          <w:rtl w:val="0"/>
        </w:rPr>
        <w:t xml:space="preserve">. John Wiley &amp; Sons.</w:t>
      </w:r>
    </w:p>
    <w:p w:rsidR="00000000" w:rsidDel="00000000" w:rsidP="00000000" w:rsidRDefault="00000000" w:rsidRPr="00000000" w14:paraId="0000000A">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Kramer, R. M., &amp; Carnevale, P. J. (2008). Trust and intergroup negotiation. In </w:t>
      </w:r>
      <w:r w:rsidDel="00000000" w:rsidR="00000000" w:rsidRPr="00000000">
        <w:rPr>
          <w:rFonts w:ascii="Google Sans Text" w:cs="Google Sans Text" w:eastAsia="Google Sans Text" w:hAnsi="Google Sans Text"/>
          <w:i w:val="1"/>
          <w:iCs w:val="1"/>
          <w:color w:val="1b1c1d"/>
          <w:sz w:val="24"/>
          <w:szCs w:val="24"/>
          <w:rtl w:val="0"/>
        </w:rPr>
        <w:t xml:space="preserve">Social psychology and the unintentional influencing process</w:t>
      </w:r>
      <w:r w:rsidDel="00000000" w:rsidR="00000000" w:rsidRPr="00000000">
        <w:rPr>
          <w:rFonts w:ascii="Google Sans Text" w:cs="Google Sans Text" w:eastAsia="Google Sans Text" w:hAnsi="Google Sans Text"/>
          <w:color w:val="1b1c1d"/>
          <w:sz w:val="24"/>
          <w:szCs w:val="24"/>
          <w:rtl w:val="0"/>
        </w:rPr>
        <w:t xml:space="preserve"> (pp. 231-256). Psychology Press. (General concept of trust in social contexts, referenced in )</w:t>
      </w:r>
    </w:p>
    <w:p w:rsidR="00000000" w:rsidDel="00000000" w:rsidP="00000000" w:rsidRDefault="00000000" w:rsidRPr="00000000" w14:paraId="0000000B">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Dimensions &amp; Sub-categories (with Citations):</w:t>
      </w:r>
    </w:p>
    <w:p w:rsidR="00000000" w:rsidDel="00000000" w:rsidP="00000000" w:rsidRDefault="00000000" w:rsidRPr="00000000" w14:paraId="0000000C">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 Cognitive Trust:</w:t>
      </w:r>
      <w:r w:rsidDel="00000000" w:rsidR="00000000" w:rsidRPr="00000000">
        <w:rPr>
          <w:rFonts w:ascii="Google Sans Text" w:cs="Google Sans Text" w:eastAsia="Google Sans Text" w:hAnsi="Google Sans Text"/>
          <w:color w:val="1b1c1d"/>
          <w:sz w:val="24"/>
          <w:szCs w:val="24"/>
          <w:rtl w:val="0"/>
        </w:rPr>
        <w:t xml:space="preserve"> Beliefs about the partner's reliability, dependability, honesty, and competence ("skill"). ("I trust they will keep their promises.").</w:t>
      </w:r>
    </w:p>
    <w:p w:rsidR="00000000" w:rsidDel="00000000" w:rsidP="00000000" w:rsidRDefault="00000000" w:rsidRPr="00000000" w14:paraId="0000000D">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 Affective Trust:</w:t>
      </w:r>
      <w:r w:rsidDel="00000000" w:rsidR="00000000" w:rsidRPr="00000000">
        <w:rPr>
          <w:rFonts w:ascii="Google Sans Text" w:cs="Google Sans Text" w:eastAsia="Google Sans Text" w:hAnsi="Google Sans Text"/>
          <w:color w:val="1b1c1d"/>
          <w:sz w:val="24"/>
          <w:szCs w:val="24"/>
          <w:rtl w:val="0"/>
        </w:rPr>
        <w:t xml:space="preserve"> Feelings of emotional security, safety, and connection with the partner. Confidence in the partner's care, empathy, and emotional responsiveness. ("I feel safe sharing my feelings with them.")</w:t>
      </w:r>
    </w:p>
    <w:p w:rsidR="00000000" w:rsidDel="00000000" w:rsidP="00000000" w:rsidRDefault="00000000" w:rsidRPr="00000000" w14:paraId="0000000E">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 Behavioral Vulnerability:</w:t>
      </w:r>
      <w:r w:rsidDel="00000000" w:rsidR="00000000" w:rsidRPr="00000000">
        <w:rPr>
          <w:rFonts w:ascii="Google Sans Text" w:cs="Google Sans Text" w:eastAsia="Google Sans Text" w:hAnsi="Google Sans Text"/>
          <w:color w:val="1b1c1d"/>
          <w:sz w:val="24"/>
          <w:szCs w:val="24"/>
          <w:rtl w:val="0"/>
        </w:rPr>
        <w:t xml:space="preserve"> Actions that demonstrate vulnerability.</w:t>
      </w:r>
    </w:p>
    <w:p w:rsidR="00000000" w:rsidDel="00000000" w:rsidP="00000000" w:rsidRDefault="00000000" w:rsidRPr="00000000" w14:paraId="0000000F">
      <w:pPr>
        <w:widowControl w:val="0"/>
        <w:numPr>
          <w:ilvl w:val="1"/>
          <w:numId w:val="3"/>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Emotional Exposure:</w:t>
      </w:r>
      <w:r w:rsidDel="00000000" w:rsidR="00000000" w:rsidRPr="00000000">
        <w:rPr>
          <w:rFonts w:ascii="Google Sans Text" w:cs="Google Sans Text" w:eastAsia="Google Sans Text" w:hAnsi="Google Sans Text"/>
          <w:color w:val="1b1c1d"/>
          <w:sz w:val="24"/>
          <w:szCs w:val="24"/>
          <w:rtl w:val="0"/>
        </w:rPr>
        <w:t xml:space="preserve"> Sharing fears, insecurities, sadness, shame, deep affection.</w:t>
      </w:r>
    </w:p>
    <w:p w:rsidR="00000000" w:rsidDel="00000000" w:rsidP="00000000" w:rsidRDefault="00000000" w:rsidRPr="00000000" w14:paraId="00000010">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Seeking Support/Help:</w:t>
      </w:r>
      <w:r w:rsidDel="00000000" w:rsidR="00000000" w:rsidRPr="00000000">
        <w:rPr>
          <w:rFonts w:ascii="Google Sans Text" w:cs="Google Sans Text" w:eastAsia="Google Sans Text" w:hAnsi="Google Sans Text"/>
          <w:color w:val="1b1c1d"/>
          <w:sz w:val="24"/>
          <w:szCs w:val="24"/>
          <w:rtl w:val="0"/>
        </w:rPr>
        <w:t xml:space="preserve"> Admitting need, asking for comfort or assistance.</w:t>
      </w:r>
    </w:p>
    <w:p w:rsidR="00000000" w:rsidDel="00000000" w:rsidP="00000000" w:rsidRDefault="00000000" w:rsidRPr="00000000" w14:paraId="00000011">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Revealing Imperfections:</w:t>
      </w:r>
      <w:r w:rsidDel="00000000" w:rsidR="00000000" w:rsidRPr="00000000">
        <w:rPr>
          <w:rFonts w:ascii="Google Sans Text" w:cs="Google Sans Text" w:eastAsia="Google Sans Text" w:hAnsi="Google Sans Text"/>
          <w:color w:val="1b1c1d"/>
          <w:sz w:val="24"/>
          <w:szCs w:val="24"/>
          <w:rtl w:val="0"/>
        </w:rPr>
        <w:t xml:space="preserve"> Admitting mistakes, flaws, or areas of incompetence.</w:t>
      </w:r>
    </w:p>
    <w:p w:rsidR="00000000" w:rsidDel="00000000" w:rsidP="00000000" w:rsidRDefault="00000000" w:rsidRPr="00000000" w14:paraId="00000012">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Disagreeing or Setting Boundaries:</w:t>
      </w:r>
      <w:r w:rsidDel="00000000" w:rsidR="00000000" w:rsidRPr="00000000">
        <w:rPr>
          <w:rFonts w:ascii="Google Sans Text" w:cs="Google Sans Text" w:eastAsia="Google Sans Text" w:hAnsi="Google Sans Text"/>
          <w:color w:val="1b1c1d"/>
          <w:sz w:val="24"/>
          <w:szCs w:val="24"/>
          <w:rtl w:val="0"/>
        </w:rPr>
        <w:t xml:space="preserve"> Risking conflict or disapproval to express authentic self/needs.</w:t>
      </w:r>
    </w:p>
    <w:p w:rsidR="00000000" w:rsidDel="00000000" w:rsidP="00000000" w:rsidRDefault="00000000" w:rsidRPr="00000000" w14:paraId="00000013">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 Perceived Risk:</w:t>
      </w:r>
      <w:r w:rsidDel="00000000" w:rsidR="00000000" w:rsidRPr="00000000">
        <w:rPr>
          <w:rFonts w:ascii="Google Sans Text" w:cs="Google Sans Text" w:eastAsia="Google Sans Text" w:hAnsi="Google Sans Text"/>
          <w:color w:val="1b1c1d"/>
          <w:sz w:val="24"/>
          <w:szCs w:val="24"/>
          <w:rtl w:val="0"/>
        </w:rPr>
        <w:t xml:space="preserve"> The individual's subjective assessment of the potential negative consequences (e.g., judgment, rejection, exploitation) of being vulnerable with the partner. Higher trust lowers perceived risk.</w:t>
      </w:r>
    </w:p>
    <w:p w:rsidR="00000000" w:rsidDel="00000000" w:rsidP="00000000" w:rsidRDefault="00000000" w:rsidRPr="00000000" w14:paraId="00000014">
      <w:pPr>
        <w:widowControl w:val="0"/>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 Perceived Partner Trustworthiness:</w:t>
      </w:r>
      <w:r w:rsidDel="00000000" w:rsidR="00000000" w:rsidRPr="00000000">
        <w:rPr>
          <w:rFonts w:ascii="Google Sans Text" w:cs="Google Sans Text" w:eastAsia="Google Sans Text" w:hAnsi="Google Sans Text"/>
          <w:color w:val="1b1c1d"/>
          <w:sz w:val="24"/>
          <w:szCs w:val="24"/>
          <w:rtl w:val="0"/>
        </w:rPr>
        <w:t xml:space="preserve"> The individual's assessment of the partner's characteristics (dependability, honesty, helpfulness) and past behavior that warrant trust. Trustworthiness is often seen as the main factor influencing trust.</w:t>
      </w:r>
    </w:p>
    <w:p w:rsidR="00000000" w:rsidDel="00000000" w:rsidP="00000000" w:rsidRDefault="00000000" w:rsidRPr="00000000" w14:paraId="00000015">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Scoring Scale (1-10): Vulnerability and Trust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Example Response/Behavior (Illustrative)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Absence of Vulnerability/Trust:</w:t>
            </w:r>
            <w:r w:rsidDel="00000000" w:rsidR="00000000" w:rsidRPr="00000000">
              <w:rPr>
                <w:rFonts w:ascii="Google Sans Text" w:cs="Google Sans Text" w:eastAsia="Google Sans Text" w:hAnsi="Google Sans Text"/>
                <w:color w:val="1b1c1d"/>
                <w:sz w:val="20"/>
                <w:szCs w:val="20"/>
                <w:rtl w:val="0"/>
              </w:rPr>
              <w:t xml:space="preserve"> Actively defensive, hostile, or deeply suspicious. Avoids any personal exposure, projects blame, refuses any reliance. May explicitly state distrust. Perceives extreme risk in any openness.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don't trust anyone, especially not you." "I would never let you see me weak." (Explicit distrust, extreme defensiveness)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Extremely Low:</w:t>
            </w:r>
            <w:r w:rsidDel="00000000" w:rsidR="00000000" w:rsidRPr="00000000">
              <w:rPr>
                <w:rFonts w:ascii="Google Sans Text" w:cs="Google Sans Text" w:eastAsia="Google Sans Text" w:hAnsi="Google Sans Text"/>
                <w:color w:val="1b1c1d"/>
                <w:sz w:val="20"/>
                <w:szCs w:val="20"/>
                <w:rtl w:val="0"/>
              </w:rPr>
              <w:t xml:space="preserve"> Highly guarded, rigid boundaries, shares nothing potentially exposing. Evades personal questions, minimal reliance even when needed. Nonverbal cues signal distrust (avoiding eye contact, closed posture). Perceives high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(Consistently changes subject when personal feelings arise) "I handle my own problems." (Rejects offers of help or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Very Low:</w:t>
            </w:r>
            <w:r w:rsidDel="00000000" w:rsidR="00000000" w:rsidRPr="00000000">
              <w:rPr>
                <w:rFonts w:ascii="Google Sans Text" w:cs="Google Sans Text" w:eastAsia="Google Sans Text" w:hAnsi="Google Sans Text"/>
                <w:color w:val="1b1c1d"/>
                <w:sz w:val="20"/>
                <w:szCs w:val="20"/>
                <w:rtl w:val="0"/>
              </w:rPr>
              <w:t xml:space="preserve"> Shares only superficial, safe information. Actively avoids topics requiring emotional risk or revealing needs/flaws. Reliance is minimal and reluctant. Trust is fragile or situation-specific at best. Perceives considerable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"Everything's fine." (When clearly distressed) "No, I don't need anything." (When support is implicitly needed).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Mostly Low:</w:t>
            </w:r>
            <w:r w:rsidDel="00000000" w:rsidR="00000000" w:rsidRPr="00000000">
              <w:rPr>
                <w:rFonts w:ascii="Google Sans Text" w:cs="Google Sans Text" w:eastAsia="Google Sans Text" w:hAnsi="Google Sans Text"/>
                <w:color w:val="1b1c1d"/>
                <w:sz w:val="20"/>
                <w:szCs w:val="20"/>
                <w:rtl w:val="0"/>
              </w:rPr>
              <w:t xml:space="preserve"> Willing to take minimal risks, such as expressing mild disagreement or sharing uncontroversial negative experiences. Limited reliance. Trust is cautious, conditional, and easily withdrawn. Perceives moderate risk in deeper sharing.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didn't really enjoy that movie, actually." (Minor disagreement) "I had a slightly stressful day." (Shares mild negativity).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Moderate:</w:t>
            </w:r>
            <w:r w:rsidDel="00000000" w:rsidR="00000000" w:rsidRPr="00000000">
              <w:rPr>
                <w:rFonts w:ascii="Google Sans Text" w:cs="Google Sans Text" w:eastAsia="Google Sans Text" w:hAnsi="Google Sans Text"/>
                <w:color w:val="1b1c1d"/>
                <w:sz w:val="20"/>
                <w:szCs w:val="20"/>
                <w:rtl w:val="0"/>
              </w:rPr>
              <w:t xml:space="preserve"> Willingness to share some non-core negative feelings, minor mistakes, or ask for small favors/support. Demonstrates a basic level of trust, assuming partner won't react harshly to moderate openness. Perceived risk is manageable for moderate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felt a bit left out earlier." (Sharing a mild negative feeling) "Could you help me with this small task?" (Moderate reliance).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Leaning High:</w:t>
            </w:r>
            <w:r w:rsidDel="00000000" w:rsidR="00000000" w:rsidRPr="00000000">
              <w:rPr>
                <w:rFonts w:ascii="Google Sans Text" w:cs="Google Sans Text" w:eastAsia="Google Sans Text" w:hAnsi="Google Sans Text"/>
                <w:color w:val="1b1c1d"/>
                <w:sz w:val="20"/>
                <w:szCs w:val="20"/>
                <w:rtl w:val="0"/>
              </w:rPr>
              <w:t xml:space="preserve"> Increasing comfort with sharing more significant feelings (e.g., sadness, frustration), admitting manageable flaws, or seeking emotional comfort. Growing affective trust and sense of safety. Perceived risk is lower for known territory.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 made a mistake on that report, I feel bad about it." (Admitting imperfection) "I'm feeling down today, can we just talk?" (Seeking emotional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Mostly High:</w:t>
            </w:r>
            <w:r w:rsidDel="00000000" w:rsidR="00000000" w:rsidRPr="00000000">
              <w:rPr>
                <w:rFonts w:ascii="Google Sans Text" w:cs="Google Sans Text" w:eastAsia="Google Sans Text" w:hAnsi="Google Sans Text"/>
                <w:color w:val="1b1c1d"/>
                <w:sz w:val="20"/>
                <w:szCs w:val="20"/>
                <w:rtl w:val="0"/>
              </w:rPr>
              <w:t xml:space="preserve"> Shares significant personal struggles, insecurities, or needs for support, demonstrating clear cognitive and affective trust. Relies on partner in meaningful ways. Perceives partner as generally safe and accepting.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"I'm feeling really insecure about my job performance lately." (Sharing significant insecurity) "I need your support to get through this." (Clear reliance based on trust).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Considerably High:</w:t>
            </w:r>
            <w:r w:rsidDel="00000000" w:rsidR="00000000" w:rsidRPr="00000000">
              <w:rPr>
                <w:rFonts w:ascii="Google Sans Text" w:cs="Google Sans Text" w:eastAsia="Google Sans Text" w:hAnsi="Google Sans Text"/>
                <w:color w:val="1b1c1d"/>
                <w:sz w:val="20"/>
                <w:szCs w:val="20"/>
                <w:rtl w:val="0"/>
              </w:rPr>
              <w:t xml:space="preserve"> Shares deep vulnerabilities, past wounds, significant fears, or core needs, showing strong, established trust. High confidence in partner's acceptance, empathy, and reliability. Low perceived risk for significant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"My childhood experiences with X still affect me deeply in Y way." (Sharing past wounds) "One of my biggest fears is being abandoned." (Sharing core fear based on strong trust).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Very High:</w:t>
            </w:r>
            <w:r w:rsidDel="00000000" w:rsidR="00000000" w:rsidRPr="00000000">
              <w:rPr>
                <w:rFonts w:ascii="Google Sans Text" w:cs="Google Sans Text" w:eastAsia="Google Sans Text" w:hAnsi="Google Sans Text"/>
                <w:color w:val="1b1c1d"/>
                <w:sz w:val="20"/>
                <w:szCs w:val="20"/>
                <w:rtl w:val="0"/>
              </w:rPr>
              <w:t xml:space="preserve"> Shares the most profound aspects of self, including deep-seated shame, core identity struggles, or potentially relationship-threatening information, demonstrating unwavering trust and perceived safety. Believes partner offers unconditional positive regard.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"This is the hardest thing for me to admit, even to myself..." (Preface to sharing deep shame/fear) "I trust you completely with this knowledge, knowing you won't use it against me." (Explicit link between profound vulnerability and maximal trust).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Maximum:</w:t>
            </w:r>
            <w:r w:rsidDel="00000000" w:rsidR="00000000" w:rsidRPr="00000000">
              <w:rPr>
                <w:rFonts w:ascii="Google Sans Text" w:cs="Google Sans Text" w:eastAsia="Google Sans Text" w:hAnsi="Google Sans Text"/>
                <w:color w:val="1b1c1d"/>
                <w:sz w:val="20"/>
                <w:szCs w:val="20"/>
                <w:rtl w:val="0"/>
              </w:rPr>
              <w:t xml:space="preserve"> Complete emotional openness and transparency; perceived psychological safety is absolute. Willingness to be entirely seen, including flaws and deepest vulnerabilities, with full faith in partner's acceptance, care, and benevolent intentions.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(Effortless sharing of deepest self as situations arise, assuming complete safety and acceptance) "I feel I can tell you absolutely anything without fear." (Complete integration of vulnerability and trust).</w:t>
            </w:r>
          </w:p>
        </w:tc>
      </w:tr>
    </w:tbl>
    <w:p w:rsidR="00000000" w:rsidDel="00000000" w:rsidP="00000000" w:rsidRDefault="00000000" w:rsidRPr="00000000" w14:paraId="00000037">
      <w:pPr>
        <w:pStyle w:val="Heading4"/>
        <w:keepNext w:val="0"/>
        <w:keepLines w:val="0"/>
        <w:widowControl w:val="0"/>
        <w:spacing w:after="120" w:before="120" w:line="275.9999942779541" w:lineRule="auto"/>
        <w:rPr/>
      </w:pPr>
      <w:bookmarkStart w:colFirst="0" w:colLast="0" w:name="_4rev9ub1melm" w:id="2"/>
      <w:bookmarkEnd w:id="2"/>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5-04-17T22:18:00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you are an expert in content coding through natural language processing. I will give you a framework to define intimacy based on the latent variable Vulnerability and Trust. I will give you a coding manual that defines this variable. Using this coding manual, manually score the following prompts on their relative scores. Score each prompt with a single integer. Store scores in spreadsheet format.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