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MIGUEL, CARRION ROCAMORA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una URL, es CIERTO que:</w:t>
        <w:br/>
      </w:r>
      <w:r>
        <w:t xml:space="preserve"> a) Será traducida siempre por el DNS para transformarla, finalmente, únicamente en una dirección IP.</w:t>
      </w:r>
      <w:r>
        <w:br/>
      </w:r>
      <w:r>
        <w:t xml:space="preserve"> b) Sirve para conocer a quién pertenece una IP cualquiera (URL = Universal Range Locator).</w:t>
      </w:r>
      <w:r>
        <w:br/>
      </w:r>
      <w:r>
        <w:t xml:space="preserve"> c) Suele aparecer en los enlaces (links) de una página HTML.</w:t>
      </w:r>
      <w:r>
        <w:br/>
      </w:r>
      <w:r>
        <w:t xml:space="preserve"> d) Sirve para conocer dinámicamente la dirección del host principal que se usará como servidor de nombres de dominios.</w:t>
      </w:r>
    </w:p>
    <w:p>
      <w:r>
        <w:rPr>
          <w:b/>
        </w:rPr>
        <w:t xml:space="preserve">T2. </w:t>
      </w:r>
      <w:r>
        <w:t>Si en casa tengo una cámara conectada a internet con dirección IP 192.168.143.92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Sí, pero sólo porque se trata de una dirección IP privada.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T3.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las distintas conexiones clientes utilizarán números de puerto diferentes.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se apoya en el protocolo de transporte UDP, que resuelve el problema de las conexiones simultáneas.</w:t>
      </w:r>
      <w:r>
        <w:br/>
      </w:r>
      <w:r>
        <w:t xml:space="preserve"> d) ... puede utilizar varias IPs diferentes simultáneamente para su interfaz de red.</w:t>
      </w:r>
    </w:p>
    <w:p>
      <w:r>
        <w:rPr>
          <w:b/>
        </w:rPr>
        <w:t xml:space="preserve">T4. </w:t>
      </w:r>
      <w:r>
        <w:t>El gateway (router de salida) por defecto configurado para los hosts dentro de una subred debe tener como dirección IP interna:</w:t>
        <w:br/>
      </w:r>
      <w:r>
        <w:t xml:space="preserve"> a) Una dirección IP cualquiera, pero que debe estar necesariamente FUERA de la misma subred que el host.</w:t>
      </w:r>
      <w:r>
        <w:br/>
      </w:r>
      <w:r>
        <w:t xml:space="preserve"> b) La dirección resultante de hacer un OR bit a bit de la dirección IP con la máscara.</w:t>
      </w:r>
      <w:r>
        <w:br/>
      </w:r>
      <w:r>
        <w:t xml:space="preserve"> c) Cualquier dirección comprendida entre la dirección de red y la de broadcast, pero excluidas ambas.</w:t>
      </w:r>
      <w:r>
        <w:br/>
      </w:r>
      <w:r>
        <w:t xml:space="preserve"> d) La dirección de difusión (broadcast) menos 1.</w:t>
      </w:r>
    </w:p>
    <w:p>
      <w:r>
        <w:rPr>
          <w:b/>
        </w:rPr>
        <w:t xml:space="preserve">T5. </w:t>
      </w:r>
      <w:r>
        <w:t>Sobre el servidor de nombres de dominios (DNS) configurado para nuestro host, es cierto que:</w:t>
        <w:br/>
      </w:r>
      <w:r>
        <w:t xml:space="preserve"> a) Utiliza UDP como protocolo subyacente a nivel de transporte.</w:t>
      </w:r>
      <w:r>
        <w:br/>
      </w:r>
      <w:r>
        <w:t xml:space="preserve"> b) Utiliza el puerto TCP número 53.</w:t>
      </w:r>
      <w:r>
        <w:br/>
      </w:r>
      <w:r>
        <w:t xml:space="preserve"> c) En Ubuntu podemos conocer su IP usando el comando arp.</w:t>
      </w:r>
      <w:r>
        <w:br/>
      </w:r>
      <w:r>
        <w:t xml:space="preserve"> d) Debe estar siempre en nuestra subred.</w:t>
      </w:r>
    </w:p>
    <w:p>
      <w:r>
        <w:rPr>
          <w:b/>
        </w:rPr>
        <w:t xml:space="preserve">T6.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 la dirección de nuestro servidor DNS.</w:t>
      </w:r>
      <w:r>
        <w:br/>
      </w:r>
      <w:r>
        <w:t xml:space="preserve"> c) Basta con que tengamos configurada una dirección IP de nuestro router de salida.</w:t>
      </w:r>
      <w:r>
        <w:br/>
      </w:r>
      <w:r>
        <w:t xml:space="preserve"> d) Basta con que tengamos configuradas la dirección IP, la máscara de red, y la dirección IP del router por defecto.</w:t>
      </w:r>
    </w:p>
    <w:p>
      <w:r>
        <w:rPr>
          <w:b/>
        </w:rPr>
        <w:t xml:space="preserve">T7. </w:t>
      </w:r>
      <w:r>
        <w:t>Sabiendo nuestra dirección IPv4, a partir de nuestra máscara de red podemos determinar:</w:t>
        <w:br/>
      </w:r>
      <w:r>
        <w:t xml:space="preserve"> a) Cuál es la dirección de nuestro servidor DNS.</w:t>
      </w:r>
      <w:r>
        <w:br/>
      </w:r>
      <w:r>
        <w:t xml:space="preserve"> b) Cuáles de los hosts contenidos en nuestra subred están actualmente online.</w:t>
      </w:r>
      <w:r>
        <w:br/>
      </w:r>
      <w:r>
        <w:t xml:space="preserve"> c) Qué parte exacta de nuestra dirección IP se corresponde con nuestro hostid.</w:t>
      </w:r>
      <w:r>
        <w:br/>
      </w:r>
      <w:r>
        <w:t xml:space="preserve"> d) Cuántos saltos a través de router experimentarán nuestras peticiones dirigidas a nuestro servidor DNS.</w:t>
      </w:r>
    </w:p>
    <w:p>
      <w:r>
        <w:rPr>
          <w:b/>
        </w:rPr>
        <w:t xml:space="preserve">T8. </w:t>
      </w:r>
      <w:r>
        <w:t>Hablando de números de puerto en redes, es CIERTO que:</w:t>
        <w:br/>
      </w:r>
      <w:r>
        <w:t xml:space="preserve"> a) Permiten que en un mismo host haya varias aplicaciones de red distintas ejecutándose simultáneamente.</w:t>
      </w:r>
      <w:r>
        <w:br/>
      </w:r>
      <w:r>
        <w:t xml:space="preserve"> b)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c) Constituyen los distintos interfaces de red que conectan a un router con las distintas subredes que comunica.</w:t>
      </w:r>
      <w:r>
        <w:br/>
      </w:r>
      <w:r>
        <w:t xml:space="preserve"> d) Deben coincidir los bits más significativos del número de puerto con los de la dirección IP del interfaz.</w:t>
      </w:r>
    </w:p>
    <w:p>
      <w:r>
        <w:rPr>
          <w:b/>
        </w:rPr>
        <w:t xml:space="preserve">T9. </w:t>
      </w:r>
      <w:r>
        <w:t>Dada una subred 155.54.78.16/28, elegir cual de las siguientes afirmaciones es la única correcta:</w:t>
        <w:br/>
      </w:r>
      <w:r>
        <w:t xml:space="preserve"> a) Ninguna de las otras tres respuestas es correcta.</w:t>
      </w:r>
      <w:r>
        <w:br/>
      </w:r>
      <w:r>
        <w:t xml:space="preserve"> b) El router de salida podría tener la dirección IP 155.54.78.31.</w:t>
      </w:r>
      <w:r>
        <w:br/>
      </w:r>
      <w:r>
        <w:t xml:space="preserve"> c) Un host dentro de la misma podría tener la dirección IP 155.54.78.26.</w:t>
      </w:r>
      <w:r>
        <w:br/>
      </w:r>
      <w:r>
        <w:t xml:space="preserve"> d) Un host dentro de la misma podría tener la dirección IP 155.54.78.16.</w:t>
      </w:r>
    </w:p>
    <w:p>
      <w:r>
        <w:rPr>
          <w:b/>
        </w:rPr>
        <w:t xml:space="preserve">T10. </w:t>
      </w:r>
      <w:r>
        <w:t>Indica cuál de los siguientes protocolos NO se basa principalmente en la filosofía cliente - servidor</w:t>
        <w:br/>
      </w:r>
      <w:r>
        <w:t xml:space="preserve"> a) HTTP</w:t>
      </w:r>
      <w:r>
        <w:br/>
      </w:r>
      <w:r>
        <w:t xml:space="preserve"> b) FTP</w:t>
      </w:r>
      <w:r>
        <w:br/>
      </w:r>
      <w:r>
        <w:t xml:space="preserve"> c) SMTP</w:t>
      </w:r>
      <w:r>
        <w:br/>
      </w:r>
      <w:r>
        <w:t xml:space="preserve"> d) Skype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155.54.55.165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10.0.116.3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192.168.2.0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192.168.2.255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88.11.201.33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88.11.201.46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[crm@hermes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155.54.82.3  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01:72:f5:9b:32:a0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[crm@hermes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155.54.82.126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[crm@hermes ~]$ ____(COMANDO3)____</w:t>
        <w:br/>
      </w:r>
      <w:r>
        <w:rPr>
          <w:rFonts w:ascii="Free Mono" w:hAnsi="Free Mono"/>
          <w:sz w:val="20"/>
        </w:rPr>
        <w:t xml:space="preserve">hebe.inf.um.es has address 155.54.153.125 </w:t>
        <w:br/>
      </w:r>
    </w:p>
    <w:p>
      <w:pPr>
        <w:jc w:val="left"/>
      </w:pPr>
      <w:r>
        <w:rPr>
          <w:rFonts w:ascii="Free Mono" w:hAnsi="Free Mono"/>
          <w:sz w:val="20"/>
        </w:rPr>
        <w:t>[crm@hermes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[crm@hermes ~]$ ____(COMANDO5)____</w:t>
        <w:br/>
      </w:r>
      <w:r>
        <w:rPr>
          <w:rFonts w:ascii="Free Mono" w:hAnsi="Free Mono"/>
          <w:sz w:val="20"/>
        </w:rPr>
        <w:t>PING hebe.inf.um.es (155.54.153.125) 56(84) bytes of data.</w:t>
        <w:br/>
      </w:r>
      <w:r>
        <w:rPr>
          <w:rFonts w:ascii="Free Mono" w:hAnsi="Free Mono"/>
          <w:sz w:val="20"/>
        </w:rPr>
        <w:t>64 bytes from 155.54.153.125: icmp_seq=1 ttl=53 time=30.7 ms</w:t>
        <w:br/>
      </w:r>
      <w:r>
        <w:rPr>
          <w:rFonts w:ascii="Free Mono" w:hAnsi="Free Mono"/>
          <w:sz w:val="20"/>
        </w:rPr>
        <w:t>64 bytes from 155.54.153.125: icmp_seq=2 ttl=53 time=31.0 ms</w:t>
        <w:br/>
      </w:r>
      <w:r>
        <w:rPr>
          <w:rFonts w:ascii="Free Mono" w:hAnsi="Free Mono"/>
          <w:sz w:val="20"/>
        </w:rPr>
        <w:t>64 bytes from 155.54.153.125: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--- 155.54.153.125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[crm@hebe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[crm@hermes ~]$ ____(COMANDO6)____</w:t>
        <w:br/>
      </w:r>
      <w:r>
        <w:rPr>
          <w:rFonts w:ascii="Free Mono" w:hAnsi="Free Mono"/>
          <w:sz w:val="20"/>
        </w:rPr>
        <w:t>Trying 155.54.153.125 ...</w:t>
        <w:br/>
      </w:r>
      <w:r>
        <w:rPr>
          <w:rFonts w:ascii="Free Mono" w:hAnsi="Free Mono"/>
          <w:sz w:val="20"/>
        </w:rPr>
        <w:t xml:space="preserve">Connected to 155.54.153.125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[crm@hermes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155.54.82.3:44483  155.54.153.125:47519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hebe.inf.um.es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hermes.inf.um.es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hebe.inf.um.es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