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GONZALO, MORTE GOMEZ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instalado un programa servidor web en nuestro host.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configuradas la dirección IP, la máscara de red, y la dirección IP del router por defecto.</w:t>
      </w:r>
    </w:p>
    <w:p>
      <w:r>
        <w:rPr>
          <w:b/>
        </w:rPr>
        <w:t xml:space="preserve">T2. </w:t>
      </w:r>
      <w:r>
        <w:t>Hablando de números de puerto en redes, es CIERTO que:</w:t>
        <w:br/>
      </w:r>
      <w:r>
        <w:t xml:space="preserve"> a)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b) Denotan a los proveedores de servicios de internet (ISP).</w:t>
      </w:r>
      <w:r>
        <w:br/>
      </w:r>
      <w:r>
        <w:t xml:space="preserve"> c) Deben coincidir los bits más significativos del número de puerto con los de la dirección IP del interfaz.</w:t>
      </w:r>
      <w:r>
        <w:br/>
      </w:r>
      <w:r>
        <w:t xml:space="preserve"> d) Dentro de un ordenador con varios interfaces de red (p. ej. uno en la tarjeta de red y otro en la placa base), los números de puerto permiten discernir qué trafico de la red ha de dirigirse a cada interfaz.</w:t>
      </w:r>
    </w:p>
    <w:p>
      <w:r>
        <w:rPr>
          <w:b/>
        </w:rPr>
        <w:t xml:space="preserve">T3. </w:t>
      </w:r>
      <w:r>
        <w:t>La orden ifconfig sirve para:</w:t>
        <w:br/>
      </w:r>
      <w:r>
        <w:t xml:space="preserve"> a) Obtener la IP de nuestro router principal.</w:t>
      </w:r>
      <w:r>
        <w:br/>
      </w:r>
      <w:r>
        <w:t xml:space="preserve"> b) Abrir un puerto TCP dado en nuestro host (poniéndonos a la escucha en ese puerto).</w:t>
      </w:r>
      <w:r>
        <w:br/>
      </w:r>
      <w:r>
        <w:t xml:space="preserve"> c) Enviar un paquete de ida y vuelta a una direccion IP dada, y medir el retardo producido.</w:t>
      </w:r>
      <w:r>
        <w:br/>
      </w:r>
      <w:r>
        <w:t xml:space="preserve"> d) Obtener nuestra IP, máscara de red, dirección de broadcast y dirección hardware.</w:t>
      </w:r>
    </w:p>
    <w:p>
      <w:r>
        <w:rPr>
          <w:b/>
        </w:rPr>
        <w:t xml:space="preserve">T4. </w:t>
      </w:r>
      <w:r>
        <w:t>Si en casa tengo una cámara conectada a internet con dirección IP 192.168.189.43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T5. </w:t>
      </w:r>
      <w:r>
        <w:t>Sobre el protocolo IEEE 802.11 es CIERTO que:</w:t>
        <w:br/>
      </w:r>
      <w:r>
        <w:t xml:space="preserve"> a) Es el protocolo encargado del correcto enrutamiento de paquetes a través de Internet.</w:t>
      </w:r>
      <w:r>
        <w:br/>
      </w:r>
      <w:r>
        <w:t xml:space="preserve"> b) Es un protocolo que permite la comunicación inalámbrica entre hosts a nivel de enlace.</w:t>
      </w:r>
      <w:r>
        <w:br/>
      </w:r>
      <w:r>
        <w:t xml:space="preserve"> c) Sus siglas significan protocolo de transferencia de ficheros.</w:t>
      </w:r>
      <w:r>
        <w:br/>
      </w:r>
      <w:r>
        <w:t xml:space="preserve"> d) Es un protocolo a nivel de transporte.</w:t>
      </w:r>
    </w:p>
    <w:p>
      <w:r>
        <w:rPr>
          <w:b/>
        </w:rPr>
        <w:t xml:space="preserve">T6. </w:t>
      </w:r>
      <w:r>
        <w:t>Dada una subred 155.54.78.144/29, elegir cual de las siguientes afirmaciones es la única correcta:</w:t>
        <w:br/>
      </w:r>
      <w:r>
        <w:t xml:space="preserve"> a) Un host dentro de la misma podría tener la dirección IP 155.54.78.151.</w:t>
      </w:r>
      <w:r>
        <w:br/>
      </w:r>
      <w:r>
        <w:t xml:space="preserve"> b) Ninguna de las otras tres respuestas es correcta.</w:t>
      </w:r>
      <w:r>
        <w:br/>
      </w:r>
      <w:r>
        <w:t xml:space="preserve"> c) El router de salida podría tener la dirección IP 155.54.78.144.</w:t>
      </w:r>
      <w:r>
        <w:br/>
      </w:r>
      <w:r>
        <w:t xml:space="preserve"> d) El router de salida podría tener dirección IP 155.54.78.150.</w:t>
      </w:r>
    </w:p>
    <w:p>
      <w:r>
        <w:rPr>
          <w:b/>
        </w:rPr>
        <w:t xml:space="preserve">T7.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T8.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OR bit a bit de la dirección IP con la máscara.</w:t>
      </w:r>
      <w:r>
        <w:br/>
      </w:r>
      <w:r>
        <w:t xml:space="preserve"> b) Una dirección IP cualquiera, pero que debe estar necesariamente FUERA de la misma subred que el host.</w:t>
      </w:r>
      <w:r>
        <w:br/>
      </w:r>
      <w:r>
        <w:t xml:space="preserve"> c) Cualquier dirección comprendida entre la dirección de red y la de broadcast, ambas inclusive.</w:t>
      </w:r>
      <w:r>
        <w:br/>
      </w:r>
      <w:r>
        <w:t xml:space="preserve"> d) Cualquier dirección comprendida entre la dirección de red y la de broadcast, pero excluidas ambas.</w:t>
      </w:r>
    </w:p>
    <w:p>
      <w:r>
        <w:rPr>
          <w:b/>
        </w:rPr>
        <w:t xml:space="preserve">T9. </w:t>
      </w:r>
      <w:r>
        <w:t>Una máscara de red 255.255.35.0:</w:t>
        <w:br/>
      </w:r>
      <w:r>
        <w:t xml:space="preserve"> a) Equivale a una máscara /22.</w:t>
      </w:r>
      <w:r>
        <w:br/>
      </w:r>
      <w:r>
        <w:t xml:space="preserve"> b) Permite un total de 1022 interfaces de red diferentes.</w:t>
      </w:r>
      <w:r>
        <w:br/>
      </w:r>
      <w:r>
        <w:t xml:space="preserve"> c) Es una máscara inválida.</w:t>
      </w:r>
      <w:r>
        <w:br/>
      </w:r>
      <w:r>
        <w:t xml:space="preserve"> d) Equivale a una máscara /23.</w:t>
      </w:r>
    </w:p>
    <w:p>
      <w:r>
        <w:rPr>
          <w:b/>
        </w:rPr>
        <w:t xml:space="preserve">T10. </w:t>
      </w:r>
      <w:r>
        <w:t>Sobre una URL, es CIERTO que:</w:t>
        <w:br/>
      </w:r>
      <w:r>
        <w:t xml:space="preserve"> a) Suele aparecer en los enlaces (links) de una página HTML.</w:t>
      </w:r>
      <w:r>
        <w:br/>
      </w:r>
      <w:r>
        <w:t xml:space="preserve"> b) Sirve para asignar dinámicamente una dirección IP a nuestro interfaz de red.</w:t>
      </w:r>
      <w:r>
        <w:br/>
      </w:r>
      <w:r>
        <w:t xml:space="preserve"> c) Sirve para conocer dinámicamente la dirección del host principal que se usará como servidor de nombres de dominios.</w:t>
      </w:r>
      <w:r>
        <w:br/>
      </w:r>
      <w:r>
        <w:t xml:space="preserve"> d) Será traducida siempre por el DNS para transformarla, finalmente, únicamente en una dirección IP.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155.54.95.77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10.0.154.49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88.11.201.169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88.11.201.174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[mgg@afrodita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155.54.76.3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01:72:f5:c4:53:c9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[mgg@afrodita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155.54.79.254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[mgg@afrodita ~]$ ____(COMANDO3)____</w:t>
        <w:br/>
      </w:r>
      <w:r>
        <w:rPr>
          <w:rFonts w:ascii="Free Mono" w:hAnsi="Free Mono"/>
          <w:sz w:val="20"/>
        </w:rPr>
        <w:t xml:space="preserve">hera.inf.um.es has address 155.54.159.253 </w:t>
        <w:br/>
      </w:r>
    </w:p>
    <w:p>
      <w:pPr>
        <w:jc w:val="left"/>
      </w:pPr>
      <w:r>
        <w:rPr>
          <w:rFonts w:ascii="Free Mono" w:hAnsi="Free Mono"/>
          <w:sz w:val="20"/>
        </w:rPr>
        <w:t>[mgg@afrodita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[mgg@afrodita ~]$ ____(COMANDO5)____</w:t>
        <w:br/>
      </w:r>
      <w:r>
        <w:rPr>
          <w:rFonts w:ascii="Free Mono" w:hAnsi="Free Mono"/>
          <w:sz w:val="20"/>
        </w:rPr>
        <w:t>PING hera.inf.um.es (155.54.159.253) 56(84) bytes of data.</w:t>
        <w:br/>
      </w:r>
      <w:r>
        <w:rPr>
          <w:rFonts w:ascii="Free Mono" w:hAnsi="Free Mono"/>
          <w:sz w:val="20"/>
        </w:rPr>
        <w:t>64 bytes from 155.54.159.253: icmp_seq=1 ttl=53 time=30.7 ms</w:t>
        <w:br/>
      </w:r>
      <w:r>
        <w:rPr>
          <w:rFonts w:ascii="Free Mono" w:hAnsi="Free Mono"/>
          <w:sz w:val="20"/>
        </w:rPr>
        <w:t>64 bytes from 155.54.159.253: icmp_seq=2 ttl=53 time=31.0 ms</w:t>
        <w:br/>
      </w:r>
      <w:r>
        <w:rPr>
          <w:rFonts w:ascii="Free Mono" w:hAnsi="Free Mono"/>
          <w:sz w:val="20"/>
        </w:rPr>
        <w:t>64 bytes from 155.54.159.253: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[mgg@hera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[mgg@afrodita ~]$ ____(COMANDO6)____</w:t>
        <w:br/>
      </w:r>
      <w:r>
        <w:rPr>
          <w:rFonts w:ascii="Free Mono" w:hAnsi="Free Mono"/>
          <w:sz w:val="20"/>
        </w:rPr>
        <w:t>Trying 155.54.159.253 ...</w:t>
        <w:br/>
      </w:r>
      <w:r>
        <w:rPr>
          <w:rFonts w:ascii="Free Mono" w:hAnsi="Free Mono"/>
          <w:sz w:val="20"/>
        </w:rPr>
        <w:t xml:space="preserve">Connected to 155.54.159.253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[mgg@afrodita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155.54.76.3:44483  155.54.159.253:10847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155.54.159.253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hera.inf.um.es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