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NOELIA CAROLINA, VALAREZO LOAYZA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192.168.136.132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T2.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c)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T3. </w:t>
      </w:r>
      <w:r>
        <w:t>Sabiendo nuestra dirección IPv4, a partir de nuestra máscara de red podemos determinar:</w:t>
        <w:br/>
      </w:r>
      <w:r>
        <w:t xml:space="preserve"> a) Cuántos saltos a través de router experimentarán nuestras peticiones dirigidas a nuestro servidor DNS.</w:t>
      </w:r>
      <w:r>
        <w:br/>
      </w:r>
      <w:r>
        <w:t xml:space="preserve"> b) Cuál es la dirección de nuestra subred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la dirección IP de nuestro router de salida.</w:t>
      </w:r>
    </w:p>
    <w:p>
      <w:r>
        <w:rPr>
          <w:b/>
        </w:rPr>
        <w:t xml:space="preserve">T4. </w:t>
      </w:r>
      <w:r>
        <w:t>La orden telnet sirve para:</w:t>
        <w:br/>
      </w:r>
      <w:r>
        <w:t xml:space="preserve"> a) Saber cuánto tarda en respondernos cierto host.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Establecer una conexión TCP con un servidor en un puerto dado.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T5. </w:t>
      </w:r>
      <w:r>
        <w:t>Para que mi navegador web sea capaz de bajarse la página www.google.es:</w:t>
        <w:br/>
      </w:r>
      <w:r>
        <w:t xml:space="preserve"> a) Basta con que tengamos configurada una dirección IP de nuestro router de salida.</w:t>
      </w:r>
      <w:r>
        <w:br/>
      </w:r>
      <w:r>
        <w:t xml:space="preserve"> b) Basta con que tengamos instalado un programa servidor web en nuestro host.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T6.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La dirección resultante de hacer un OR bit a bit de la dirección IP con la máscara.</w:t>
      </w:r>
      <w:r>
        <w:br/>
      </w:r>
      <w:r>
        <w:t xml:space="preserve"> c) La dirección de subred más 1.</w:t>
      </w:r>
      <w:r>
        <w:br/>
      </w:r>
      <w:r>
        <w:t xml:space="preserve"> d) Cualquier dirección comprendida entre la dirección de red y la de broadcast, pero excluidas ambas.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Puede hacer referencia al protocolo HTTP, pero éste no es el único posible.</w:t>
      </w:r>
      <w:r>
        <w:br/>
      </w:r>
      <w:r>
        <w:t xml:space="preserve"> b) Sirve para conocer dinámicamente la dirección del host principal que se usará como servidor de nombres de dominios.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T8.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HTTP</w:t>
      </w:r>
      <w:r>
        <w:br/>
      </w:r>
      <w:r>
        <w:t xml:space="preserve"> c) Skype</w:t>
      </w:r>
      <w:r>
        <w:br/>
      </w:r>
      <w:r>
        <w:t xml:space="preserve"> d) FTP</w:t>
      </w:r>
    </w:p>
    <w:p>
      <w:r>
        <w:rPr>
          <w:b/>
        </w:rPr>
        <w:t xml:space="preserve">T9. </w:t>
      </w:r>
      <w:r>
        <w:t>Sobre el servidor de nombres de dominios (DNS) configurado para nuestro host, es cierto que:</w:t>
        <w:br/>
      </w:r>
      <w:r>
        <w:t xml:space="preserve"> a) Utiliza UDP como protocolo subyacente a nivel de transporte.</w:t>
      </w:r>
      <w:r>
        <w:br/>
      </w:r>
      <w:r>
        <w:t xml:space="preserve"> b) Debe estar siempre en nuestra subred.</w:t>
      </w:r>
      <w:r>
        <w:br/>
      </w:r>
      <w:r>
        <w:t xml:space="preserve"> c) En Ubuntu podemos conocer su IP usando el comando arp.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T10. </w:t>
      </w:r>
      <w:r>
        <w:t>¿Cuál de las siguientes ordenaciones, de nivel superior a nivel inferior, es la correcta en la pila de protocolos de Internet?</w:t>
        <w:br/>
      </w:r>
      <w:r>
        <w:t xml:space="preserve"> a) HTTP &gt; TCP &gt; IP &gt; IEEE 802.11.</w:t>
      </w:r>
      <w:r>
        <w:br/>
      </w:r>
      <w:r>
        <w:t xml:space="preserve"> b) TCP &gt; IP &gt; HTTP &gt; IEEE 802.3.</w:t>
      </w:r>
      <w:r>
        <w:br/>
      </w:r>
      <w:r>
        <w:t xml:space="preserve"> c) BitTorrent &gt; SMTP &gt; IEEE 802.3 &gt; UDP.</w:t>
      </w:r>
      <w:r>
        <w:br/>
      </w:r>
      <w:r>
        <w:t xml:space="preserve"> d) SMTP &gt; IP &gt; UDP &gt; IEEE 802.11.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que puede realizar automáticamente la configuración de la IP, la máscara de red, el router por defecto y otros parámetros de conexión se denomina _____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diferentes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155.54.58.167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10.0.128.54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192.168.4.192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[vlnc@hermes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155.54.53.131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01:72:f5:97:ea:53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____(COMANDO3)____</w:t>
        <w:br/>
      </w:r>
      <w:r>
        <w:rPr>
          <w:rFonts w:ascii="Free Mono" w:hAnsi="Free Mono"/>
          <w:sz w:val="20"/>
        </w:rPr>
        <w:t xml:space="preserve">dioniso.inf.um.es has address 155.54.189.253 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____(COMANDO5)____</w:t>
        <w:br/>
      </w:r>
      <w:r>
        <w:rPr>
          <w:rFonts w:ascii="Free Mono" w:hAnsi="Free Mono"/>
          <w:sz w:val="20"/>
        </w:rPr>
        <w:t>PING dioniso.inf.um.es (155.54.189.253) 56(84) bytes of data.</w:t>
        <w:br/>
      </w:r>
      <w:r>
        <w:rPr>
          <w:rFonts w:ascii="Free Mono" w:hAnsi="Free Mono"/>
          <w:sz w:val="20"/>
        </w:rPr>
        <w:t>64 bytes from 155.54.189.253: icmp_seq=1 ttl=53 time=30.7 ms</w:t>
        <w:br/>
      </w:r>
      <w:r>
        <w:rPr>
          <w:rFonts w:ascii="Free Mono" w:hAnsi="Free Mono"/>
          <w:sz w:val="20"/>
        </w:rPr>
        <w:t>64 bytes from 155.54.189.253: icmp_seq=2 ttl=53 time=31.0 ms</w:t>
        <w:br/>
      </w:r>
      <w:r>
        <w:rPr>
          <w:rFonts w:ascii="Free Mono" w:hAnsi="Free Mono"/>
          <w:sz w:val="20"/>
        </w:rPr>
        <w:t>64 bytes from 155.54.189.253: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--- 155.54.189.253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[vlnc@dioniso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____(COMANDO6)____</w:t>
        <w:br/>
      </w:r>
      <w:r>
        <w:rPr>
          <w:rFonts w:ascii="Free Mono" w:hAnsi="Free Mono"/>
          <w:sz w:val="20"/>
        </w:rPr>
        <w:t>Trying 155.54.189.253 ...</w:t>
        <w:br/>
      </w:r>
      <w:r>
        <w:rPr>
          <w:rFonts w:ascii="Free Mono" w:hAnsi="Free Mono"/>
          <w:sz w:val="20"/>
        </w:rPr>
        <w:t xml:space="preserve">Connected to 155.54.189.253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[vlnc@hermes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155.54.53.131:44483  155.54.189.253:42367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hermes.inf.um.es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155.54.189.253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dioniso.inf.um.es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hermes.inf.um.es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