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MEROÑO HERRANZ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192.168.102.16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de nuestro servidor DNS.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Utiliza el puerto TCP número 53.</w:t>
      </w:r>
      <w:r>
        <w:br/>
      </w:r>
      <w:r>
        <w:t xml:space="preserve"> c) Utiliza el puerto UDP número 53.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T4. </w:t>
      </w:r>
      <w:r>
        <w:t>Dada la red global, 65.173.0.0/21, ¿cuántas subredes diferentes puedo llegar a obtener si se definen subredes con máscara 255.255.255.192?</w:t>
        <w:br/>
      </w:r>
      <w:r>
        <w:t xml:space="preserve"> a) 64</w:t>
      </w:r>
      <w:r>
        <w:br/>
      </w:r>
      <w:r>
        <w:t xml:space="preserve"> b) 31</w:t>
      </w:r>
      <w:r>
        <w:br/>
      </w:r>
      <w:r>
        <w:t xml:space="preserve"> c) 33</w:t>
      </w:r>
      <w:r>
        <w:br/>
      </w:r>
      <w:r>
        <w:t xml:space="preserve"> d) 32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Permiten que existan varios servidores DNS alternativos.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Se dividen en un campo netid (bits inferiores, o de menos peso) y otro hostid (bits superiores, o de más peso).</w:t>
      </w:r>
      <w:r>
        <w:br/>
      </w:r>
      <w:r>
        <w:t xml:space="preserve"> b) Sirven para identificar un host en todo Internet, y poder así encaminar paquetes de datos hacia él desde cualquier otro punto de Internet.</w:t>
      </w:r>
      <w:r>
        <w:br/>
      </w:r>
      <w:r>
        <w:t xml:space="preserve"> c) El rango de direcciones 192.168.0.0/16 es público.</w:t>
      </w:r>
      <w:r>
        <w:br/>
      </w:r>
      <w:r>
        <w:t xml:space="preserve"> d) En el caso de IPv4, dan lugar a, aproximadamente, unos 256 billones de posibilidades diferentes.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No puede contener en ningún caso un número de puerto.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T10.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155.54.69.240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10.0.147.9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[mhp@artemisa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155.54.91.99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01:72:f5:42:8c:ba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[mhp@artemisa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155.54.91.110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[mhp@artemisa ~]$ ____(COMANDO3)____</w:t>
        <w:br/>
      </w:r>
      <w:r>
        <w:rPr>
          <w:rFonts w:ascii="Free Mono" w:hAnsi="Free Mono"/>
          <w:sz w:val="20"/>
        </w:rPr>
        <w:t xml:space="preserve">afrodita.inf.um.es has address 155.54.180.253 </w:t>
        <w:br/>
      </w:r>
    </w:p>
    <w:p>
      <w:pPr>
        <w:jc w:val="left"/>
      </w:pPr>
      <w:r>
        <w:rPr>
          <w:rFonts w:ascii="Free Mono" w:hAnsi="Free Mono"/>
          <w:sz w:val="20"/>
        </w:rPr>
        <w:t>[mhp@artemisa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[mhp@artemisa ~]$ ____(COMANDO5)____</w:t>
        <w:br/>
      </w:r>
      <w:r>
        <w:rPr>
          <w:rFonts w:ascii="Free Mono" w:hAnsi="Free Mono"/>
          <w:sz w:val="20"/>
        </w:rPr>
        <w:t>PING afrodita.inf.um.es (155.54.180.253) 56(84) bytes of data.</w:t>
        <w:br/>
      </w:r>
      <w:r>
        <w:rPr>
          <w:rFonts w:ascii="Free Mono" w:hAnsi="Free Mono"/>
          <w:sz w:val="20"/>
        </w:rPr>
        <w:t>64 bytes from 155.54.180.253: icmp_seq=1 ttl=53 time=30.7 ms</w:t>
        <w:br/>
      </w:r>
      <w:r>
        <w:rPr>
          <w:rFonts w:ascii="Free Mono" w:hAnsi="Free Mono"/>
          <w:sz w:val="20"/>
        </w:rPr>
        <w:t>64 bytes from 155.54.180.253: icmp_seq=2 ttl=53 time=31.0 ms</w:t>
        <w:br/>
      </w:r>
      <w:r>
        <w:rPr>
          <w:rFonts w:ascii="Free Mono" w:hAnsi="Free Mono"/>
          <w:sz w:val="20"/>
        </w:rPr>
        <w:t>64 bytes from 155.54.180.253: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--- 155.54.180.253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[mhp@afrodita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[mhp@artemisa ~]$ ____(COMANDO6)____</w:t>
        <w:br/>
      </w:r>
      <w:r>
        <w:rPr>
          <w:rFonts w:ascii="Free Mono" w:hAnsi="Free Mono"/>
          <w:sz w:val="20"/>
        </w:rPr>
        <w:t>Trying 155.54.180.253 ...</w:t>
        <w:br/>
      </w:r>
      <w:r>
        <w:rPr>
          <w:rFonts w:ascii="Free Mono" w:hAnsi="Free Mono"/>
          <w:sz w:val="20"/>
        </w:rPr>
        <w:t xml:space="preserve">Connected to 155.54.180.253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[mhp@artemisa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155.54.91.99:44483  155.54.180.253:48714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155.54.180.253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