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ANDRES, MARIN PEREZ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Hablando de números de puerto en redes, es CIERTO que:</w:t>
        <w:br/>
      </w:r>
      <w:r>
        <w:t xml:space="preserve"> a) Sirven para distinguir, dentro de un mismo host, qué proceso ha de recibir/enviar datos de red.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En Ubuntu podemos conocer su IP usando el comando nmcli.</w:t>
      </w:r>
      <w:r>
        <w:br/>
      </w:r>
      <w:r>
        <w:t xml:space="preserve"> b) Debe estar necesariamente fuera de nuestra subred.</w:t>
      </w:r>
      <w:r>
        <w:br/>
      </w:r>
      <w:r>
        <w:t xml:space="preserve"> c) Debe estar siempre en nuestra subred.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T3. </w:t>
      </w:r>
      <w:r>
        <w:t>Dada una subred 155.54.92.0/28, elegir cual de las siguientes afirmaciones es la única correcta:</w:t>
        <w:br/>
      </w:r>
      <w:r>
        <w:t xml:space="preserve"> a) El router de salida podría tener la dirección IP 155.54.92.15.</w:t>
      </w:r>
      <w:r>
        <w:br/>
      </w:r>
      <w:r>
        <w:t xml:space="preserve"> b) El router de salida podría tener la dirección IP 155.54.92.0.</w:t>
      </w:r>
      <w:r>
        <w:br/>
      </w:r>
      <w:r>
        <w:t xml:space="preserve"> c) Un host dentro de la misma podría tener la dirección IP 155.54.92.15.</w:t>
      </w:r>
      <w:r>
        <w:br/>
      </w:r>
      <w:r>
        <w:t xml:space="preserve"> d) Todas las direcciones del rango 155.54.92.0/29 estarían incluídas dentro de la misma.</w:t>
      </w:r>
    </w:p>
    <w:p>
      <w:r>
        <w:rPr>
          <w:b/>
        </w:rPr>
        <w:t xml:space="preserve">T4.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ambas inclusive.</w:t>
      </w:r>
      <w:r>
        <w:br/>
      </w:r>
      <w:r>
        <w:t xml:space="preserve"> b) La dirección resultante de hacer un AND bit a bit de la dirección IP con la máscara.</w:t>
      </w:r>
      <w:r>
        <w:br/>
      </w:r>
      <w:r>
        <w:t xml:space="preserve"> c) Cualquier dirección comprendida entre la dirección de red y la de broadcast, pero excluidas ambas.</w:t>
      </w:r>
      <w:r>
        <w:br/>
      </w:r>
      <w:r>
        <w:t xml:space="preserve"> d) Una dirección IP cualquiera, pero que debe estar necesariamente FUERA de la misma subred que el host.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BitTorrent</w:t>
      </w:r>
      <w:r>
        <w:br/>
      </w:r>
      <w:r>
        <w:t xml:space="preserve"> c) HTTP</w:t>
      </w:r>
      <w:r>
        <w:br/>
      </w:r>
      <w:r>
        <w:t xml:space="preserve"> d) SMTP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conocer dinámicamente la dirección del host principal que se usará como servidor de nombres de dominios.</w:t>
      </w:r>
      <w:r>
        <w:br/>
      </w:r>
      <w:r>
        <w:t xml:space="preserve"> b) Será traducida siempre por el DNS para transformarla, finalmente, únicamente en una dirección IP.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Puede hacer referencia al protocolo HTTP, pero éste no es el único posible.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Cuál es la dirección de broadcast de nuestra subred.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Cuantos de los hosts contenidos en nuestra subred están actualmente online.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T10. </w:t>
      </w:r>
      <w:r>
        <w:t>La orden nc -l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Abrir un puerto TCP dado en nuestro host (poniéndonos a la escucha en ese puerto).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155.54.74.148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10.0.179.69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[mpa@atenea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155.54.90.3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01:72:f5:dc:34:24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[mpa@atenea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155.54.90.254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[mpa@atenea ~]$ ____(COMANDO3)____</w:t>
        <w:br/>
      </w:r>
      <w:r>
        <w:rPr>
          <w:rFonts w:ascii="Free Mono" w:hAnsi="Free Mono"/>
          <w:sz w:val="20"/>
        </w:rPr>
        <w:t xml:space="preserve">poseidon.inf.um.es has address 155.54.159.253 </w:t>
        <w:br/>
      </w:r>
    </w:p>
    <w:p>
      <w:pPr>
        <w:jc w:val="left"/>
      </w:pPr>
      <w:r>
        <w:rPr>
          <w:rFonts w:ascii="Free Mono" w:hAnsi="Free Mono"/>
          <w:sz w:val="20"/>
        </w:rPr>
        <w:t>[mpa@atenea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[mpa@atenea ~]$ ____(COMANDO5)____</w:t>
        <w:br/>
      </w:r>
      <w:r>
        <w:rPr>
          <w:rFonts w:ascii="Free Mono" w:hAnsi="Free Mono"/>
          <w:sz w:val="20"/>
        </w:rPr>
        <w:t>PING poseidon.inf.um.es (155.54.159.253) 56(84) bytes of data.</w:t>
        <w:br/>
      </w:r>
      <w:r>
        <w:rPr>
          <w:rFonts w:ascii="Free Mono" w:hAnsi="Free Mono"/>
          <w:sz w:val="20"/>
        </w:rPr>
        <w:t>64 bytes from 155.54.159.253: icmp_seq=1 ttl=53 time=30.7 ms</w:t>
        <w:br/>
      </w:r>
      <w:r>
        <w:rPr>
          <w:rFonts w:ascii="Free Mono" w:hAnsi="Free Mono"/>
          <w:sz w:val="20"/>
        </w:rPr>
        <w:t>64 bytes from 155.54.159.253: icmp_seq=2 ttl=53 time=31.0 ms</w:t>
        <w:br/>
      </w:r>
      <w:r>
        <w:rPr>
          <w:rFonts w:ascii="Free Mono" w:hAnsi="Free Mono"/>
          <w:sz w:val="20"/>
        </w:rPr>
        <w:t>64 bytes from 155.54.159.253: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[mpa@poseidon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[mpa@atenea ~]$ ____(COMANDO6)____</w:t>
        <w:br/>
      </w:r>
      <w:r>
        <w:rPr>
          <w:rFonts w:ascii="Free Mono" w:hAnsi="Free Mono"/>
          <w:sz w:val="20"/>
        </w:rPr>
        <w:t>Trying 155.54.159.253 ...</w:t>
        <w:br/>
      </w:r>
      <w:r>
        <w:rPr>
          <w:rFonts w:ascii="Free Mono" w:hAnsi="Free Mono"/>
          <w:sz w:val="20"/>
        </w:rPr>
        <w:t xml:space="preserve">Connected to 155.54.159.253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[mpa@atenea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155.54.90.3:44483  155.54.159.253:39908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atenea.inf.um.es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atenea.inf.um.es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poseidon.inf.um.es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