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nqqw1ex3s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Insight Summary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and Outliers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 data inconsistencies were found such as misspelled sub-categories like "Jack3ts" instead of "Jackets," and inconsistent casing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main_category</w:t>
      </w:r>
      <w:r w:rsidDel="00000000" w:rsidR="00000000" w:rsidRPr="00000000">
        <w:rPr>
          <w:rtl w:val="0"/>
        </w:rPr>
        <w:t xml:space="preserve"> (e.g., "baby" vs "Baby"). These were cleaned to maintain consistency.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numerical fields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final_price</w:t>
      </w:r>
      <w:r w:rsidDel="00000000" w:rsidR="00000000" w:rsidRPr="00000000">
        <w:rPr>
          <w:rtl w:val="0"/>
        </w:rPr>
        <w:t xml:space="preserve"> are consistent with their components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discount_amount</w:t>
      </w:r>
      <w:r w:rsidDel="00000000" w:rsidR="00000000" w:rsidRPr="00000000">
        <w:rPr>
          <w:rtl w:val="0"/>
        </w:rPr>
        <w:t xml:space="preserve">), so no adjustments were needed.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review_rating</w:t>
      </w:r>
      <w:r w:rsidDel="00000000" w:rsidR="00000000" w:rsidRPr="00000000">
        <w:rPr>
          <w:rtl w:val="0"/>
        </w:rPr>
        <w:t xml:space="preserve"> (1)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is_returned</w:t>
      </w:r>
      <w:r w:rsidDel="00000000" w:rsidR="00000000" w:rsidRPr="00000000">
        <w:rPr>
          <w:rtl w:val="0"/>
        </w:rPr>
        <w:t xml:space="preserve"> (0) initially flagged as outliers were verified as valid and retained.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Age Group Spending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aged </w:t>
      </w:r>
      <w:r w:rsidDel="00000000" w:rsidR="00000000" w:rsidRPr="00000000">
        <w:rPr>
          <w:b w:val="1"/>
          <w:rtl w:val="0"/>
        </w:rPr>
        <w:t xml:space="preserve">18–24</w:t>
      </w:r>
      <w:r w:rsidDel="00000000" w:rsidR="00000000" w:rsidRPr="00000000">
        <w:rPr>
          <w:rtl w:val="0"/>
        </w:rPr>
        <w:t xml:space="preserve"> show the highest average order values, challenging the assumption that older age groups (25–34) spend more.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 Patterns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Orders paid via </w:t>
      </w:r>
      <w:r w:rsidDel="00000000" w:rsidR="00000000" w:rsidRPr="00000000">
        <w:rPr>
          <w:b w:val="1"/>
          <w:rtl w:val="0"/>
        </w:rPr>
        <w:t xml:space="preserve">Gift Cards</w:t>
      </w:r>
      <w:r w:rsidDel="00000000" w:rsidR="00000000" w:rsidRPr="00000000">
        <w:rPr>
          <w:rtl w:val="0"/>
        </w:rPr>
        <w:t xml:space="preserve"> exhibit the highest average spending and also the highest return rates, although no significant correlation was found with review ratings.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Return Rates vs Price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brands such as Nike, despite their higher price points, show return rates comparable to other non-premium brands, indicating price is not a sole predictor of returns.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 Time Impact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Contrary to expectations, longer delivery times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show a strong negative effect on review ratings or return rates. Other factors like product quality or price likely influence customer satisfaction more.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and Sales Dynamics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discounts lead to an increase in quantity sold but have a </w:t>
      </w:r>
      <w:r w:rsidDel="00000000" w:rsidR="00000000" w:rsidRPr="00000000">
        <w:rPr>
          <w:b w:val="1"/>
          <w:rtl w:val="0"/>
        </w:rPr>
        <w:t xml:space="preserve">minimal impact</w:t>
      </w:r>
      <w:r w:rsidDel="00000000" w:rsidR="00000000" w:rsidRPr="00000000">
        <w:rPr>
          <w:rtl w:val="0"/>
        </w:rPr>
        <w:t xml:space="preserve"> on the overall return rate, dispelling concerns that heavy discounts necessarily increase returns drastically.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Differences in Returns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Midwest</w:t>
      </w:r>
      <w:r w:rsidDel="00000000" w:rsidR="00000000" w:rsidRPr="00000000">
        <w:rPr>
          <w:rtl w:val="0"/>
        </w:rPr>
        <w:t xml:space="preserve"> region accounts for the highest volume of orders as well as returns, suggesting regional factors may influence purchasing and return behavior.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Type Behavior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shoppers tend to have </w:t>
      </w:r>
      <w:r w:rsidDel="00000000" w:rsidR="00000000" w:rsidRPr="00000000">
        <w:rPr>
          <w:b w:val="1"/>
          <w:rtl w:val="0"/>
        </w:rPr>
        <w:t xml:space="preserve">lower average spends and lower return rates</w:t>
      </w:r>
      <w:r w:rsidDel="00000000" w:rsidR="00000000" w:rsidRPr="00000000">
        <w:rPr>
          <w:rtl w:val="0"/>
        </w:rPr>
        <w:t xml:space="preserve"> compared to desktop users, indicating different shopping behaviors by device.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