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lang w:val="en-KG"/>
        </w:rPr>
      </w:pPr>
      <w:r>
        <w:rPr>
          <w:rFonts w:cs="Times New Roman" w:ascii="Times New Roman" w:hAnsi="Times New Roman" w:asciiTheme="majorBidi" w:cstheme="majorBidi" w:hAnsiTheme="majorBidi"/>
          <w:b/>
          <w:color w:val="000000" w:themeColor="text1"/>
          <w:sz w:val="40"/>
          <w:szCs w:val="40"/>
        </w:rPr>
        <w:t xml:space="preserve">Chapter 9: </w:t>
      </w:r>
      <w:r>
        <w:rPr>
          <w:rFonts w:cs="Times New Roman" w:ascii="Times New Roman" w:hAnsi="Times New Roman" w:asciiTheme="majorBidi" w:cstheme="majorBidi" w:hAnsiTheme="majorBidi"/>
          <w:b/>
          <w:color w:val="000000" w:themeColor="text1"/>
          <w:sz w:val="40"/>
          <w:szCs w:val="40"/>
          <w:lang w:val="en-KG"/>
        </w:rPr>
        <w:t>Security Monitoring</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267364798"/>
          <w:dataBinding w:prefixMappings="xmlns:ns0='http://purl.org/dc/elements/1.1/' xmlns:ns1='http://schemas.openxmlformats.org/package/2006/metadata/core-properties' " w:xpath="/ns1:coreProperties[1]/ns0:title[1]" w:storeItemID="{6C3C8BC8-F283-45AE-878A-BAB7291924A1}"/>
          <w:placeholder>
            <w:docPart w:val="3CBCD01A0611DC4E98DE765F9D7B11F9"/>
          </w:placeholder>
          <w:alias w:val="Title"/>
          <w:text/>
        </w:sdtPr>
        <w:sdtContent>
          <w:r>
            <w:rPr/>
            <w:t>Lab 33 – Explore a NetFlow Implementation</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Observe NetFlow Flow Records - One Direction.</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Observe NetFlow Records for a Session that Enters and Leaves the Collector.</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activity, you will use Packet Tracer to create network traffic and observe the corresponding NetFlow flow records in a NetFlow collector. Packet Tracer offers a basic simulation of NetFlow functionality. It is not a replacement for learning NetFlow on physical equipment. Some differences may exist between NetFlow flow records generated by Packet Tracer and by records created by full-featured network equipment.</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Observe NetFlow Flow Records - One Direction</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 the NetFlow collector.</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NetFlow Collector, click the </w:t>
      </w:r>
      <w:r>
        <w:rPr>
          <w:rFonts w:cs="Times New Roman" w:ascii="Times New Roman" w:hAnsi="Times New Roman" w:asciiTheme="majorBidi" w:cstheme="majorBidi" w:hAnsiTheme="majorBidi"/>
          <w:b/>
          <w:bCs/>
        </w:rPr>
        <w:t>Desktop</w:t>
      </w:r>
      <w:r>
        <w:rPr>
          <w:rFonts w:cs="Times New Roman" w:ascii="Times New Roman" w:hAnsi="Times New Roman" w:asciiTheme="majorBidi" w:cstheme="majorBidi" w:hAnsiTheme="majorBidi"/>
        </w:rPr>
        <w:t xml:space="preserve"> tab. Click the </w:t>
      </w:r>
      <w:r>
        <w:rPr>
          <w:rFonts w:cs="Times New Roman" w:ascii="Times New Roman" w:hAnsi="Times New Roman" w:asciiTheme="majorBidi" w:cstheme="majorBidi" w:hAnsiTheme="majorBidi"/>
          <w:b/>
          <w:bCs/>
        </w:rPr>
        <w:t>Netflow Collector</w:t>
      </w:r>
      <w:r>
        <w:rPr>
          <w:rFonts w:cs="Times New Roman" w:ascii="Times New Roman" w:hAnsi="Times New Roman" w:asciiTheme="majorBidi" w:cstheme="majorBidi" w:hAnsiTheme="majorBidi"/>
        </w:rPr>
        <w:t xml:space="preserve"> icon.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the </w:t>
      </w:r>
      <w:r>
        <w:rPr>
          <w:rFonts w:cs="Times New Roman" w:ascii="Times New Roman" w:hAnsi="Times New Roman" w:asciiTheme="majorBidi" w:cstheme="majorBidi" w:hAnsiTheme="majorBidi"/>
          <w:b/>
          <w:bCs/>
        </w:rPr>
        <w:t>On</w:t>
      </w:r>
      <w:r>
        <w:rPr>
          <w:rFonts w:cs="Times New Roman" w:ascii="Times New Roman" w:hAnsi="Times New Roman" w:asciiTheme="majorBidi" w:cstheme="majorBidi" w:hAnsiTheme="majorBidi"/>
        </w:rPr>
        <w:t xml:space="preserve"> radio button to activate the collector as necessary. Position and size the window so that it is visible from the Packet Tracer topology window.</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Ping the default gateway from PC-1.</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rPr>
        <w:t>PC-1</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the </w:t>
      </w:r>
      <w:r>
        <w:rPr>
          <w:rFonts w:cs="Times New Roman" w:ascii="Times New Roman" w:hAnsi="Times New Roman" w:asciiTheme="majorBidi" w:cstheme="majorBidi" w:hAnsiTheme="majorBidi"/>
          <w:b/>
          <w:bCs/>
        </w:rPr>
        <w:t>Desktop</w:t>
      </w:r>
      <w:r>
        <w:rPr>
          <w:rFonts w:cs="Times New Roman" w:ascii="Times New Roman" w:hAnsi="Times New Roman" w:asciiTheme="majorBidi" w:cstheme="majorBidi" w:hAnsiTheme="majorBidi"/>
        </w:rPr>
        <w:t xml:space="preserve"> tab and click the </w:t>
      </w:r>
      <w:r>
        <w:rPr>
          <w:rFonts w:cs="Times New Roman" w:ascii="Times New Roman" w:hAnsi="Times New Roman" w:asciiTheme="majorBidi" w:cstheme="majorBidi" w:hAnsiTheme="majorBidi"/>
          <w:b/>
          <w:bCs/>
        </w:rPr>
        <w:t>Command Prompt</w:t>
      </w:r>
      <w:r>
        <w:rPr>
          <w:rFonts w:cs="Times New Roman" w:ascii="Times New Roman" w:hAnsi="Times New Roman" w:asciiTheme="majorBidi" w:cstheme="majorBidi" w:hAnsiTheme="majorBidi"/>
        </w:rPr>
        <w:t xml:space="preserve"> icon.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Enter the </w:t>
      </w:r>
      <w:r>
        <w:rPr>
          <w:rFonts w:cs="Times New Roman" w:ascii="Times New Roman" w:hAnsi="Times New Roman" w:asciiTheme="majorBidi" w:cstheme="majorBidi" w:hAnsiTheme="majorBidi"/>
          <w:b/>
        </w:rPr>
        <w:t>ping</w:t>
      </w:r>
      <w:r>
        <w:rPr>
          <w:rFonts w:cs="Times New Roman" w:ascii="Times New Roman" w:hAnsi="Times New Roman" w:asciiTheme="majorBidi" w:cstheme="majorBidi" w:hAnsiTheme="majorBidi"/>
        </w:rPr>
        <w:t xml:space="preserve"> command to test connectivity to the default gateway at 10.0.0.1.</w:t>
      </w:r>
    </w:p>
    <w:p>
      <w:pPr>
        <w:pStyle w:val="CMD"/>
        <w:rPr/>
      </w:pPr>
      <w:r>
        <w:rPr/>
        <w:t xml:space="preserve">C:\&gt; </w:t>
      </w:r>
      <w:r>
        <w:rPr>
          <w:b/>
        </w:rPr>
        <w:t>ping 10.0.0.1</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After a brief delay, the NetFlow Collector screen will display a pie chart.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first set of pings may not be sent to the NetFlow Collector because the ARP process must first resolve IP and MAC addresses. If after 30 seconds, a pie chart does not appear, ping the default gateway again.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Click either the pie chart or the legend entry to display the flow record details.</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flow record will have entries similar to those in the table below. Your timestamps will be different.</w:t>
      </w:r>
    </w:p>
    <w:tbl>
      <w:tblPr>
        <w:tblStyle w:val="LabTableStyle"/>
        <w:tblW w:w="10167" w:type="dxa"/>
        <w:jc w:val="left"/>
        <w:tblInd w:w="0" w:type="dxa"/>
        <w:tblLayout w:type="fixed"/>
        <w:tblCellMar>
          <w:top w:w="14" w:type="dxa"/>
          <w:left w:w="115" w:type="dxa"/>
          <w:bottom w:w="14" w:type="dxa"/>
          <w:right w:w="115" w:type="dxa"/>
        </w:tblCellMar>
        <w:tblLook w:val="04a0" w:noHBand="0" w:noVBand="1" w:firstColumn="1" w:lastRow="0" w:lastColumn="0" w:firstRow="1"/>
      </w:tblPr>
      <w:tblGrid>
        <w:gridCol w:w="3326"/>
        <w:gridCol w:w="1801"/>
        <w:gridCol w:w="5040"/>
      </w:tblGrid>
      <w:tr>
        <w:trPr>
          <w:tblHeader w:val="true"/>
          <w:cnfStyle w:val="100000000000" w:firstRow="1" w:lastRow="0" w:firstColumn="0" w:lastColumn="0" w:oddVBand="0" w:evenVBand="0" w:oddHBand="0" w:evenHBand="0" w:firstRowFirstColumn="0" w:firstRowLastColumn="0" w:lastRowFirstColumn="0" w:lastRowLastColumn="0"/>
        </w:trPr>
        <w:tc>
          <w:tcPr>
            <w:tcW w:w="3326"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Entry</w:t>
            </w:r>
          </w:p>
        </w:tc>
        <w:tc>
          <w:tcPr>
            <w:tcW w:w="1801"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Value</w:t>
            </w:r>
          </w:p>
        </w:tc>
        <w:tc>
          <w:tcPr>
            <w:tcW w:w="5040"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Explanation</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Traffic contribution</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100% (1/1)</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proportion of all traffic represented by this flow.</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IPV4 SOURCE ADDRESS</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10.0.0.10</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source IP address of the flow packets.</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IPV4 DESTINATION ADDRESS</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10.0.0.1</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destination IP address of the flow packets.</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TRNS SOURCE PORT</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0</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transport layer source port. The value is 0 because this is an ICMP flow.</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TRNS DESTINATION PORT</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0</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transport layer destination port. The value is 0 because this is an ICMP flow.</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IP PROTOCOL</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1</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identifies Layer 4 service, typically 1 for ICMP, 6 for TCP, and 17 for UDP.</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timestamp first</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00:47:49.593</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timestamp for the beginning of the flow.</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timestamp last</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00:47:52.598</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timestamp for the last packet in the flow.</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tcp flags</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0x00</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TCP flag value. In this case, no TCP session was involved because the protocol is ICMP.</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counter bytes</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512</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number of bytes in the flow.</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counter packets</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4</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number of packets in the flow.</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interface input</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Gig0/0</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interface of the flow exporter that collected the flow in the input direction (into the monitoring device interface).</w:t>
            </w:r>
          </w:p>
        </w:tc>
      </w:tr>
      <w:tr>
        <w:trPr/>
        <w:tc>
          <w:tcPr>
            <w:tcW w:w="3326"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interface output</w:t>
            </w:r>
          </w:p>
        </w:tc>
        <w:tc>
          <w:tcPr>
            <w:tcW w:w="1801"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Null</w:t>
            </w:r>
          </w:p>
        </w:tc>
        <w:tc>
          <w:tcPr>
            <w:tcW w:w="5040" w:type="dxa"/>
            <w:tcBorders/>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the interface of the flow exporter that collected the flow in the output direction (out of the monitoring device interface). The value is “Null” because this was a ping to the input interface.</w:t>
            </w:r>
          </w:p>
        </w:tc>
      </w:tr>
    </w:tbl>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case, the flow represents the ICMP ping from host 10.0.0.10 to 10.0.0.1. Four ping packets were in the flow. The packets entered interface G0/0 of the exporter.</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In this activity, the Edge router has been configured as a NetFlow flow exporter. The LAN interface is configured to monitor flows that enter it from the LAN. The serial interface has been configured to collect flows that enter it from the internet. This has been done to simplify this activity.</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 see traffic that matches a full bi-directional session, the NetFlow exporter would need to be configured to collect flows entering and leaving a network.</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Create additional traffic.</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rPr>
        <w:t>PC-2 &gt; Desktop</w:t>
      </w:r>
      <w:r>
        <w:rPr>
          <w:rFonts w:cs="Times New Roman" w:ascii="Times New Roman" w:hAnsi="Times New Roman" w:asciiTheme="majorBidi" w:cstheme="majorBidi" w:hAnsiTheme="majorBidi"/>
        </w:rPr>
        <w:t>.</w:t>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a command prompt and </w:t>
      </w:r>
      <w:r>
        <w:rPr>
          <w:rFonts w:cs="Times New Roman" w:ascii="Times New Roman" w:hAnsi="Times New Roman" w:asciiTheme="majorBidi" w:cstheme="majorBidi" w:hAnsiTheme="majorBidi"/>
          <w:b/>
        </w:rPr>
        <w:t>ping</w:t>
      </w:r>
      <w:r>
        <w:rPr>
          <w:rFonts w:cs="Times New Roman" w:ascii="Times New Roman" w:hAnsi="Times New Roman" w:asciiTheme="majorBidi" w:cstheme="majorBidi" w:hAnsiTheme="majorBidi"/>
        </w:rPr>
        <w:t xml:space="preserve"> the default gateway 10.0.0.1.</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do you expect to see in the NetFlow collector flow records? Will the statistics for the existing flow record change, or will a new flow appear in the pie chart?</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New flow appear in the pie chart. This traffic will have a different source IP address, it will create a new flow record that is represented by a new color-coded portion of the pie chart.</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b/>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Return to PC-1 and repeat the ping to the gateway.</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will this traffic be represented? As a new segment in the pie chart or will it modify the values in the existing flow record?</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It adds on the first and makes traffic 66.66% </w:t>
      </w:r>
      <w:r>
        <w:rPr>
          <w:rFonts w:cs="Times New Roman" w:ascii="Times New Roman" w:hAnsi="Times New Roman" w:asciiTheme="majorBidi" w:cstheme="majorBidi" w:hAnsiTheme="majorBidi"/>
          <w:b w:val="false"/>
          <w:bCs w:val="false"/>
          <w:i w:val="false"/>
          <w:iCs w:val="false"/>
        </w:rPr>
        <w:t>which is double compared to initial.</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Style w:val="AnswerGray"/>
          <w:rFonts w:cs="Times New Roman" w:ascii="Times New Roman" w:hAnsi="Times New Roman" w:asciiTheme="majorBidi" w:cstheme="majorBidi" w:hAnsiTheme="majorBidi"/>
          <w:b w:val="false"/>
          <w:shd w:fill="auto" w:val="clear"/>
        </w:rPr>
        <w:t>Issue pings from PC-3 and PC-4 to the default gateway address.</w:t>
      </w:r>
    </w:p>
    <w:p>
      <w:pPr>
        <w:pStyle w:val="BodyTextL50"/>
        <w:rPr>
          <w:rStyle w:val="AnswerGray"/>
          <w:rFonts w:ascii="Times New Roman" w:hAnsi="Times New Roman" w:cs="Times New Roman" w:asciiTheme="majorBidi" w:cstheme="majorBidi" w:hAnsiTheme="majorBidi"/>
          <w:b w:val="false"/>
          <w:b w:val="false"/>
          <w:shd w:fill="auto" w:val="clear"/>
        </w:rPr>
      </w:pPr>
      <w:r>
        <w:rPr>
          <w:rStyle w:val="AnswerGray"/>
          <w:rFonts w:cs="Times New Roman" w:ascii="Times New Roman" w:hAnsi="Times New Roman" w:asciiTheme="majorBidi" w:cstheme="majorBidi" w:hAnsiTheme="majorBidi"/>
          <w:b w:val="false"/>
          <w:shd w:fill="auto" w:val="clear"/>
        </w:rPr>
        <w:t>What should happen to the display in the flow collector?</w:t>
      </w:r>
    </w:p>
    <w:p>
      <w:pPr>
        <w:pStyle w:val="BodyTextL50"/>
        <w:rPr>
          <w:rFonts w:ascii="Times New Roman" w:hAnsi="Times New Roman" w:cs="Times New Roman" w:asciiTheme="majorBidi" w:cstheme="majorBidi" w:hAnsiTheme="majorBidi"/>
          <w:b/>
          <w:b/>
          <w:i/>
          <w:i/>
          <w:iCs/>
        </w:rPr>
      </w:pPr>
      <w:r>
        <w:rPr>
          <w:rStyle w:val="AnswerGray"/>
          <w:rFonts w:cs="Times New Roman" w:ascii="Times New Roman" w:hAnsi="Times New Roman" w:asciiTheme="majorBidi" w:cstheme="majorBidi" w:hAnsiTheme="majorBidi"/>
          <w:b w:val="false"/>
          <w:i/>
          <w:iCs/>
          <w:shd w:fill="auto" w:val="clear"/>
        </w:rPr>
        <w:t xml:space="preserve">Ans: </w:t>
      </w:r>
      <w:r>
        <w:rPr>
          <w:rStyle w:val="AnswerGray"/>
          <w:rFonts w:cs="Times New Roman" w:ascii="Times New Roman" w:hAnsi="Times New Roman" w:asciiTheme="majorBidi" w:cstheme="majorBidi" w:hAnsiTheme="majorBidi"/>
          <w:b w:val="false"/>
          <w:i w:val="false"/>
          <w:iCs w:val="false"/>
          <w:shd w:fill="auto" w:val="clear"/>
        </w:rPr>
        <w:t>New record appeared for each flow.</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Observe NetFlow Records for a Session that Enters and Leaves the Collector</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NetFlow exporter has been configured to collect flows that exit the LAN and enter the router from the Internet.</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Access the Web Server by IP Address.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Before continuing, power cycle the NetFlow Collector to clear the flows.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rPr>
        <w:t>NetFlow Collector &gt; Physical</w:t>
      </w:r>
      <w:r>
        <w:rPr>
          <w:rFonts w:cs="Times New Roman" w:ascii="Times New Roman" w:hAnsi="Times New Roman" w:asciiTheme="majorBidi" w:cstheme="majorBidi" w:hAnsiTheme="majorBidi"/>
        </w:rPr>
        <w:t xml:space="preserve"> tab.</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Click the red power button to turn off the server. Then click it again to turn the server back on. (</w:t>
      </w:r>
      <w:r>
        <w:rPr>
          <w:rFonts w:cs="Times New Roman" w:ascii="Times New Roman" w:hAnsi="Times New Roman" w:asciiTheme="majorBidi" w:cstheme="majorBidi" w:hAnsiTheme="majorBidi"/>
          <w:b/>
          <w:bCs/>
        </w:rPr>
        <w:t>Note</w:t>
      </w:r>
      <w:r>
        <w:rPr>
          <w:rFonts w:cs="Times New Roman" w:ascii="Times New Roman" w:hAnsi="Times New Roman" w:asciiTheme="majorBidi" w:cstheme="majorBidi" w:hAnsiTheme="majorBidi"/>
        </w:rPr>
        <w:t>: You may need to scroll over or zoom out.)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NetFlow Collector, click the </w:t>
      </w:r>
      <w:r>
        <w:rPr>
          <w:rFonts w:cs="Times New Roman" w:ascii="Times New Roman" w:hAnsi="Times New Roman" w:asciiTheme="majorBidi" w:cstheme="majorBidi" w:hAnsiTheme="majorBidi"/>
          <w:b/>
          <w:bCs/>
        </w:rPr>
        <w:t>Desktop</w:t>
      </w:r>
      <w:r>
        <w:rPr>
          <w:rFonts w:cs="Times New Roman" w:ascii="Times New Roman" w:hAnsi="Times New Roman" w:asciiTheme="majorBidi" w:cstheme="majorBidi" w:hAnsiTheme="majorBidi"/>
        </w:rPr>
        <w:t xml:space="preserve"> tab.</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Click the Netflow Collector icon. Click the “On” radio button to activate the collector. Close the NetFlow Collector window.</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Before you access a web server from PC-1, predict how many flows will there be in the pie chart? Explain.</w:t>
      </w:r>
    </w:p>
    <w:p>
      <w:pPr>
        <w:pStyle w:val="SubStepAlpha"/>
        <w:numPr>
          <w:ilvl w:val="0"/>
          <w:numId w:val="0"/>
        </w:numPr>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There will be two flows—one for the request packets sent to the server and one for the data returned from the server—because the flows leaving the LAN and entering the Edge router from the outside will be captured.</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keepNext w:val="true"/>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From your knowledge of network protocols and NetFlow, predict the values for the web page requests leaving the LAN.</w:t>
      </w:r>
    </w:p>
    <w:tbl>
      <w:tblPr>
        <w:tblStyle w:val="LabTableStyle"/>
        <w:tblW w:w="9233" w:type="dxa"/>
        <w:jc w:val="left"/>
        <w:tblInd w:w="0" w:type="dxa"/>
        <w:tblLayout w:type="fixed"/>
        <w:tblCellMar>
          <w:top w:w="14" w:type="dxa"/>
          <w:left w:w="115" w:type="dxa"/>
          <w:bottom w:w="14" w:type="dxa"/>
          <w:right w:w="115" w:type="dxa"/>
        </w:tblCellMar>
        <w:tblLook w:val="04a0" w:noHBand="0" w:noVBand="1" w:firstColumn="1" w:lastRow="0" w:lastColumn="0" w:firstRow="1"/>
      </w:tblPr>
      <w:tblGrid>
        <w:gridCol w:w="2599"/>
        <w:gridCol w:w="3068"/>
        <w:gridCol w:w="3566"/>
      </w:tblGrid>
      <w:tr>
        <w:trPr>
          <w:tblHeader w:val="true"/>
          <w:cnfStyle w:val="100000000000" w:firstRow="1" w:lastRow="0" w:firstColumn="0" w:lastColumn="0" w:oddVBand="0" w:evenVBand="0" w:oddHBand="0" w:evenHBand="0" w:firstRowFirstColumn="0" w:firstRowLastColumn="0" w:lastRowFirstColumn="0" w:lastRowLastColumn="0"/>
        </w:trPr>
        <w:tc>
          <w:tcPr>
            <w:tcW w:w="2599"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Record Field</w:t>
            </w:r>
          </w:p>
        </w:tc>
        <w:tc>
          <w:tcPr>
            <w:tcW w:w="3068"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Value</w:t>
            </w:r>
          </w:p>
        </w:tc>
        <w:tc>
          <w:tcPr>
            <w:tcW w:w="3566"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Guidelines</w:t>
            </w:r>
          </w:p>
        </w:tc>
      </w:tr>
      <w:tr>
        <w:trPr/>
        <w:tc>
          <w:tcPr>
            <w:tcW w:w="2599"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Source IP address</w:t>
            </w:r>
          </w:p>
        </w:tc>
        <w:tc>
          <w:tcPr>
            <w:tcW w:w="3068"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10.0.0.10</w:t>
            </w:r>
          </w:p>
        </w:tc>
        <w:tc>
          <w:tcPr>
            <w:tcW w:w="356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N/A</w:t>
            </w:r>
          </w:p>
        </w:tc>
      </w:tr>
      <w:tr>
        <w:trPr/>
        <w:tc>
          <w:tcPr>
            <w:tcW w:w="2599"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Destination IP address</w:t>
            </w:r>
          </w:p>
        </w:tc>
        <w:tc>
          <w:tcPr>
            <w:tcW w:w="3068"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192.0.0.100</w:t>
            </w:r>
          </w:p>
        </w:tc>
        <w:tc>
          <w:tcPr>
            <w:tcW w:w="356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N/A</w:t>
            </w:r>
          </w:p>
        </w:tc>
      </w:tr>
      <w:tr>
        <w:trPr/>
        <w:tc>
          <w:tcPr>
            <w:tcW w:w="2599"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Source Port</w:t>
            </w:r>
          </w:p>
        </w:tc>
        <w:tc>
          <w:tcPr>
            <w:tcW w:w="3068"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1025–5000 (MS Windows default, which is what PT uses.</w:t>
            </w:r>
          </w:p>
        </w:tc>
        <w:tc>
          <w:tcPr>
            <w:tcW w:w="356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an approximate value that is dynamically created.</w:t>
            </w:r>
          </w:p>
        </w:tc>
      </w:tr>
      <w:tr>
        <w:trPr/>
        <w:tc>
          <w:tcPr>
            <w:tcW w:w="2599"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Destination Port</w:t>
            </w:r>
          </w:p>
        </w:tc>
        <w:tc>
          <w:tcPr>
            <w:tcW w:w="3068"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80</w:t>
            </w:r>
          </w:p>
        </w:tc>
        <w:tc>
          <w:tcPr>
            <w:tcW w:w="356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N/A</w:t>
            </w:r>
          </w:p>
        </w:tc>
      </w:tr>
      <w:tr>
        <w:trPr/>
        <w:tc>
          <w:tcPr>
            <w:tcW w:w="2599"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Input Interface</w:t>
            </w:r>
          </w:p>
        </w:tc>
        <w:tc>
          <w:tcPr>
            <w:tcW w:w="3068"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G0/0</w:t>
            </w:r>
          </w:p>
        </w:tc>
        <w:tc>
          <w:tcPr>
            <w:tcW w:w="356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N/A</w:t>
            </w:r>
          </w:p>
        </w:tc>
      </w:tr>
      <w:tr>
        <w:trPr/>
        <w:tc>
          <w:tcPr>
            <w:tcW w:w="2599"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Output Interface</w:t>
            </w:r>
          </w:p>
        </w:tc>
        <w:tc>
          <w:tcPr>
            <w:tcW w:w="3068"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S0/0/1</w:t>
            </w:r>
          </w:p>
        </w:tc>
        <w:tc>
          <w:tcPr>
            <w:tcW w:w="356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N/A</w:t>
            </w:r>
          </w:p>
        </w:tc>
      </w:tr>
    </w:tbl>
    <w:p>
      <w:pPr>
        <w:pStyle w:val="BodyTextL50"/>
        <w:keepNext w:val="true"/>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Predict the values for the web page reply entering the NetFlow exporter router from the internet.</w:t>
      </w:r>
    </w:p>
    <w:tbl>
      <w:tblPr>
        <w:tblStyle w:val="LabTableStyle"/>
        <w:tblW w:w="9323" w:type="dxa"/>
        <w:jc w:val="left"/>
        <w:tblInd w:w="0" w:type="dxa"/>
        <w:tblLayout w:type="fixed"/>
        <w:tblCellMar>
          <w:top w:w="14" w:type="dxa"/>
          <w:left w:w="115" w:type="dxa"/>
          <w:bottom w:w="14" w:type="dxa"/>
          <w:right w:w="115" w:type="dxa"/>
        </w:tblCellMar>
        <w:tblLook w:val="04a0" w:noHBand="0" w:noVBand="1" w:firstColumn="1" w:lastRow="0" w:lastColumn="0" w:firstRow="1"/>
      </w:tblPr>
      <w:tblGrid>
        <w:gridCol w:w="2690"/>
        <w:gridCol w:w="2707"/>
        <w:gridCol w:w="3926"/>
      </w:tblGrid>
      <w:tr>
        <w:trPr>
          <w:tblHeader w:val="true"/>
          <w:cnfStyle w:val="100000000000" w:firstRow="1" w:lastRow="0" w:firstColumn="0" w:lastColumn="0" w:oddVBand="0" w:evenVBand="0" w:oddHBand="0" w:evenHBand="0" w:firstRowFirstColumn="0" w:firstRowLastColumn="0" w:lastRowFirstColumn="0" w:lastRowLastColumn="0"/>
        </w:trPr>
        <w:tc>
          <w:tcPr>
            <w:tcW w:w="2690"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Record Field</w:t>
            </w:r>
          </w:p>
        </w:tc>
        <w:tc>
          <w:tcPr>
            <w:tcW w:w="2707"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Value</w:t>
            </w:r>
          </w:p>
        </w:tc>
        <w:tc>
          <w:tcPr>
            <w:tcW w:w="3926"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Guidelines</w:t>
            </w:r>
          </w:p>
        </w:tc>
      </w:tr>
      <w:tr>
        <w:trPr/>
        <w:tc>
          <w:tcPr>
            <w:tcW w:w="2690"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Source IP address</w:t>
            </w:r>
          </w:p>
        </w:tc>
        <w:tc>
          <w:tcPr>
            <w:tcW w:w="2707"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192.0.0.100</w:t>
            </w:r>
          </w:p>
        </w:tc>
        <w:tc>
          <w:tcPr>
            <w:tcW w:w="392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N/A</w:t>
            </w:r>
          </w:p>
        </w:tc>
      </w:tr>
      <w:tr>
        <w:trPr/>
        <w:tc>
          <w:tcPr>
            <w:tcW w:w="2690"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Destination IP address</w:t>
            </w:r>
          </w:p>
        </w:tc>
        <w:tc>
          <w:tcPr>
            <w:tcW w:w="2707"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10.0.0.10</w:t>
            </w:r>
          </w:p>
        </w:tc>
        <w:tc>
          <w:tcPr>
            <w:tcW w:w="392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N/A</w:t>
            </w:r>
          </w:p>
        </w:tc>
      </w:tr>
      <w:tr>
        <w:trPr/>
        <w:tc>
          <w:tcPr>
            <w:tcW w:w="2690"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Source Port</w:t>
            </w:r>
          </w:p>
        </w:tc>
        <w:tc>
          <w:tcPr>
            <w:tcW w:w="2707"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80</w:t>
            </w:r>
          </w:p>
        </w:tc>
        <w:tc>
          <w:tcPr>
            <w:tcW w:w="392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N/A</w:t>
            </w:r>
          </w:p>
        </w:tc>
      </w:tr>
      <w:tr>
        <w:trPr/>
        <w:tc>
          <w:tcPr>
            <w:tcW w:w="2690"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Destination Port</w:t>
            </w:r>
          </w:p>
        </w:tc>
        <w:tc>
          <w:tcPr>
            <w:tcW w:w="270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1025-5000</w:t>
            </w:r>
          </w:p>
        </w:tc>
        <w:tc>
          <w:tcPr>
            <w:tcW w:w="392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This is whatever value was randomly assigned form the ephemeral port range.</w:t>
            </w:r>
          </w:p>
        </w:tc>
      </w:tr>
      <w:tr>
        <w:trPr/>
        <w:tc>
          <w:tcPr>
            <w:tcW w:w="2690"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Input Interface</w:t>
            </w:r>
          </w:p>
        </w:tc>
        <w:tc>
          <w:tcPr>
            <w:tcW w:w="2707"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S0/0/1</w:t>
            </w:r>
          </w:p>
        </w:tc>
        <w:tc>
          <w:tcPr>
            <w:tcW w:w="392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N/A</w:t>
            </w:r>
          </w:p>
        </w:tc>
      </w:tr>
      <w:tr>
        <w:trPr/>
        <w:tc>
          <w:tcPr>
            <w:tcW w:w="2690"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Output Interface</w:t>
            </w:r>
          </w:p>
        </w:tc>
        <w:tc>
          <w:tcPr>
            <w:tcW w:w="2707"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G0/0</w:t>
            </w:r>
          </w:p>
        </w:tc>
        <w:tc>
          <w:tcPr>
            <w:tcW w:w="3926"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N/A</w:t>
            </w:r>
          </w:p>
        </w:tc>
      </w:tr>
    </w:tbl>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rPr>
        <w:t>PC-1 &gt; Desktop</w:t>
      </w:r>
      <w:r>
        <w:rPr>
          <w:rFonts w:cs="Times New Roman" w:ascii="Times New Roman" w:hAnsi="Times New Roman" w:asciiTheme="majorBidi" w:cstheme="majorBidi" w:hAnsiTheme="majorBidi"/>
        </w:rPr>
        <w:t>. Close the Command Prompt window, if necessary. Click the Web Browser icon.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Web Browser for PC-1, enter 192.0.2.100 and click </w:t>
      </w:r>
      <w:r>
        <w:rPr>
          <w:rFonts w:cs="Times New Roman" w:ascii="Times New Roman" w:hAnsi="Times New Roman" w:asciiTheme="majorBidi" w:cstheme="majorBidi" w:hAnsiTheme="majorBidi"/>
          <w:b/>
        </w:rPr>
        <w:t>Go</w:t>
      </w:r>
      <w:r>
        <w:rPr>
          <w:rFonts w:cs="Times New Roman" w:ascii="Times New Roman" w:hAnsi="Times New Roman" w:asciiTheme="majorBidi" w:cstheme="majorBidi" w:hAnsiTheme="majorBidi"/>
        </w:rPr>
        <w:t>. The Example Website webpage will display.</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After a short delay, a new pie chart will appear in the NetFlow collector. You will see at least two pie segments for the HTTP request and response. You might see a third segment if the ARP cache for PC-1 timed out.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Click each HTTP pie segment to display the record and verify your predictions.</w:t>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Click the link to the Copyrights page.</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happened? Explain. (Hint: compare the port number on the host for the flows.)</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Two new flows were produced as a result of the host opening a new source port for the new request to the web server.</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Style w:val="AnswerGray"/>
          <w:rFonts w:ascii="Times New Roman" w:hAnsi="Times New Roman" w:cs="Times New Roman" w:asciiTheme="majorBidi" w:cstheme="majorBidi" w:hAnsiTheme="majorBidi"/>
          <w:b w:val="false"/>
          <w:b w:val="false"/>
          <w:shd w:fill="auto" w:val="clear"/>
        </w:rPr>
      </w:pPr>
      <w:r>
        <w:rPr>
          <w:rStyle w:val="AnswerGray"/>
          <w:rFonts w:cs="Times New Roman" w:ascii="Times New Roman" w:hAnsi="Times New Roman" w:asciiTheme="majorBidi" w:cstheme="majorBidi" w:hAnsiTheme="majorBidi"/>
          <w:b w:val="false"/>
          <w:shd w:fill="auto" w:val="clear"/>
        </w:rPr>
        <w:t>Compare the flows. Aside from the obvious timestamp, source and destination IP address, port, and interfaces, differences, what else is different between the request and response flows?</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Different TCP flags are used. The response flags are 0x12, while the request flow flags are 0x02. Ask the pupils to use search terms like "tcp flag values" to check for these values on Google. The meaning of 0x02 will be SYN (decimal 2) for the request flow and SYN-ACK (decimal 18) for the reply flows; however, it is beyond the scope of this lab to explain how the values are determined.</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Access the Web Server by URL.</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Power cycle the NetFlow Collector to clear the flows.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Turn on the Netflow Collector service.</w:t>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Before you access the Web Server by its URL.</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do you think you will see in the NetFlow collector display?</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Ans:</w:t>
      </w:r>
      <w:r>
        <w:rPr>
          <w:rFonts w:cs="Times New Roman" w:ascii="Times New Roman" w:hAnsi="Times New Roman" w:asciiTheme="majorBidi" w:cstheme="majorBidi" w:hAnsiTheme="majorBidi"/>
          <w:b w:val="false"/>
          <w:bCs w:val="false"/>
          <w:i w:val="false"/>
          <w:iCs w:val="false"/>
        </w:rPr>
        <w:t xml:space="preserve"> Four flows will be seen. A DNS query is necessary because the website can only be accessed via URL. The DNS query and answer are represented by two flows. The HTTP request and response are represented by the other two flows.</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 PC-1, enter </w:t>
      </w:r>
      <w:r>
        <w:rPr>
          <w:rFonts w:cs="Times New Roman" w:ascii="Times New Roman" w:hAnsi="Times New Roman" w:asciiTheme="majorBidi" w:cstheme="majorBidi" w:hAnsiTheme="majorBidi"/>
          <w:b/>
        </w:rPr>
        <w:t>www.example.com</w:t>
      </w:r>
      <w:r>
        <w:rPr>
          <w:rFonts w:cs="Times New Roman" w:ascii="Times New Roman" w:hAnsi="Times New Roman" w:asciiTheme="majorBidi" w:cstheme="majorBidi" w:hAnsiTheme="majorBidi"/>
        </w:rPr>
        <w:t xml:space="preserve"> in the URL field and press </w:t>
      </w:r>
      <w:r>
        <w:rPr>
          <w:rFonts w:cs="Times New Roman" w:ascii="Times New Roman" w:hAnsi="Times New Roman" w:asciiTheme="majorBidi" w:cstheme="majorBidi" w:hAnsiTheme="majorBidi"/>
          <w:b/>
        </w:rPr>
        <w:t>Go</w:t>
      </w:r>
      <w:r>
        <w:rPr>
          <w:rFonts w:cs="Times New Roman" w:ascii="Times New Roman" w:hAnsi="Times New Roman" w:asciiTheme="majorBidi" w:cstheme="majorBidi" w:hAnsiTheme="majorBidi"/>
        </w:rPr>
        <w:t>.</w:t>
      </w:r>
    </w:p>
    <w:p>
      <w:pPr>
        <w:pStyle w:val="SubStepAlpha"/>
        <w:numPr>
          <w:ilvl w:val="3"/>
          <w:numId w:val="3"/>
        </w:numPr>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After the flows are displayed, inspect each flow record.</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values do you see for the IP protocol field of the flow record? What do these values mean?</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Ans:</w:t>
      </w:r>
      <w:r>
        <w:rPr>
          <w:rFonts w:cs="Times New Roman" w:ascii="Times New Roman" w:hAnsi="Times New Roman" w:asciiTheme="majorBidi" w:cstheme="majorBidi" w:hAnsiTheme="majorBidi"/>
          <w:b w:val="false"/>
          <w:bCs w:val="false"/>
          <w:i w:val="false"/>
          <w:iCs w:val="false"/>
        </w:rPr>
        <w:t xml:space="preserve"> In Part 1, Step 1 of this experiment, the table's IP protocol fields were covered. The HTTP traffic on TCP port 80 uses the value 6 for TCP. The DNS query and answer flows use the value 17 for UDP traffic.</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04314435"/>
        <w:dataBinding w:prefixMappings="xmlns:ns0='http://purl.org/dc/elements/1.1/' xmlns:ns1='http://schemas.openxmlformats.org/package/2006/metadata/core-properties' " w:xpath="/ns1:coreProperties[1]/ns0:title[1]" w:storeItemID="{6C3C8BC8-F283-45AE-878A-BAB7291924A1}"/>
        <w:placeholder>
          <w:docPart w:val="71C5F82914DA4E5D8E23076545E34B33"/>
        </w:placeholder>
        <w:alias w:val="Title"/>
        <w:text/>
      </w:sdtPr>
      <w:sdtContent>
        <w:r>
          <w:rPr/>
          <w:t>Lab 33 – Explore a NetFlow Implementation</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984ebf"/>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1d04cc"/>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1d04cc"/>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1d04cc"/>
    <w:pPr>
      <w:spacing w:before="0" w:after="120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1d04cc"/>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1510dd"/>
    <w:pPr>
      <w:spacing w:before="60" w:after="60"/>
      <w:ind w:left="720" w:hanging="0"/>
      <w:contextualSpacing/>
    </w:pPr>
    <w:rPr/>
  </w:style>
  <w:style w:type="paragraph" w:styleId="NormalWeb">
    <w:name w:val="Normal (Web)"/>
    <w:basedOn w:val="Normal"/>
    <w:semiHidden/>
    <w:unhideWhenUsed/>
    <w:qFormat/>
    <w:rsid w:val="001510dd"/>
    <w:pPr/>
    <w:rPr>
      <w:rFonts w:ascii="Times New Roman" w:hAnsi="Times New Roman"/>
      <w:sz w:val="24"/>
      <w:szCs w:val="24"/>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C5F82914DA4E5D8E23076545E34B33"/>
        <w:category>
          <w:name w:val="General"/>
          <w:gallery w:val="placeholder"/>
        </w:category>
        <w:types>
          <w:type w:val="bbPlcHdr"/>
        </w:types>
        <w:behaviors>
          <w:behavior w:val="content"/>
        </w:behaviors>
        <w:guid w:val="{FEC823E0-1F5A-4139-A4DD-CF1424D079DC}"/>
      </w:docPartPr>
      <w:docPartBody>
        <w:p w:rsidR="0075476F" w:rsidRDefault="005438A5">
          <w:pPr>
            <w:pStyle w:val="71C5F82914DA4E5D8E23076545E34B33"/>
          </w:pPr>
          <w:r w:rsidRPr="00E97C7A">
            <w:rPr>
              <w:rStyle w:val="PlaceholderText"/>
            </w:rPr>
            <w:t>[Title]</w:t>
          </w:r>
        </w:p>
      </w:docPartBody>
    </w:docPart>
    <w:docPart>
      <w:docPartPr>
        <w:name w:val="3CBCD01A0611DC4E98DE765F9D7B11F9"/>
        <w:category>
          <w:name w:val="General"/>
          <w:gallery w:val="placeholder"/>
        </w:category>
        <w:types>
          <w:type w:val="bbPlcHdr"/>
        </w:types>
        <w:behaviors>
          <w:behavior w:val="content"/>
        </w:behaviors>
        <w:guid w:val="{25852FAC-8E4F-FC43-B743-69638959CB9E}"/>
      </w:docPartPr>
      <w:docPartBody>
        <w:p w:rsidR="00301BCD" w:rsidRDefault="00C71D77" w:rsidP="00C71D77">
          <w:pPr>
            <w:pStyle w:val="3CBCD01A0611DC4E98DE765F9D7B11F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A5"/>
    <w:rsid w:val="0014642B"/>
    <w:rsid w:val="00301BCD"/>
    <w:rsid w:val="005438A5"/>
    <w:rsid w:val="005E545F"/>
    <w:rsid w:val="00682956"/>
    <w:rsid w:val="0075476F"/>
    <w:rsid w:val="00A0277C"/>
    <w:rsid w:val="00A4301A"/>
    <w:rsid w:val="00B9145B"/>
    <w:rsid w:val="00C71D77"/>
    <w:rsid w:val="00C96A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1D77"/>
    <w:rPr>
      <w:color w:val="808080"/>
    </w:rPr>
  </w:style>
  <w:style w:type="paragraph" w:customStyle="1" w:styleId="71C5F82914DA4E5D8E23076545E34B33">
    <w:name w:val="71C5F82914DA4E5D8E23076545E34B33"/>
  </w:style>
  <w:style w:type="paragraph" w:customStyle="1" w:styleId="3CBCD01A0611DC4E98DE765F9D7B11F9">
    <w:name w:val="3CBCD01A0611DC4E98DE765F9D7B11F9"/>
    <w:rsid w:val="00C71D77"/>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79E36-1604-4345-A59E-E74A895E6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0</TotalTime>
  <Application>LibreOffice/7.3.7.2$Linux_X86_64 LibreOffice_project/30$Build-2</Application>
  <AppVersion>15.0000</AppVersion>
  <Pages>5</Pages>
  <Words>1537</Words>
  <Characters>7303</Characters>
  <CharactersWithSpaces>8646</CharactersWithSpaces>
  <Paragraphs>162</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2023-04-14T16:28:00Z</dcterms:created>
  <dc:creator>SP</dc:creator>
  <dc:description>2018</dc:description>
  <dc:language>en-US</dc:language>
  <cp:lastModifiedBy/>
  <cp:lastPrinted>2020-05-06T16:00:00Z</cp:lastPrinted>
  <dcterms:modified xsi:type="dcterms:W3CDTF">2023-04-20T03:04:55Z</dcterms:modified>
  <cp:revision>3</cp:revision>
  <dc:subject/>
  <dc:title>Lab 33 – Explore a NetFlow Implementation</dc:title>
</cp:coreProperties>
</file>

<file path=docProps/custom.xml><?xml version="1.0" encoding="utf-8"?>
<Properties xmlns="http://schemas.openxmlformats.org/officeDocument/2006/custom-properties" xmlns:vt="http://schemas.openxmlformats.org/officeDocument/2006/docPropsVTypes"/>
</file>