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1C9D" w14:textId="5896614B" w:rsidR="00BE083B" w:rsidRPr="00F819A5" w:rsidRDefault="007E68B1" w:rsidP="003E31A4">
      <w:pPr>
        <w:spacing w:line="240" w:lineRule="auto"/>
        <w:contextualSpacing/>
        <w:jc w:val="center"/>
        <w:rPr>
          <w:rFonts w:ascii="Helvetica" w:hAnsi="Helvetica"/>
          <w:b/>
          <w:bCs/>
          <w:sz w:val="40"/>
          <w:szCs w:val="40"/>
          <w:lang w:val="en-US"/>
        </w:rPr>
      </w:pPr>
      <w:r w:rsidRPr="00F819A5">
        <w:rPr>
          <w:rFonts w:ascii="Helvetica" w:hAnsi="Helvetica"/>
          <w:b/>
          <w:bCs/>
          <w:sz w:val="40"/>
          <w:szCs w:val="40"/>
          <w:lang w:val="en-US"/>
        </w:rPr>
        <w:t xml:space="preserve">CRA </w:t>
      </w:r>
      <w:r w:rsidR="00B71EFB" w:rsidRPr="00F819A5">
        <w:rPr>
          <w:rFonts w:ascii="Helvetica" w:hAnsi="Helvetica"/>
          <w:b/>
          <w:bCs/>
          <w:sz w:val="40"/>
          <w:szCs w:val="40"/>
          <w:lang w:val="en-US"/>
        </w:rPr>
        <w:t>Analysis</w:t>
      </w:r>
      <w:r w:rsidR="007A431E">
        <w:rPr>
          <w:rFonts w:ascii="Helvetica" w:hAnsi="Helvetica"/>
          <w:b/>
          <w:bCs/>
          <w:sz w:val="40"/>
          <w:szCs w:val="40"/>
          <w:lang w:val="en-US"/>
        </w:rPr>
        <w:t xml:space="preserve"> </w:t>
      </w:r>
      <w:r w:rsidR="000C0B3C">
        <w:rPr>
          <w:rFonts w:ascii="Helvetica" w:hAnsi="Helvetica"/>
          <w:b/>
          <w:bCs/>
          <w:sz w:val="40"/>
          <w:szCs w:val="40"/>
          <w:lang w:val="en-US"/>
        </w:rPr>
        <w:t>Outline</w:t>
      </w:r>
    </w:p>
    <w:p w14:paraId="73302A77" w14:textId="7C74C888" w:rsidR="00AA0A7B" w:rsidRPr="00537BF9" w:rsidRDefault="00FD70CD" w:rsidP="000664C8">
      <w:pPr>
        <w:pStyle w:val="NormalWeb"/>
        <w:contextualSpacing/>
        <w:rPr>
          <w:rFonts w:ascii="Helvetica" w:hAnsi="Helvetica"/>
          <w:sz w:val="21"/>
          <w:szCs w:val="21"/>
        </w:rPr>
      </w:pPr>
      <w:r w:rsidRPr="00537BF9">
        <w:rPr>
          <w:rFonts w:ascii="Helvetica" w:hAnsi="Helvetica"/>
          <w:b/>
          <w:bCs/>
          <w:sz w:val="21"/>
          <w:szCs w:val="21"/>
        </w:rPr>
        <w:t>Logos</w:t>
      </w:r>
      <w:r w:rsidRPr="00537BF9">
        <w:rPr>
          <w:rFonts w:ascii="Helvetica" w:hAnsi="Helvetica"/>
          <w:sz w:val="21"/>
          <w:szCs w:val="21"/>
        </w:rPr>
        <w:t xml:space="preserve">: </w:t>
      </w:r>
      <w:r w:rsidR="00776E0F" w:rsidRPr="00537BF9">
        <w:rPr>
          <w:rFonts w:ascii="Helvetica" w:hAnsi="Helvetica"/>
          <w:sz w:val="21"/>
          <w:szCs w:val="21"/>
        </w:rPr>
        <w:tab/>
      </w:r>
      <w:r w:rsidR="00AA0A7B" w:rsidRPr="00537BF9">
        <w:rPr>
          <w:rFonts w:ascii="Helvetica" w:hAnsi="Helvetica"/>
          <w:sz w:val="21"/>
          <w:szCs w:val="21"/>
          <w:highlight w:val="red"/>
        </w:rPr>
        <w:t xml:space="preserve">Appeals to </w:t>
      </w:r>
      <w:r w:rsidR="00C876C4" w:rsidRPr="00537BF9">
        <w:rPr>
          <w:rFonts w:ascii="Helvetica" w:hAnsi="Helvetica"/>
          <w:sz w:val="21"/>
          <w:szCs w:val="21"/>
          <w:highlight w:val="red"/>
        </w:rPr>
        <w:t>Reason</w:t>
      </w:r>
      <w:r w:rsidR="00C876C4" w:rsidRPr="00537BF9">
        <w:rPr>
          <w:rFonts w:ascii="Helvetica" w:hAnsi="Helvetica"/>
          <w:sz w:val="21"/>
          <w:szCs w:val="21"/>
        </w:rPr>
        <w:t xml:space="preserve"> (Facts / </w:t>
      </w:r>
      <w:r w:rsidR="00E06C15" w:rsidRPr="00537BF9">
        <w:rPr>
          <w:rFonts w:ascii="Helvetica" w:hAnsi="Helvetica"/>
          <w:sz w:val="21"/>
          <w:szCs w:val="21"/>
        </w:rPr>
        <w:t>Statistics)</w:t>
      </w:r>
      <w:r w:rsidR="00E06C15" w:rsidRPr="00537BF9">
        <w:rPr>
          <w:rFonts w:ascii="Helvetica" w:hAnsi="Helvetica"/>
          <w:b/>
          <w:bCs/>
          <w:i/>
          <w:iCs/>
          <w:sz w:val="21"/>
          <w:szCs w:val="21"/>
        </w:rPr>
        <w:t xml:space="preserve"> YELLOW</w:t>
      </w:r>
    </w:p>
    <w:p w14:paraId="64ED1F17" w14:textId="6098954A" w:rsidR="00FD70CD" w:rsidRPr="00537BF9" w:rsidRDefault="00FD70CD" w:rsidP="00AA0A7B">
      <w:pPr>
        <w:pStyle w:val="NormalWeb"/>
        <w:ind w:left="1440"/>
        <w:contextualSpacing/>
        <w:rPr>
          <w:rFonts w:ascii="Helvetica" w:hAnsi="Helvetica"/>
          <w:b/>
          <w:bCs/>
          <w:i/>
          <w:iCs/>
          <w:sz w:val="21"/>
          <w:szCs w:val="21"/>
        </w:rPr>
      </w:pPr>
      <w:r w:rsidRPr="00537BF9">
        <w:rPr>
          <w:rFonts w:ascii="Helvetica" w:hAnsi="Helvetica"/>
          <w:sz w:val="21"/>
          <w:szCs w:val="21"/>
        </w:rPr>
        <w:t>Arguments that appeal primarily to an audience’s sense of logic make appeals to logos</w:t>
      </w:r>
      <w:r w:rsidR="00AA0A7B" w:rsidRPr="00537BF9">
        <w:rPr>
          <w:rFonts w:ascii="Helvetica" w:hAnsi="Helvetica"/>
          <w:sz w:val="21"/>
          <w:szCs w:val="21"/>
        </w:rPr>
        <w:t>.</w:t>
      </w:r>
      <w:r w:rsidR="00FC7B08" w:rsidRPr="00537BF9">
        <w:rPr>
          <w:rFonts w:ascii="Helvetica" w:hAnsi="Helvetica"/>
          <w:sz w:val="21"/>
          <w:szCs w:val="21"/>
        </w:rPr>
        <w:t xml:space="preserve"> (If then statement, cause-effect statements</w:t>
      </w:r>
      <w:r w:rsidR="00C034C8" w:rsidRPr="00537BF9">
        <w:rPr>
          <w:rFonts w:ascii="Helvetica" w:hAnsi="Helvetica"/>
          <w:sz w:val="21"/>
          <w:szCs w:val="21"/>
        </w:rPr>
        <w:t>…etc.</w:t>
      </w:r>
      <w:r w:rsidR="00C07E67" w:rsidRPr="00537BF9">
        <w:rPr>
          <w:rFonts w:ascii="Helvetica" w:hAnsi="Helvetica"/>
          <w:sz w:val="21"/>
          <w:szCs w:val="21"/>
        </w:rPr>
        <w:t>)</w:t>
      </w:r>
    </w:p>
    <w:p w14:paraId="56AB4C92" w14:textId="718CECEF" w:rsidR="00302A9E" w:rsidRPr="00537BF9" w:rsidRDefault="00FD70CD" w:rsidP="00776E0F">
      <w:pPr>
        <w:pStyle w:val="NormalWeb"/>
        <w:ind w:left="1440" w:hanging="1440"/>
        <w:contextualSpacing/>
        <w:rPr>
          <w:rFonts w:ascii="Helvetica" w:hAnsi="Helvetica"/>
          <w:sz w:val="21"/>
          <w:szCs w:val="21"/>
        </w:rPr>
      </w:pPr>
      <w:r w:rsidRPr="00537BF9">
        <w:rPr>
          <w:rFonts w:ascii="Helvetica" w:hAnsi="Helvetica"/>
          <w:b/>
          <w:bCs/>
          <w:sz w:val="21"/>
          <w:szCs w:val="21"/>
        </w:rPr>
        <w:t>Pathos</w:t>
      </w:r>
      <w:r w:rsidRPr="00537BF9">
        <w:rPr>
          <w:rFonts w:ascii="Helvetica" w:hAnsi="Helvetica"/>
          <w:sz w:val="21"/>
          <w:szCs w:val="21"/>
        </w:rPr>
        <w:t xml:space="preserve">: </w:t>
      </w:r>
      <w:r w:rsidR="00776E0F" w:rsidRPr="00537BF9">
        <w:rPr>
          <w:rFonts w:ascii="Helvetica" w:hAnsi="Helvetica"/>
          <w:sz w:val="21"/>
          <w:szCs w:val="21"/>
        </w:rPr>
        <w:tab/>
      </w:r>
      <w:r w:rsidR="00FA759A" w:rsidRPr="00537BF9">
        <w:rPr>
          <w:rFonts w:ascii="Helvetica" w:hAnsi="Helvetica"/>
          <w:sz w:val="21"/>
          <w:szCs w:val="21"/>
          <w:highlight w:val="red"/>
        </w:rPr>
        <w:t xml:space="preserve">Appeals </w:t>
      </w:r>
      <w:r w:rsidR="00B76AE1" w:rsidRPr="00537BF9">
        <w:rPr>
          <w:rFonts w:ascii="Helvetica" w:hAnsi="Helvetica"/>
          <w:sz w:val="21"/>
          <w:szCs w:val="21"/>
          <w:highlight w:val="red"/>
        </w:rPr>
        <w:t xml:space="preserve">to </w:t>
      </w:r>
      <w:r w:rsidR="00AA1DCA" w:rsidRPr="00537BF9">
        <w:rPr>
          <w:rFonts w:ascii="Helvetica" w:hAnsi="Helvetica"/>
          <w:sz w:val="21"/>
          <w:szCs w:val="21"/>
          <w:highlight w:val="red"/>
        </w:rPr>
        <w:t>Audience’s Emotion</w:t>
      </w:r>
      <w:r w:rsidR="00AA1DCA" w:rsidRPr="00537BF9">
        <w:rPr>
          <w:rFonts w:ascii="Helvetica" w:hAnsi="Helvetica"/>
          <w:sz w:val="21"/>
          <w:szCs w:val="21"/>
        </w:rPr>
        <w:t xml:space="preserve"> </w:t>
      </w:r>
      <w:r w:rsidR="00302A9E" w:rsidRPr="00537BF9">
        <w:rPr>
          <w:rFonts w:ascii="Helvetica" w:hAnsi="Helvetica"/>
          <w:b/>
          <w:bCs/>
          <w:i/>
          <w:iCs/>
          <w:sz w:val="21"/>
          <w:szCs w:val="21"/>
        </w:rPr>
        <w:t>GREEN</w:t>
      </w:r>
    </w:p>
    <w:p w14:paraId="77CEB122" w14:textId="3DD1D8DE" w:rsidR="00FD70CD" w:rsidRPr="00537BF9" w:rsidRDefault="00FD70CD" w:rsidP="00302A9E">
      <w:pPr>
        <w:pStyle w:val="NormalWeb"/>
        <w:ind w:left="1440"/>
        <w:contextualSpacing/>
        <w:rPr>
          <w:rFonts w:ascii="Helvetica" w:hAnsi="Helvetica"/>
          <w:b/>
          <w:bCs/>
          <w:i/>
          <w:iCs/>
          <w:sz w:val="21"/>
          <w:szCs w:val="21"/>
        </w:rPr>
      </w:pPr>
      <w:r w:rsidRPr="00537BF9">
        <w:rPr>
          <w:rFonts w:ascii="Helvetica" w:hAnsi="Helvetica"/>
          <w:sz w:val="21"/>
          <w:szCs w:val="21"/>
        </w:rPr>
        <w:t xml:space="preserve">Arguments that appeal primarily to an audience’s emotions make appeals to pathos. </w:t>
      </w:r>
      <w:r w:rsidR="001774E1" w:rsidRPr="00537BF9">
        <w:rPr>
          <w:rFonts w:ascii="Helvetica" w:hAnsi="Helvetica"/>
          <w:sz w:val="21"/>
          <w:szCs w:val="21"/>
        </w:rPr>
        <w:t>(Pathetic Appeal</w:t>
      </w:r>
      <w:r w:rsidR="00DC0FC3" w:rsidRPr="00537BF9">
        <w:rPr>
          <w:rFonts w:ascii="Helvetica" w:hAnsi="Helvetica"/>
          <w:sz w:val="21"/>
          <w:szCs w:val="21"/>
        </w:rPr>
        <w:t>)</w:t>
      </w:r>
    </w:p>
    <w:p w14:paraId="609AE1D8" w14:textId="17C6A7BB" w:rsidR="00297E40" w:rsidRPr="00537BF9" w:rsidRDefault="00FD70CD" w:rsidP="00776E0F">
      <w:pPr>
        <w:pStyle w:val="NormalWeb"/>
        <w:ind w:left="1440" w:hanging="1440"/>
        <w:contextualSpacing/>
        <w:rPr>
          <w:rFonts w:ascii="Helvetica" w:hAnsi="Helvetica"/>
          <w:sz w:val="21"/>
          <w:szCs w:val="21"/>
        </w:rPr>
      </w:pPr>
      <w:r w:rsidRPr="00537BF9">
        <w:rPr>
          <w:rFonts w:ascii="Helvetica" w:hAnsi="Helvetica"/>
          <w:b/>
          <w:bCs/>
          <w:sz w:val="21"/>
          <w:szCs w:val="21"/>
        </w:rPr>
        <w:t>Ethos</w:t>
      </w:r>
      <w:r w:rsidRPr="00537BF9">
        <w:rPr>
          <w:rFonts w:ascii="Helvetica" w:hAnsi="Helvetica"/>
          <w:sz w:val="21"/>
          <w:szCs w:val="21"/>
        </w:rPr>
        <w:t xml:space="preserve">: </w:t>
      </w:r>
      <w:r w:rsidR="00776E0F" w:rsidRPr="00537BF9">
        <w:rPr>
          <w:rFonts w:ascii="Helvetica" w:hAnsi="Helvetica"/>
          <w:sz w:val="21"/>
          <w:szCs w:val="21"/>
        </w:rPr>
        <w:tab/>
      </w:r>
      <w:r w:rsidR="00297E40" w:rsidRPr="00537BF9">
        <w:rPr>
          <w:rFonts w:ascii="Helvetica" w:hAnsi="Helvetica"/>
          <w:sz w:val="21"/>
          <w:szCs w:val="21"/>
          <w:highlight w:val="red"/>
        </w:rPr>
        <w:t>Appeals to Credibility</w:t>
      </w:r>
      <w:r w:rsidR="00433DA3" w:rsidRPr="00537BF9">
        <w:rPr>
          <w:rFonts w:ascii="Helvetica" w:hAnsi="Helvetica"/>
          <w:sz w:val="21"/>
          <w:szCs w:val="21"/>
        </w:rPr>
        <w:t xml:space="preserve"> </w:t>
      </w:r>
      <w:r w:rsidR="00433DA3" w:rsidRPr="00537BF9">
        <w:rPr>
          <w:rFonts w:ascii="Helvetica" w:hAnsi="Helvetica"/>
          <w:b/>
          <w:bCs/>
          <w:i/>
          <w:iCs/>
          <w:sz w:val="21"/>
          <w:szCs w:val="21"/>
        </w:rPr>
        <w:t>BLUE</w:t>
      </w:r>
    </w:p>
    <w:p w14:paraId="4F6E6840" w14:textId="48A58FB7" w:rsidR="00FD70CD" w:rsidRPr="00537BF9" w:rsidRDefault="00FD70CD" w:rsidP="00297E40">
      <w:pPr>
        <w:pStyle w:val="NormalWeb"/>
        <w:ind w:left="1440"/>
        <w:contextualSpacing/>
        <w:rPr>
          <w:rFonts w:ascii="Helvetica" w:hAnsi="Helvetica"/>
          <w:sz w:val="21"/>
          <w:szCs w:val="21"/>
        </w:rPr>
      </w:pPr>
      <w:r w:rsidRPr="00537BF9">
        <w:rPr>
          <w:rFonts w:ascii="Helvetica" w:hAnsi="Helvetica"/>
          <w:sz w:val="21"/>
          <w:szCs w:val="21"/>
        </w:rPr>
        <w:t>Arguments that appeal primarily to an audience’s reliance on the authority of the person delivering the argument make appeals to ethos</w:t>
      </w:r>
      <w:r w:rsidR="00FA618E" w:rsidRPr="00537BF9">
        <w:rPr>
          <w:rFonts w:ascii="Helvetica" w:hAnsi="Helvetica"/>
          <w:sz w:val="21"/>
          <w:szCs w:val="21"/>
        </w:rPr>
        <w:t>.</w:t>
      </w:r>
      <w:r w:rsidR="006971F9" w:rsidRPr="00537BF9">
        <w:rPr>
          <w:rFonts w:ascii="Helvetica" w:hAnsi="Helvetica"/>
          <w:sz w:val="21"/>
          <w:szCs w:val="21"/>
        </w:rPr>
        <w:t xml:space="preserve"> (Ethical Appeal)</w:t>
      </w:r>
    </w:p>
    <w:p w14:paraId="12872A56" w14:textId="2B30AFDA" w:rsidR="00BE721E" w:rsidRPr="00537BF9" w:rsidRDefault="00BE721E" w:rsidP="00BE721E">
      <w:pPr>
        <w:pStyle w:val="NormalWeb"/>
        <w:contextualSpacing/>
        <w:rPr>
          <w:rFonts w:ascii="Helvetica" w:hAnsi="Helvetica"/>
          <w:sz w:val="21"/>
          <w:szCs w:val="21"/>
        </w:rPr>
      </w:pPr>
      <w:r w:rsidRPr="00537BF9">
        <w:rPr>
          <w:rFonts w:ascii="Helvetica" w:hAnsi="Helvetica"/>
          <w:b/>
          <w:bCs/>
          <w:sz w:val="21"/>
          <w:szCs w:val="21"/>
        </w:rPr>
        <w:t>Kairos</w:t>
      </w:r>
      <w:r w:rsidRPr="00537BF9">
        <w:rPr>
          <w:rFonts w:ascii="Helvetica" w:hAnsi="Helvetica"/>
          <w:sz w:val="21"/>
          <w:szCs w:val="21"/>
        </w:rPr>
        <w:t>:</w:t>
      </w:r>
      <w:r w:rsidR="00A16A1A">
        <w:rPr>
          <w:rFonts w:ascii="Helvetica" w:hAnsi="Helvetica"/>
          <w:sz w:val="21"/>
          <w:szCs w:val="21"/>
        </w:rPr>
        <w:tab/>
      </w:r>
      <w:r w:rsidRPr="00537BF9">
        <w:rPr>
          <w:rFonts w:ascii="Helvetica" w:hAnsi="Helvetica"/>
          <w:sz w:val="21"/>
          <w:szCs w:val="21"/>
        </w:rPr>
        <w:tab/>
      </w:r>
      <w:r w:rsidRPr="00537BF9">
        <w:rPr>
          <w:rFonts w:ascii="Helvetica" w:hAnsi="Helvetica"/>
          <w:sz w:val="21"/>
          <w:szCs w:val="21"/>
          <w:highlight w:val="red"/>
        </w:rPr>
        <w:t>The Opportune Moment</w:t>
      </w:r>
    </w:p>
    <w:p w14:paraId="7EDCB2E1" w14:textId="720943DF" w:rsidR="00226D54" w:rsidRPr="00537BF9" w:rsidRDefault="00D57D9A" w:rsidP="00537BF9">
      <w:pPr>
        <w:pStyle w:val="NormalWeb"/>
        <w:contextualSpacing/>
        <w:rPr>
          <w:rFonts w:ascii="Helvetica" w:hAnsi="Helvetica"/>
          <w:i/>
          <w:iCs/>
          <w:sz w:val="21"/>
          <w:szCs w:val="21"/>
        </w:rPr>
      </w:pPr>
      <w:r w:rsidRPr="00537BF9">
        <w:rPr>
          <w:rFonts w:ascii="Helvetica" w:hAnsi="Helvetica"/>
          <w:sz w:val="21"/>
          <w:szCs w:val="21"/>
        </w:rPr>
        <w:tab/>
      </w:r>
      <w:r w:rsidRPr="00537BF9">
        <w:rPr>
          <w:rFonts w:ascii="Helvetica" w:hAnsi="Helvetica"/>
          <w:sz w:val="21"/>
          <w:szCs w:val="21"/>
        </w:rPr>
        <w:tab/>
      </w:r>
      <w:r w:rsidR="00247364" w:rsidRPr="00537BF9">
        <w:rPr>
          <w:rFonts w:ascii="Helvetica" w:hAnsi="Helvetica"/>
          <w:sz w:val="21"/>
          <w:szCs w:val="21"/>
        </w:rPr>
        <w:t>When the argument is being made.</w:t>
      </w:r>
    </w:p>
    <w:p w14:paraId="14C8E59B" w14:textId="4CFCE680" w:rsidR="00675989" w:rsidRPr="00537BF9" w:rsidRDefault="00675989" w:rsidP="00675989">
      <w:pPr>
        <w:spacing w:line="240" w:lineRule="auto"/>
        <w:contextualSpacing/>
        <w:rPr>
          <w:rFonts w:ascii="Helvetica" w:hAnsi="Helvetica"/>
          <w:lang w:val="en-US"/>
        </w:rPr>
      </w:pPr>
      <w:r w:rsidRPr="00537BF9">
        <w:rPr>
          <w:rFonts w:ascii="Helvetica" w:hAnsi="Helvetica"/>
          <w:lang w:val="en-US"/>
        </w:rPr>
        <w:t>CRA PLAN</w:t>
      </w:r>
    </w:p>
    <w:p w14:paraId="54F50D66" w14:textId="77777777" w:rsidR="009036F3" w:rsidRPr="00A20FD4" w:rsidRDefault="009036F3" w:rsidP="009036F3">
      <w:pPr>
        <w:pStyle w:val="NormalWeb"/>
        <w:spacing w:before="0" w:beforeAutospacing="0" w:after="160" w:afterAutospacing="0"/>
        <w:rPr>
          <w:rFonts w:ascii="Calibri" w:hAnsi="Calibri" w:cs="Calibri"/>
          <w:sz w:val="20"/>
          <w:szCs w:val="20"/>
        </w:rPr>
      </w:pPr>
      <w:r w:rsidRPr="00A20FD4">
        <w:rPr>
          <w:rFonts w:ascii="Helvetica" w:hAnsi="Helvetica" w:cs="Calibri"/>
          <w:sz w:val="20"/>
          <w:szCs w:val="20"/>
        </w:rPr>
        <w:t xml:space="preserve">In the academic article “The lived experience of students with an invisible disability at a Canadian university” [1], Laura Mullins and Michèle </w:t>
      </w:r>
      <w:proofErr w:type="spellStart"/>
      <w:r w:rsidRPr="00A20FD4">
        <w:rPr>
          <w:rFonts w:ascii="Helvetica" w:hAnsi="Helvetica" w:cs="Calibri"/>
          <w:sz w:val="20"/>
          <w:szCs w:val="20"/>
        </w:rPr>
        <w:t>Preyde</w:t>
      </w:r>
      <w:proofErr w:type="spellEnd"/>
      <w:r w:rsidRPr="00A20FD4">
        <w:rPr>
          <w:rFonts w:ascii="Helvetica" w:hAnsi="Helvetica" w:cs="Calibri"/>
          <w:sz w:val="20"/>
          <w:szCs w:val="20"/>
        </w:rPr>
        <w:t xml:space="preserve"> shows the experiences of students with disabilities on university campus relying mostly on strong emotional appeal while adding logical grounds to their argument through the successive use of credible academic research papers and studies made on this issue. To invoke a sense of emotional response in their targeted audience, the authors included the anonymous verbal accounts of the participants in the study, giving emotional ground to their argument. In my essay, I will focus mainly on the extensive use of emotional appeal in the academic article, as well as the use of scholarly credibility and logical appeals.</w:t>
      </w:r>
    </w:p>
    <w:p w14:paraId="580FD8E5" w14:textId="77777777" w:rsidR="009036F3" w:rsidRPr="00A20FD4" w:rsidRDefault="009036F3" w:rsidP="009036F3">
      <w:pPr>
        <w:pStyle w:val="NormalWeb"/>
        <w:spacing w:before="0" w:beforeAutospacing="0" w:after="0" w:afterAutospacing="0"/>
        <w:rPr>
          <w:rFonts w:ascii="Calibri" w:hAnsi="Calibri" w:cs="Calibri"/>
          <w:sz w:val="20"/>
          <w:szCs w:val="20"/>
        </w:rPr>
      </w:pPr>
      <w:r w:rsidRPr="00A20FD4">
        <w:rPr>
          <w:rFonts w:ascii="Helvetica" w:hAnsi="Helvetica" w:cs="Calibri"/>
          <w:sz w:val="20"/>
          <w:szCs w:val="20"/>
        </w:rPr>
        <w:t> </w:t>
      </w:r>
    </w:p>
    <w:p w14:paraId="7300B709" w14:textId="7133D6BE" w:rsidR="009036F3" w:rsidRPr="00A20FD4" w:rsidRDefault="009036F3" w:rsidP="009036F3">
      <w:pPr>
        <w:pStyle w:val="NormalWeb"/>
        <w:spacing w:before="0" w:beforeAutospacing="0" w:after="0" w:afterAutospacing="0"/>
        <w:rPr>
          <w:rFonts w:ascii="Calibri" w:hAnsi="Calibri" w:cs="Calibri"/>
          <w:sz w:val="20"/>
          <w:szCs w:val="20"/>
        </w:rPr>
      </w:pPr>
      <w:r w:rsidRPr="00A20FD4">
        <w:rPr>
          <w:rFonts w:ascii="Helvetica" w:hAnsi="Helvetica" w:cs="Calibri"/>
          <w:sz w:val="20"/>
          <w:szCs w:val="20"/>
        </w:rPr>
        <w:t xml:space="preserve">In the non-scholarly article “College students with disabilities are too often excluded” [2], Christa </w:t>
      </w:r>
      <w:proofErr w:type="spellStart"/>
      <w:r w:rsidRPr="00A20FD4">
        <w:rPr>
          <w:rFonts w:ascii="Helvetica" w:hAnsi="Helvetica" w:cs="Calibri"/>
          <w:sz w:val="20"/>
          <w:szCs w:val="20"/>
        </w:rPr>
        <w:t>Bialka</w:t>
      </w:r>
      <w:proofErr w:type="spellEnd"/>
      <w:r w:rsidRPr="00A20FD4">
        <w:rPr>
          <w:rFonts w:ascii="Helvetica" w:hAnsi="Helvetica" w:cs="Calibri"/>
          <w:sz w:val="20"/>
          <w:szCs w:val="20"/>
        </w:rPr>
        <w:t xml:space="preserve"> appealed to her general audience using data taken from several academic journals as well as a few mainstream articles while adding her own personal credibility to back her stance on the lack of social inclusion of the disability. Introducing several logical grounds to her argument on how post-secondary institutions can be more inclusive, the author also tried to invoke an emotional response in her targeted audience by including someone who was directly affected by this issue. While</w:t>
      </w:r>
      <w:r w:rsidR="00B43762" w:rsidRPr="00A20FD4">
        <w:rPr>
          <w:rFonts w:ascii="Helvetica" w:hAnsi="Helvetica" w:cs="Calibri"/>
          <w:sz w:val="20"/>
          <w:szCs w:val="20"/>
        </w:rPr>
        <w:t xml:space="preserve"> writing</w:t>
      </w:r>
      <w:r w:rsidRPr="00A20FD4">
        <w:rPr>
          <w:rFonts w:ascii="Helvetica" w:hAnsi="Helvetica" w:cs="Calibri"/>
          <w:sz w:val="20"/>
          <w:szCs w:val="20"/>
        </w:rPr>
        <w:t xml:space="preserve"> my essay, I will focus mainly on the logical appeal used in this article, while also focusing on the appeals to emotional and personal credibility.</w:t>
      </w:r>
    </w:p>
    <w:p w14:paraId="7D7AB90B" w14:textId="77777777" w:rsidR="009036F3" w:rsidRPr="00A20FD4" w:rsidRDefault="009036F3" w:rsidP="009036F3">
      <w:pPr>
        <w:pStyle w:val="NormalWeb"/>
        <w:spacing w:before="0" w:beforeAutospacing="0" w:after="0" w:afterAutospacing="0"/>
        <w:rPr>
          <w:rFonts w:ascii="Calibri" w:hAnsi="Calibri" w:cs="Calibri"/>
          <w:sz w:val="20"/>
          <w:szCs w:val="20"/>
        </w:rPr>
      </w:pPr>
      <w:r w:rsidRPr="00A20FD4">
        <w:rPr>
          <w:rFonts w:ascii="Helvetica" w:hAnsi="Helvetica" w:cs="Calibri"/>
          <w:sz w:val="20"/>
          <w:szCs w:val="20"/>
        </w:rPr>
        <w:t> </w:t>
      </w:r>
    </w:p>
    <w:p w14:paraId="6819E709" w14:textId="76B58624" w:rsidR="009036F3" w:rsidRPr="00A20FD4" w:rsidRDefault="009036F3" w:rsidP="009036F3">
      <w:pPr>
        <w:pStyle w:val="NormalWeb"/>
        <w:spacing w:before="0" w:beforeAutospacing="0" w:after="0" w:afterAutospacing="0"/>
        <w:ind w:left="720" w:hanging="720"/>
        <w:rPr>
          <w:rFonts w:ascii="Calibri" w:hAnsi="Calibri" w:cs="Calibri"/>
          <w:sz w:val="20"/>
          <w:szCs w:val="20"/>
        </w:rPr>
      </w:pPr>
      <w:r w:rsidRPr="00A20FD4">
        <w:rPr>
          <w:rFonts w:ascii="Helvetica" w:hAnsi="Helvetica" w:cs="Calibri"/>
          <w:sz w:val="20"/>
          <w:szCs w:val="20"/>
        </w:rPr>
        <w:t xml:space="preserve">[1]        </w:t>
      </w:r>
      <w:r w:rsidR="008505B1">
        <w:rPr>
          <w:rFonts w:ascii="Helvetica" w:hAnsi="Helvetica" w:cs="Calibri"/>
          <w:sz w:val="20"/>
          <w:szCs w:val="20"/>
        </w:rPr>
        <w:tab/>
      </w:r>
      <w:r w:rsidRPr="00A20FD4">
        <w:rPr>
          <w:rFonts w:ascii="Helvetica" w:hAnsi="Helvetica" w:cs="Calibri"/>
          <w:sz w:val="20"/>
          <w:szCs w:val="20"/>
        </w:rPr>
        <w:t xml:space="preserve">L. Mullins and M. </w:t>
      </w:r>
      <w:proofErr w:type="spellStart"/>
      <w:r w:rsidRPr="00A20FD4">
        <w:rPr>
          <w:rFonts w:ascii="Helvetica" w:hAnsi="Helvetica" w:cs="Calibri"/>
          <w:sz w:val="20"/>
          <w:szCs w:val="20"/>
        </w:rPr>
        <w:t>Preyde</w:t>
      </w:r>
      <w:proofErr w:type="spellEnd"/>
      <w:r w:rsidRPr="00A20FD4">
        <w:rPr>
          <w:rFonts w:ascii="Helvetica" w:hAnsi="Helvetica" w:cs="Calibri"/>
          <w:sz w:val="20"/>
          <w:szCs w:val="20"/>
        </w:rPr>
        <w:t xml:space="preserve">, “The lived experience of students with an invisible disability at a Canadian university,” </w:t>
      </w:r>
      <w:r w:rsidRPr="00A20FD4">
        <w:rPr>
          <w:rFonts w:ascii="Helvetica" w:hAnsi="Helvetica" w:cs="Calibri"/>
          <w:i/>
          <w:iCs/>
          <w:sz w:val="20"/>
          <w:szCs w:val="20"/>
        </w:rPr>
        <w:t>Disability &amp; Society</w:t>
      </w:r>
      <w:r w:rsidRPr="00A20FD4">
        <w:rPr>
          <w:rFonts w:ascii="Helvetica" w:hAnsi="Helvetica" w:cs="Calibri"/>
          <w:sz w:val="20"/>
          <w:szCs w:val="20"/>
        </w:rPr>
        <w:t xml:space="preserve">, vol. 28, no. 2, pp147-160, January 2013. Available: </w:t>
      </w:r>
      <w:hyperlink r:id="rId8" w:history="1">
        <w:r w:rsidRPr="00A20FD4">
          <w:rPr>
            <w:rStyle w:val="Hyperlink"/>
            <w:rFonts w:ascii="Helvetica" w:hAnsi="Helvetica" w:cs="Calibri"/>
            <w:color w:val="0563C1"/>
            <w:sz w:val="20"/>
            <w:szCs w:val="20"/>
          </w:rPr>
          <w:t>https://www.tandfonline.com/doi/full/10.1080/096875 99.2012.752127</w:t>
        </w:r>
      </w:hyperlink>
      <w:r w:rsidRPr="00A20FD4">
        <w:rPr>
          <w:rFonts w:ascii="Helvetica" w:hAnsi="Helvetica" w:cs="Calibri"/>
          <w:sz w:val="20"/>
          <w:szCs w:val="20"/>
        </w:rPr>
        <w:t xml:space="preserve">. </w:t>
      </w:r>
    </w:p>
    <w:p w14:paraId="44C130D7" w14:textId="2CE81947" w:rsidR="009036F3" w:rsidRPr="00A20FD4" w:rsidRDefault="009036F3" w:rsidP="009036F3">
      <w:pPr>
        <w:pStyle w:val="NormalWeb"/>
        <w:spacing w:before="0" w:beforeAutospacing="0" w:after="0" w:afterAutospacing="0"/>
        <w:ind w:left="720" w:hanging="720"/>
        <w:rPr>
          <w:rFonts w:ascii="Calibri" w:hAnsi="Calibri" w:cs="Calibri"/>
          <w:sz w:val="20"/>
          <w:szCs w:val="20"/>
        </w:rPr>
      </w:pPr>
      <w:r w:rsidRPr="00A20FD4">
        <w:rPr>
          <w:rFonts w:ascii="Helvetica" w:hAnsi="Helvetica" w:cs="Calibri"/>
          <w:sz w:val="20"/>
          <w:szCs w:val="20"/>
        </w:rPr>
        <w:t xml:space="preserve">[2]        </w:t>
      </w:r>
      <w:r w:rsidR="008505B1">
        <w:rPr>
          <w:rFonts w:ascii="Helvetica" w:hAnsi="Helvetica" w:cs="Calibri"/>
          <w:sz w:val="20"/>
          <w:szCs w:val="20"/>
        </w:rPr>
        <w:tab/>
      </w:r>
      <w:r w:rsidRPr="00A20FD4">
        <w:rPr>
          <w:rFonts w:ascii="Helvetica" w:hAnsi="Helvetica" w:cs="Calibri"/>
          <w:sz w:val="20"/>
          <w:szCs w:val="20"/>
        </w:rPr>
        <w:t xml:space="preserve">C. </w:t>
      </w:r>
      <w:proofErr w:type="spellStart"/>
      <w:r w:rsidRPr="00A20FD4">
        <w:rPr>
          <w:rFonts w:ascii="Helvetica" w:hAnsi="Helvetica" w:cs="Calibri"/>
          <w:sz w:val="20"/>
          <w:szCs w:val="20"/>
        </w:rPr>
        <w:t>Bialka</w:t>
      </w:r>
      <w:proofErr w:type="spellEnd"/>
      <w:r w:rsidRPr="00A20FD4">
        <w:rPr>
          <w:rFonts w:ascii="Helvetica" w:hAnsi="Helvetica" w:cs="Calibri"/>
          <w:sz w:val="20"/>
          <w:szCs w:val="20"/>
        </w:rPr>
        <w:t xml:space="preserve">, “College students with disabilities are too often excluded,” </w:t>
      </w:r>
      <w:r w:rsidRPr="00A20FD4">
        <w:rPr>
          <w:rFonts w:ascii="Helvetica" w:hAnsi="Helvetica" w:cs="Calibri"/>
          <w:i/>
          <w:iCs/>
          <w:sz w:val="20"/>
          <w:szCs w:val="20"/>
        </w:rPr>
        <w:t>The Conversation</w:t>
      </w:r>
      <w:r w:rsidRPr="00A20FD4">
        <w:rPr>
          <w:rFonts w:ascii="Helvetica" w:hAnsi="Helvetica" w:cs="Calibri"/>
          <w:sz w:val="20"/>
          <w:szCs w:val="20"/>
        </w:rPr>
        <w:t xml:space="preserve">, November 5, 2018 [Online]. Available: </w:t>
      </w:r>
      <w:r w:rsidRPr="00A20FD4">
        <w:rPr>
          <w:rFonts w:ascii="Helvetica" w:hAnsi="Helvetica" w:cs="Calibri"/>
          <w:sz w:val="20"/>
          <w:szCs w:val="20"/>
          <w:u w:val="single"/>
        </w:rPr>
        <w:t>https://theconversation.com/college-students-with-disabilities-are-too-often- excluded-105027</w:t>
      </w:r>
      <w:r w:rsidRPr="00A20FD4">
        <w:rPr>
          <w:rFonts w:ascii="Helvetica" w:hAnsi="Helvetica" w:cs="Calibri"/>
          <w:sz w:val="20"/>
          <w:szCs w:val="20"/>
        </w:rPr>
        <w:t>. [Accessed Oct. 23, 2021]</w:t>
      </w:r>
    </w:p>
    <w:p w14:paraId="1E36D12A" w14:textId="3802EECE" w:rsidR="00802807" w:rsidRDefault="00802807" w:rsidP="001119AF">
      <w:pPr>
        <w:spacing w:line="240" w:lineRule="auto"/>
        <w:ind w:left="720" w:hanging="720"/>
        <w:contextualSpacing/>
        <w:rPr>
          <w:rFonts w:ascii="Helvetica" w:hAnsi="Helvetica"/>
          <w:lang w:val="en-US"/>
        </w:rPr>
      </w:pPr>
    </w:p>
    <w:p w14:paraId="737B060E" w14:textId="4FBA452F" w:rsidR="00537BF9" w:rsidRDefault="00537BF9" w:rsidP="00537BF9">
      <w:pPr>
        <w:spacing w:line="240" w:lineRule="auto"/>
        <w:contextualSpacing/>
        <w:rPr>
          <w:rFonts w:ascii="Helvetica" w:hAnsi="Helvetica"/>
          <w:lang w:val="en-US"/>
        </w:rPr>
      </w:pPr>
      <w:r>
        <w:rPr>
          <w:rFonts w:ascii="Helvetica" w:hAnsi="Helvetica"/>
          <w:lang w:val="en-US"/>
        </w:rPr>
        <w:t>Academic Article Notes:</w:t>
      </w:r>
    </w:p>
    <w:p w14:paraId="51A430E2" w14:textId="77777777" w:rsidR="00537BF9" w:rsidRDefault="00537BF9" w:rsidP="00537BF9">
      <w:pPr>
        <w:spacing w:line="240" w:lineRule="auto"/>
        <w:contextualSpacing/>
        <w:rPr>
          <w:rFonts w:ascii="Helvetica" w:hAnsi="Helvetica"/>
          <w:lang w:val="en-US"/>
        </w:rPr>
      </w:pPr>
      <w:r>
        <w:rPr>
          <w:rFonts w:ascii="Helvetica" w:hAnsi="Helvetica"/>
          <w:lang w:val="en-US"/>
        </w:rPr>
        <w:tab/>
        <w:t>1 Authors gave a bit of background to the issue of disability</w:t>
      </w:r>
    </w:p>
    <w:p w14:paraId="22F43A3A" w14:textId="77777777" w:rsidR="00537BF9" w:rsidRDefault="00537BF9" w:rsidP="00537BF9">
      <w:pPr>
        <w:spacing w:line="240" w:lineRule="auto"/>
        <w:contextualSpacing/>
        <w:rPr>
          <w:rFonts w:ascii="Helvetica" w:hAnsi="Helvetica"/>
          <w:lang w:val="en-US"/>
        </w:rPr>
      </w:pPr>
      <w:r>
        <w:rPr>
          <w:rFonts w:ascii="Helvetica" w:hAnsi="Helvetica"/>
          <w:lang w:val="en-US"/>
        </w:rPr>
        <w:tab/>
        <w:t>2 Use of pathos through including the verbal accounts of the participants</w:t>
      </w:r>
    </w:p>
    <w:p w14:paraId="0E6A7AAC" w14:textId="77777777" w:rsidR="00537BF9" w:rsidRDefault="00537BF9" w:rsidP="00537BF9">
      <w:pPr>
        <w:spacing w:line="240" w:lineRule="auto"/>
        <w:ind w:left="720"/>
        <w:contextualSpacing/>
        <w:rPr>
          <w:rFonts w:ascii="Helvetica" w:hAnsi="Helvetica"/>
          <w:lang w:val="en-US"/>
        </w:rPr>
      </w:pPr>
      <w:r>
        <w:rPr>
          <w:rFonts w:ascii="Helvetica" w:hAnsi="Helvetica"/>
          <w:lang w:val="en-US"/>
        </w:rPr>
        <w:t>3 Inclusion of several research articles to back their statements (Appeals to Credibility)</w:t>
      </w:r>
    </w:p>
    <w:p w14:paraId="25F0C36C" w14:textId="77777777" w:rsidR="00537BF9" w:rsidRDefault="00537BF9" w:rsidP="00537BF9">
      <w:pPr>
        <w:spacing w:line="240" w:lineRule="auto"/>
        <w:contextualSpacing/>
        <w:rPr>
          <w:rFonts w:ascii="Helvetica" w:hAnsi="Helvetica"/>
          <w:lang w:val="en-US"/>
        </w:rPr>
      </w:pPr>
    </w:p>
    <w:p w14:paraId="2085BCC9" w14:textId="77777777" w:rsidR="00537BF9" w:rsidRDefault="00537BF9" w:rsidP="00537BF9">
      <w:pPr>
        <w:spacing w:line="240" w:lineRule="auto"/>
        <w:contextualSpacing/>
        <w:rPr>
          <w:rFonts w:ascii="Helvetica" w:hAnsi="Helvetica"/>
          <w:lang w:val="en-US"/>
        </w:rPr>
      </w:pPr>
      <w:r>
        <w:rPr>
          <w:rFonts w:ascii="Helvetica" w:hAnsi="Helvetica"/>
          <w:lang w:val="en-US"/>
        </w:rPr>
        <w:t>Non-Academic Article Notes:</w:t>
      </w:r>
    </w:p>
    <w:p w14:paraId="45A8277D" w14:textId="77777777" w:rsidR="00537BF9" w:rsidRPr="004E19BD" w:rsidRDefault="00537BF9" w:rsidP="00537BF9">
      <w:pPr>
        <w:spacing w:line="240" w:lineRule="auto"/>
        <w:ind w:firstLine="720"/>
        <w:rPr>
          <w:rFonts w:ascii="Helvetica" w:hAnsi="Helvetica"/>
          <w:lang w:val="en-US"/>
        </w:rPr>
      </w:pPr>
      <w:r>
        <w:rPr>
          <w:rFonts w:ascii="Helvetica" w:hAnsi="Helvetica"/>
          <w:lang w:val="en-US"/>
        </w:rPr>
        <w:t>1 Personal Credibility</w:t>
      </w:r>
      <w:r w:rsidRPr="004E19BD">
        <w:rPr>
          <w:rFonts w:ascii="Helvetica" w:hAnsi="Helvetica"/>
          <w:lang w:val="en-US"/>
        </w:rPr>
        <w:t xml:space="preserve"> </w:t>
      </w:r>
    </w:p>
    <w:p w14:paraId="5EFFB04A" w14:textId="7966E1D4" w:rsidR="00537BF9" w:rsidRDefault="00537BF9" w:rsidP="00537BF9">
      <w:pPr>
        <w:spacing w:line="240" w:lineRule="auto"/>
        <w:contextualSpacing/>
        <w:rPr>
          <w:rFonts w:ascii="Helvetica" w:hAnsi="Helvetica"/>
          <w:lang w:val="en-US"/>
        </w:rPr>
      </w:pPr>
      <w:r w:rsidRPr="00D9472A">
        <w:rPr>
          <w:rFonts w:ascii="Helvetica" w:hAnsi="Helvetica"/>
          <w:lang w:val="en-US"/>
        </w:rPr>
        <w:lastRenderedPageBreak/>
        <w:t>Each article uses rhetorical strategies tailored to their intended purpose and audience</w:t>
      </w:r>
      <w:r>
        <w:rPr>
          <w:rFonts w:ascii="Helvetica" w:hAnsi="Helvetica"/>
          <w:lang w:val="en-US"/>
        </w:rPr>
        <w:t xml:space="preserve">. Scholarly Article seek to obtain their credibility through drawing their data from credible resources. </w:t>
      </w:r>
      <w:r w:rsidR="009E2262" w:rsidRPr="009E2262">
        <w:rPr>
          <w:rFonts w:ascii="Helvetica" w:hAnsi="Helvetica"/>
          <w:lang w:val="en-US"/>
        </w:rPr>
        <w:t xml:space="preserve">As </w:t>
      </w:r>
      <w:r w:rsidR="00365526">
        <w:rPr>
          <w:rFonts w:ascii="Helvetica" w:hAnsi="Helvetica"/>
          <w:lang w:val="en-US"/>
        </w:rPr>
        <w:t>the non-scholarly</w:t>
      </w:r>
      <w:r w:rsidR="009E2262" w:rsidRPr="009E2262">
        <w:rPr>
          <w:rFonts w:ascii="Helvetica" w:hAnsi="Helvetica"/>
          <w:lang w:val="en-US"/>
        </w:rPr>
        <w:t xml:space="preserve"> article is an editorial in the New York Times, the audience is the general public.</w:t>
      </w:r>
    </w:p>
    <w:p w14:paraId="59938E96" w14:textId="67E46E8B" w:rsidR="00802807" w:rsidRDefault="00802807" w:rsidP="006D0B73">
      <w:pPr>
        <w:spacing w:line="240" w:lineRule="auto"/>
        <w:contextualSpacing/>
        <w:rPr>
          <w:rFonts w:ascii="Helvetica" w:hAnsi="Helvetica"/>
          <w:lang w:val="en-US"/>
        </w:rPr>
      </w:pPr>
    </w:p>
    <w:p w14:paraId="4171B98A" w14:textId="22414B56" w:rsidR="003C0C1D" w:rsidRDefault="003C0C1D" w:rsidP="006D0B73">
      <w:pPr>
        <w:spacing w:line="240" w:lineRule="auto"/>
        <w:contextualSpacing/>
        <w:rPr>
          <w:rFonts w:ascii="Helvetica" w:hAnsi="Helvetica"/>
          <w:lang w:val="en-US"/>
        </w:rPr>
      </w:pPr>
      <w:r>
        <w:rPr>
          <w:rFonts w:ascii="Helvetica" w:hAnsi="Helvetica"/>
          <w:lang w:val="en-US"/>
        </w:rPr>
        <w:t xml:space="preserve">Words to use in Academic Article: </w:t>
      </w:r>
    </w:p>
    <w:p w14:paraId="3DF3F7E3" w14:textId="290147AC" w:rsidR="003C0C1D" w:rsidRPr="00D65087" w:rsidRDefault="003C0C1D" w:rsidP="00D65087">
      <w:pPr>
        <w:pStyle w:val="NormalWeb"/>
      </w:pPr>
      <w:r>
        <w:rPr>
          <w:rFonts w:ascii="Helvetica" w:hAnsi="Helvetica"/>
          <w:lang w:val="en-US"/>
        </w:rPr>
        <w:t>Words to use in Non-Academic Article:</w:t>
      </w:r>
      <w:r w:rsidR="00D65087">
        <w:rPr>
          <w:rFonts w:ascii="Helvetica" w:hAnsi="Helvetica"/>
          <w:lang w:val="en-US"/>
        </w:rPr>
        <w:t xml:space="preserve"> “</w:t>
      </w:r>
      <w:r w:rsidR="00D65087" w:rsidRPr="00D65087">
        <w:rPr>
          <w:rFonts w:ascii="Cambria" w:hAnsi="Cambria"/>
          <w:b/>
          <w:bCs/>
        </w:rPr>
        <w:t>places greater emphasis</w:t>
      </w:r>
      <w:r w:rsidR="00D65087">
        <w:rPr>
          <w:rFonts w:ascii="Cambria" w:hAnsi="Cambria"/>
          <w:b/>
          <w:bCs/>
        </w:rPr>
        <w:t xml:space="preserve">”, </w:t>
      </w:r>
    </w:p>
    <w:sectPr w:rsidR="003C0C1D" w:rsidRPr="00D65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269"/>
    <w:multiLevelType w:val="hybridMultilevel"/>
    <w:tmpl w:val="0B9A89D2"/>
    <w:lvl w:ilvl="0" w:tplc="DA2C5270">
      <w:start w:val="1"/>
      <w:numFmt w:val="bullet"/>
      <w:lvlText w:val="•"/>
      <w:lvlJc w:val="left"/>
      <w:pPr>
        <w:tabs>
          <w:tab w:val="num" w:pos="720"/>
        </w:tabs>
        <w:ind w:left="720" w:hanging="360"/>
      </w:pPr>
      <w:rPr>
        <w:rFonts w:ascii="Arial" w:hAnsi="Arial" w:hint="default"/>
      </w:rPr>
    </w:lvl>
    <w:lvl w:ilvl="1" w:tplc="24262944" w:tentative="1">
      <w:start w:val="1"/>
      <w:numFmt w:val="bullet"/>
      <w:lvlText w:val="•"/>
      <w:lvlJc w:val="left"/>
      <w:pPr>
        <w:tabs>
          <w:tab w:val="num" w:pos="1440"/>
        </w:tabs>
        <w:ind w:left="1440" w:hanging="360"/>
      </w:pPr>
      <w:rPr>
        <w:rFonts w:ascii="Arial" w:hAnsi="Arial" w:hint="default"/>
      </w:rPr>
    </w:lvl>
    <w:lvl w:ilvl="2" w:tplc="9C981F96" w:tentative="1">
      <w:start w:val="1"/>
      <w:numFmt w:val="bullet"/>
      <w:lvlText w:val="•"/>
      <w:lvlJc w:val="left"/>
      <w:pPr>
        <w:tabs>
          <w:tab w:val="num" w:pos="2160"/>
        </w:tabs>
        <w:ind w:left="2160" w:hanging="360"/>
      </w:pPr>
      <w:rPr>
        <w:rFonts w:ascii="Arial" w:hAnsi="Arial" w:hint="default"/>
      </w:rPr>
    </w:lvl>
    <w:lvl w:ilvl="3" w:tplc="14F42726" w:tentative="1">
      <w:start w:val="1"/>
      <w:numFmt w:val="bullet"/>
      <w:lvlText w:val="•"/>
      <w:lvlJc w:val="left"/>
      <w:pPr>
        <w:tabs>
          <w:tab w:val="num" w:pos="2880"/>
        </w:tabs>
        <w:ind w:left="2880" w:hanging="360"/>
      </w:pPr>
      <w:rPr>
        <w:rFonts w:ascii="Arial" w:hAnsi="Arial" w:hint="default"/>
      </w:rPr>
    </w:lvl>
    <w:lvl w:ilvl="4" w:tplc="4A6EE24A" w:tentative="1">
      <w:start w:val="1"/>
      <w:numFmt w:val="bullet"/>
      <w:lvlText w:val="•"/>
      <w:lvlJc w:val="left"/>
      <w:pPr>
        <w:tabs>
          <w:tab w:val="num" w:pos="3600"/>
        </w:tabs>
        <w:ind w:left="3600" w:hanging="360"/>
      </w:pPr>
      <w:rPr>
        <w:rFonts w:ascii="Arial" w:hAnsi="Arial" w:hint="default"/>
      </w:rPr>
    </w:lvl>
    <w:lvl w:ilvl="5" w:tplc="E9BA2680" w:tentative="1">
      <w:start w:val="1"/>
      <w:numFmt w:val="bullet"/>
      <w:lvlText w:val="•"/>
      <w:lvlJc w:val="left"/>
      <w:pPr>
        <w:tabs>
          <w:tab w:val="num" w:pos="4320"/>
        </w:tabs>
        <w:ind w:left="4320" w:hanging="360"/>
      </w:pPr>
      <w:rPr>
        <w:rFonts w:ascii="Arial" w:hAnsi="Arial" w:hint="default"/>
      </w:rPr>
    </w:lvl>
    <w:lvl w:ilvl="6" w:tplc="781895CE" w:tentative="1">
      <w:start w:val="1"/>
      <w:numFmt w:val="bullet"/>
      <w:lvlText w:val="•"/>
      <w:lvlJc w:val="left"/>
      <w:pPr>
        <w:tabs>
          <w:tab w:val="num" w:pos="5040"/>
        </w:tabs>
        <w:ind w:left="5040" w:hanging="360"/>
      </w:pPr>
      <w:rPr>
        <w:rFonts w:ascii="Arial" w:hAnsi="Arial" w:hint="default"/>
      </w:rPr>
    </w:lvl>
    <w:lvl w:ilvl="7" w:tplc="8898D7D2" w:tentative="1">
      <w:start w:val="1"/>
      <w:numFmt w:val="bullet"/>
      <w:lvlText w:val="•"/>
      <w:lvlJc w:val="left"/>
      <w:pPr>
        <w:tabs>
          <w:tab w:val="num" w:pos="5760"/>
        </w:tabs>
        <w:ind w:left="5760" w:hanging="360"/>
      </w:pPr>
      <w:rPr>
        <w:rFonts w:ascii="Arial" w:hAnsi="Arial" w:hint="default"/>
      </w:rPr>
    </w:lvl>
    <w:lvl w:ilvl="8" w:tplc="169EF9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960F80"/>
    <w:multiLevelType w:val="hybridMultilevel"/>
    <w:tmpl w:val="B6B020D2"/>
    <w:lvl w:ilvl="0" w:tplc="F2BEE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207F99"/>
    <w:multiLevelType w:val="hybridMultilevel"/>
    <w:tmpl w:val="C4B4E296"/>
    <w:lvl w:ilvl="0" w:tplc="482C3328">
      <w:start w:val="1"/>
      <w:numFmt w:val="bullet"/>
      <w:lvlText w:val="•"/>
      <w:lvlJc w:val="left"/>
      <w:pPr>
        <w:tabs>
          <w:tab w:val="num" w:pos="720"/>
        </w:tabs>
        <w:ind w:left="720" w:hanging="360"/>
      </w:pPr>
      <w:rPr>
        <w:rFonts w:ascii="Arial" w:hAnsi="Arial" w:hint="default"/>
      </w:rPr>
    </w:lvl>
    <w:lvl w:ilvl="1" w:tplc="F28C7C8C" w:tentative="1">
      <w:start w:val="1"/>
      <w:numFmt w:val="bullet"/>
      <w:lvlText w:val="•"/>
      <w:lvlJc w:val="left"/>
      <w:pPr>
        <w:tabs>
          <w:tab w:val="num" w:pos="1440"/>
        </w:tabs>
        <w:ind w:left="1440" w:hanging="360"/>
      </w:pPr>
      <w:rPr>
        <w:rFonts w:ascii="Arial" w:hAnsi="Arial" w:hint="default"/>
      </w:rPr>
    </w:lvl>
    <w:lvl w:ilvl="2" w:tplc="8B525A66" w:tentative="1">
      <w:start w:val="1"/>
      <w:numFmt w:val="bullet"/>
      <w:lvlText w:val="•"/>
      <w:lvlJc w:val="left"/>
      <w:pPr>
        <w:tabs>
          <w:tab w:val="num" w:pos="2160"/>
        </w:tabs>
        <w:ind w:left="2160" w:hanging="360"/>
      </w:pPr>
      <w:rPr>
        <w:rFonts w:ascii="Arial" w:hAnsi="Arial" w:hint="default"/>
      </w:rPr>
    </w:lvl>
    <w:lvl w:ilvl="3" w:tplc="8356015C" w:tentative="1">
      <w:start w:val="1"/>
      <w:numFmt w:val="bullet"/>
      <w:lvlText w:val="•"/>
      <w:lvlJc w:val="left"/>
      <w:pPr>
        <w:tabs>
          <w:tab w:val="num" w:pos="2880"/>
        </w:tabs>
        <w:ind w:left="2880" w:hanging="360"/>
      </w:pPr>
      <w:rPr>
        <w:rFonts w:ascii="Arial" w:hAnsi="Arial" w:hint="default"/>
      </w:rPr>
    </w:lvl>
    <w:lvl w:ilvl="4" w:tplc="6006295C" w:tentative="1">
      <w:start w:val="1"/>
      <w:numFmt w:val="bullet"/>
      <w:lvlText w:val="•"/>
      <w:lvlJc w:val="left"/>
      <w:pPr>
        <w:tabs>
          <w:tab w:val="num" w:pos="3600"/>
        </w:tabs>
        <w:ind w:left="3600" w:hanging="360"/>
      </w:pPr>
      <w:rPr>
        <w:rFonts w:ascii="Arial" w:hAnsi="Arial" w:hint="default"/>
      </w:rPr>
    </w:lvl>
    <w:lvl w:ilvl="5" w:tplc="39200DEC" w:tentative="1">
      <w:start w:val="1"/>
      <w:numFmt w:val="bullet"/>
      <w:lvlText w:val="•"/>
      <w:lvlJc w:val="left"/>
      <w:pPr>
        <w:tabs>
          <w:tab w:val="num" w:pos="4320"/>
        </w:tabs>
        <w:ind w:left="4320" w:hanging="360"/>
      </w:pPr>
      <w:rPr>
        <w:rFonts w:ascii="Arial" w:hAnsi="Arial" w:hint="default"/>
      </w:rPr>
    </w:lvl>
    <w:lvl w:ilvl="6" w:tplc="7F8213C0" w:tentative="1">
      <w:start w:val="1"/>
      <w:numFmt w:val="bullet"/>
      <w:lvlText w:val="•"/>
      <w:lvlJc w:val="left"/>
      <w:pPr>
        <w:tabs>
          <w:tab w:val="num" w:pos="5040"/>
        </w:tabs>
        <w:ind w:left="5040" w:hanging="360"/>
      </w:pPr>
      <w:rPr>
        <w:rFonts w:ascii="Arial" w:hAnsi="Arial" w:hint="default"/>
      </w:rPr>
    </w:lvl>
    <w:lvl w:ilvl="7" w:tplc="04D6EE24" w:tentative="1">
      <w:start w:val="1"/>
      <w:numFmt w:val="bullet"/>
      <w:lvlText w:val="•"/>
      <w:lvlJc w:val="left"/>
      <w:pPr>
        <w:tabs>
          <w:tab w:val="num" w:pos="5760"/>
        </w:tabs>
        <w:ind w:left="5760" w:hanging="360"/>
      </w:pPr>
      <w:rPr>
        <w:rFonts w:ascii="Arial" w:hAnsi="Arial" w:hint="default"/>
      </w:rPr>
    </w:lvl>
    <w:lvl w:ilvl="8" w:tplc="7320EB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3A8"/>
    <w:rsid w:val="00005EE8"/>
    <w:rsid w:val="00010C97"/>
    <w:rsid w:val="00016653"/>
    <w:rsid w:val="00041288"/>
    <w:rsid w:val="0006137C"/>
    <w:rsid w:val="000664C8"/>
    <w:rsid w:val="00087435"/>
    <w:rsid w:val="00087DF5"/>
    <w:rsid w:val="000A081D"/>
    <w:rsid w:val="000A5E14"/>
    <w:rsid w:val="000C0B3C"/>
    <w:rsid w:val="000C0EA2"/>
    <w:rsid w:val="000C60AE"/>
    <w:rsid w:val="000F595D"/>
    <w:rsid w:val="000F7BB0"/>
    <w:rsid w:val="00110F45"/>
    <w:rsid w:val="001119AF"/>
    <w:rsid w:val="00124B4D"/>
    <w:rsid w:val="00125FAC"/>
    <w:rsid w:val="00130E9D"/>
    <w:rsid w:val="001774E1"/>
    <w:rsid w:val="00197363"/>
    <w:rsid w:val="001B5BEB"/>
    <w:rsid w:val="001C7329"/>
    <w:rsid w:val="001D54D3"/>
    <w:rsid w:val="001E620B"/>
    <w:rsid w:val="001F241B"/>
    <w:rsid w:val="001F711D"/>
    <w:rsid w:val="002123A8"/>
    <w:rsid w:val="00221F5D"/>
    <w:rsid w:val="00226D54"/>
    <w:rsid w:val="00247364"/>
    <w:rsid w:val="00253036"/>
    <w:rsid w:val="002574C7"/>
    <w:rsid w:val="00270F39"/>
    <w:rsid w:val="002878A4"/>
    <w:rsid w:val="002913B9"/>
    <w:rsid w:val="00295C61"/>
    <w:rsid w:val="00297E40"/>
    <w:rsid w:val="002C104C"/>
    <w:rsid w:val="002C19F5"/>
    <w:rsid w:val="002C701E"/>
    <w:rsid w:val="002D027F"/>
    <w:rsid w:val="002D5413"/>
    <w:rsid w:val="0030158E"/>
    <w:rsid w:val="00302A9E"/>
    <w:rsid w:val="00314F61"/>
    <w:rsid w:val="00317F21"/>
    <w:rsid w:val="00326AE1"/>
    <w:rsid w:val="003457D7"/>
    <w:rsid w:val="00365526"/>
    <w:rsid w:val="00367B88"/>
    <w:rsid w:val="0038122C"/>
    <w:rsid w:val="00387C62"/>
    <w:rsid w:val="00392546"/>
    <w:rsid w:val="003A1797"/>
    <w:rsid w:val="003A4EE2"/>
    <w:rsid w:val="003C0C1D"/>
    <w:rsid w:val="003D1672"/>
    <w:rsid w:val="003E31A4"/>
    <w:rsid w:val="003E4343"/>
    <w:rsid w:val="003F2B82"/>
    <w:rsid w:val="00407EA8"/>
    <w:rsid w:val="00414AD4"/>
    <w:rsid w:val="00433DA3"/>
    <w:rsid w:val="00443602"/>
    <w:rsid w:val="00443EFE"/>
    <w:rsid w:val="004478A0"/>
    <w:rsid w:val="00452EDE"/>
    <w:rsid w:val="0045314E"/>
    <w:rsid w:val="0045338F"/>
    <w:rsid w:val="0045389A"/>
    <w:rsid w:val="00454360"/>
    <w:rsid w:val="00455556"/>
    <w:rsid w:val="0046263D"/>
    <w:rsid w:val="004634BF"/>
    <w:rsid w:val="00470BF6"/>
    <w:rsid w:val="00473AE8"/>
    <w:rsid w:val="00474A16"/>
    <w:rsid w:val="004771E4"/>
    <w:rsid w:val="00480689"/>
    <w:rsid w:val="00497B7D"/>
    <w:rsid w:val="004A4F0E"/>
    <w:rsid w:val="004A537F"/>
    <w:rsid w:val="004A7956"/>
    <w:rsid w:val="004D28EF"/>
    <w:rsid w:val="004D6E9B"/>
    <w:rsid w:val="004E19BD"/>
    <w:rsid w:val="004E478B"/>
    <w:rsid w:val="004E63F8"/>
    <w:rsid w:val="004E7AE5"/>
    <w:rsid w:val="004F03CC"/>
    <w:rsid w:val="00505F8C"/>
    <w:rsid w:val="00516567"/>
    <w:rsid w:val="00524B39"/>
    <w:rsid w:val="00525AE2"/>
    <w:rsid w:val="0053353C"/>
    <w:rsid w:val="00537BF9"/>
    <w:rsid w:val="0054105C"/>
    <w:rsid w:val="00545891"/>
    <w:rsid w:val="005520C7"/>
    <w:rsid w:val="00552488"/>
    <w:rsid w:val="00563ED4"/>
    <w:rsid w:val="00570A30"/>
    <w:rsid w:val="005821F8"/>
    <w:rsid w:val="005A778F"/>
    <w:rsid w:val="005C1872"/>
    <w:rsid w:val="005D2BCB"/>
    <w:rsid w:val="005E2B31"/>
    <w:rsid w:val="0062012A"/>
    <w:rsid w:val="0062246E"/>
    <w:rsid w:val="00637116"/>
    <w:rsid w:val="00642EC4"/>
    <w:rsid w:val="00662BFD"/>
    <w:rsid w:val="00664BEB"/>
    <w:rsid w:val="006751C5"/>
    <w:rsid w:val="00675989"/>
    <w:rsid w:val="006838F0"/>
    <w:rsid w:val="00684472"/>
    <w:rsid w:val="006849F4"/>
    <w:rsid w:val="006909C2"/>
    <w:rsid w:val="006971F9"/>
    <w:rsid w:val="006A7CA2"/>
    <w:rsid w:val="006B08DD"/>
    <w:rsid w:val="006C211E"/>
    <w:rsid w:val="006D0B73"/>
    <w:rsid w:val="006D4434"/>
    <w:rsid w:val="00715E5E"/>
    <w:rsid w:val="00717788"/>
    <w:rsid w:val="007216B0"/>
    <w:rsid w:val="00725223"/>
    <w:rsid w:val="007260DF"/>
    <w:rsid w:val="00743AAF"/>
    <w:rsid w:val="00744861"/>
    <w:rsid w:val="00772F11"/>
    <w:rsid w:val="007750B7"/>
    <w:rsid w:val="00776E0F"/>
    <w:rsid w:val="007A31AD"/>
    <w:rsid w:val="007A431E"/>
    <w:rsid w:val="007E68B1"/>
    <w:rsid w:val="007F2EBF"/>
    <w:rsid w:val="00802807"/>
    <w:rsid w:val="00811DBB"/>
    <w:rsid w:val="008200E8"/>
    <w:rsid w:val="00840C71"/>
    <w:rsid w:val="008505B1"/>
    <w:rsid w:val="0087507A"/>
    <w:rsid w:val="00885F2B"/>
    <w:rsid w:val="00886CF9"/>
    <w:rsid w:val="008A5829"/>
    <w:rsid w:val="008B0292"/>
    <w:rsid w:val="008B257A"/>
    <w:rsid w:val="008B308E"/>
    <w:rsid w:val="008D1348"/>
    <w:rsid w:val="008E2044"/>
    <w:rsid w:val="008E6D7D"/>
    <w:rsid w:val="008F2833"/>
    <w:rsid w:val="008F474B"/>
    <w:rsid w:val="009036F3"/>
    <w:rsid w:val="00905833"/>
    <w:rsid w:val="00907436"/>
    <w:rsid w:val="00931573"/>
    <w:rsid w:val="009327AA"/>
    <w:rsid w:val="00933E2A"/>
    <w:rsid w:val="00956318"/>
    <w:rsid w:val="0097025E"/>
    <w:rsid w:val="00990703"/>
    <w:rsid w:val="00992825"/>
    <w:rsid w:val="00996C48"/>
    <w:rsid w:val="009B2A0B"/>
    <w:rsid w:val="009B37F8"/>
    <w:rsid w:val="009C440F"/>
    <w:rsid w:val="009D194E"/>
    <w:rsid w:val="009E2262"/>
    <w:rsid w:val="009E30CD"/>
    <w:rsid w:val="009F7B32"/>
    <w:rsid w:val="00A06DFF"/>
    <w:rsid w:val="00A11CCE"/>
    <w:rsid w:val="00A16A1A"/>
    <w:rsid w:val="00A20FD4"/>
    <w:rsid w:val="00A25E84"/>
    <w:rsid w:val="00A43E75"/>
    <w:rsid w:val="00A45850"/>
    <w:rsid w:val="00A7731A"/>
    <w:rsid w:val="00A86F2E"/>
    <w:rsid w:val="00AA0A7B"/>
    <w:rsid w:val="00AA1DCA"/>
    <w:rsid w:val="00AA5C85"/>
    <w:rsid w:val="00AA6637"/>
    <w:rsid w:val="00AA66B7"/>
    <w:rsid w:val="00AB396F"/>
    <w:rsid w:val="00AB43E4"/>
    <w:rsid w:val="00AB47C6"/>
    <w:rsid w:val="00AB5FC0"/>
    <w:rsid w:val="00AB6542"/>
    <w:rsid w:val="00AC777B"/>
    <w:rsid w:val="00AD1D2B"/>
    <w:rsid w:val="00AE5451"/>
    <w:rsid w:val="00AF1CB9"/>
    <w:rsid w:val="00AF4447"/>
    <w:rsid w:val="00B021A9"/>
    <w:rsid w:val="00B12257"/>
    <w:rsid w:val="00B41A08"/>
    <w:rsid w:val="00B43762"/>
    <w:rsid w:val="00B43D30"/>
    <w:rsid w:val="00B4417D"/>
    <w:rsid w:val="00B66690"/>
    <w:rsid w:val="00B7148F"/>
    <w:rsid w:val="00B71EFB"/>
    <w:rsid w:val="00B72775"/>
    <w:rsid w:val="00B748E7"/>
    <w:rsid w:val="00B76AE1"/>
    <w:rsid w:val="00BB1FCA"/>
    <w:rsid w:val="00BB3499"/>
    <w:rsid w:val="00BE083B"/>
    <w:rsid w:val="00BE1E31"/>
    <w:rsid w:val="00BE6C33"/>
    <w:rsid w:val="00BE721E"/>
    <w:rsid w:val="00C027F4"/>
    <w:rsid w:val="00C034C8"/>
    <w:rsid w:val="00C07E67"/>
    <w:rsid w:val="00C21988"/>
    <w:rsid w:val="00C23988"/>
    <w:rsid w:val="00C37769"/>
    <w:rsid w:val="00C57DE3"/>
    <w:rsid w:val="00C65D7E"/>
    <w:rsid w:val="00C73E62"/>
    <w:rsid w:val="00C876C4"/>
    <w:rsid w:val="00CB1893"/>
    <w:rsid w:val="00CB23AD"/>
    <w:rsid w:val="00CC2DFA"/>
    <w:rsid w:val="00CC74F4"/>
    <w:rsid w:val="00CD5B16"/>
    <w:rsid w:val="00CE5329"/>
    <w:rsid w:val="00CE7D60"/>
    <w:rsid w:val="00CF0120"/>
    <w:rsid w:val="00D017BA"/>
    <w:rsid w:val="00D11084"/>
    <w:rsid w:val="00D144A1"/>
    <w:rsid w:val="00D26BDA"/>
    <w:rsid w:val="00D342B8"/>
    <w:rsid w:val="00D57D9A"/>
    <w:rsid w:val="00D608E6"/>
    <w:rsid w:val="00D65087"/>
    <w:rsid w:val="00D946F9"/>
    <w:rsid w:val="00D9472A"/>
    <w:rsid w:val="00DA1F2C"/>
    <w:rsid w:val="00DC0FC3"/>
    <w:rsid w:val="00DD1564"/>
    <w:rsid w:val="00DD237C"/>
    <w:rsid w:val="00DE3722"/>
    <w:rsid w:val="00DF1DAA"/>
    <w:rsid w:val="00E06583"/>
    <w:rsid w:val="00E06C15"/>
    <w:rsid w:val="00E13BD5"/>
    <w:rsid w:val="00E35490"/>
    <w:rsid w:val="00E36B7B"/>
    <w:rsid w:val="00E44F11"/>
    <w:rsid w:val="00E56AA0"/>
    <w:rsid w:val="00E66A1C"/>
    <w:rsid w:val="00E71C03"/>
    <w:rsid w:val="00E879E1"/>
    <w:rsid w:val="00EE2A31"/>
    <w:rsid w:val="00EE312E"/>
    <w:rsid w:val="00EE7B73"/>
    <w:rsid w:val="00EE7DB7"/>
    <w:rsid w:val="00EF324C"/>
    <w:rsid w:val="00EF3C4F"/>
    <w:rsid w:val="00F14A3B"/>
    <w:rsid w:val="00F30E9E"/>
    <w:rsid w:val="00F52FA4"/>
    <w:rsid w:val="00F55A5D"/>
    <w:rsid w:val="00F57297"/>
    <w:rsid w:val="00F60CBE"/>
    <w:rsid w:val="00F73A9D"/>
    <w:rsid w:val="00F779E3"/>
    <w:rsid w:val="00F819A5"/>
    <w:rsid w:val="00FA618E"/>
    <w:rsid w:val="00FA759A"/>
    <w:rsid w:val="00FB48E1"/>
    <w:rsid w:val="00FC7B08"/>
    <w:rsid w:val="00FD70CD"/>
    <w:rsid w:val="00FE0D1F"/>
    <w:rsid w:val="00FF41F2"/>
    <w:rsid w:val="00FF4F39"/>
    <w:rsid w:val="00FF5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6778"/>
  <w15:chartTrackingRefBased/>
  <w15:docId w15:val="{1939846C-32BB-46E5-89FC-C854A1F0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0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19BD"/>
    <w:pPr>
      <w:ind w:left="720"/>
      <w:contextualSpacing/>
    </w:pPr>
  </w:style>
  <w:style w:type="character" w:styleId="Hyperlink">
    <w:name w:val="Hyperlink"/>
    <w:basedOn w:val="DefaultParagraphFont"/>
    <w:uiPriority w:val="99"/>
    <w:unhideWhenUsed/>
    <w:rsid w:val="006C211E"/>
    <w:rPr>
      <w:color w:val="0563C1" w:themeColor="hyperlink"/>
      <w:u w:val="single"/>
    </w:rPr>
  </w:style>
  <w:style w:type="character" w:styleId="UnresolvedMention">
    <w:name w:val="Unresolved Mention"/>
    <w:basedOn w:val="DefaultParagraphFont"/>
    <w:uiPriority w:val="99"/>
    <w:semiHidden/>
    <w:unhideWhenUsed/>
    <w:rsid w:val="006C2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5259">
      <w:bodyDiv w:val="1"/>
      <w:marLeft w:val="0"/>
      <w:marRight w:val="0"/>
      <w:marTop w:val="0"/>
      <w:marBottom w:val="0"/>
      <w:divBdr>
        <w:top w:val="none" w:sz="0" w:space="0" w:color="auto"/>
        <w:left w:val="none" w:sz="0" w:space="0" w:color="auto"/>
        <w:bottom w:val="none" w:sz="0" w:space="0" w:color="auto"/>
        <w:right w:val="none" w:sz="0" w:space="0" w:color="auto"/>
      </w:divBdr>
      <w:divsChild>
        <w:div w:id="967124825">
          <w:marLeft w:val="0"/>
          <w:marRight w:val="0"/>
          <w:marTop w:val="0"/>
          <w:marBottom w:val="0"/>
          <w:divBdr>
            <w:top w:val="none" w:sz="0" w:space="0" w:color="auto"/>
            <w:left w:val="none" w:sz="0" w:space="0" w:color="auto"/>
            <w:bottom w:val="none" w:sz="0" w:space="0" w:color="auto"/>
            <w:right w:val="none" w:sz="0" w:space="0" w:color="auto"/>
          </w:divBdr>
          <w:divsChild>
            <w:div w:id="1845782807">
              <w:marLeft w:val="0"/>
              <w:marRight w:val="0"/>
              <w:marTop w:val="0"/>
              <w:marBottom w:val="0"/>
              <w:divBdr>
                <w:top w:val="none" w:sz="0" w:space="0" w:color="auto"/>
                <w:left w:val="none" w:sz="0" w:space="0" w:color="auto"/>
                <w:bottom w:val="none" w:sz="0" w:space="0" w:color="auto"/>
                <w:right w:val="none" w:sz="0" w:space="0" w:color="auto"/>
              </w:divBdr>
              <w:divsChild>
                <w:div w:id="12976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54702">
      <w:bodyDiv w:val="1"/>
      <w:marLeft w:val="0"/>
      <w:marRight w:val="0"/>
      <w:marTop w:val="0"/>
      <w:marBottom w:val="0"/>
      <w:divBdr>
        <w:top w:val="none" w:sz="0" w:space="0" w:color="auto"/>
        <w:left w:val="none" w:sz="0" w:space="0" w:color="auto"/>
        <w:bottom w:val="none" w:sz="0" w:space="0" w:color="auto"/>
        <w:right w:val="none" w:sz="0" w:space="0" w:color="auto"/>
      </w:divBdr>
      <w:divsChild>
        <w:div w:id="1709991787">
          <w:marLeft w:val="0"/>
          <w:marRight w:val="0"/>
          <w:marTop w:val="0"/>
          <w:marBottom w:val="0"/>
          <w:divBdr>
            <w:top w:val="none" w:sz="0" w:space="0" w:color="auto"/>
            <w:left w:val="none" w:sz="0" w:space="0" w:color="auto"/>
            <w:bottom w:val="none" w:sz="0" w:space="0" w:color="auto"/>
            <w:right w:val="none" w:sz="0" w:space="0" w:color="auto"/>
          </w:divBdr>
          <w:divsChild>
            <w:div w:id="647977756">
              <w:marLeft w:val="0"/>
              <w:marRight w:val="0"/>
              <w:marTop w:val="0"/>
              <w:marBottom w:val="0"/>
              <w:divBdr>
                <w:top w:val="none" w:sz="0" w:space="0" w:color="auto"/>
                <w:left w:val="none" w:sz="0" w:space="0" w:color="auto"/>
                <w:bottom w:val="none" w:sz="0" w:space="0" w:color="auto"/>
                <w:right w:val="none" w:sz="0" w:space="0" w:color="auto"/>
              </w:divBdr>
              <w:divsChild>
                <w:div w:id="603809760">
                  <w:marLeft w:val="0"/>
                  <w:marRight w:val="0"/>
                  <w:marTop w:val="0"/>
                  <w:marBottom w:val="0"/>
                  <w:divBdr>
                    <w:top w:val="none" w:sz="0" w:space="0" w:color="auto"/>
                    <w:left w:val="none" w:sz="0" w:space="0" w:color="auto"/>
                    <w:bottom w:val="none" w:sz="0" w:space="0" w:color="auto"/>
                    <w:right w:val="none" w:sz="0" w:space="0" w:color="auto"/>
                  </w:divBdr>
                  <w:divsChild>
                    <w:div w:id="7494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3731">
      <w:bodyDiv w:val="1"/>
      <w:marLeft w:val="0"/>
      <w:marRight w:val="0"/>
      <w:marTop w:val="0"/>
      <w:marBottom w:val="0"/>
      <w:divBdr>
        <w:top w:val="none" w:sz="0" w:space="0" w:color="auto"/>
        <w:left w:val="none" w:sz="0" w:space="0" w:color="auto"/>
        <w:bottom w:val="none" w:sz="0" w:space="0" w:color="auto"/>
        <w:right w:val="none" w:sz="0" w:space="0" w:color="auto"/>
      </w:divBdr>
      <w:divsChild>
        <w:div w:id="1750224271">
          <w:marLeft w:val="0"/>
          <w:marRight w:val="0"/>
          <w:marTop w:val="0"/>
          <w:marBottom w:val="0"/>
          <w:divBdr>
            <w:top w:val="none" w:sz="0" w:space="0" w:color="auto"/>
            <w:left w:val="none" w:sz="0" w:space="0" w:color="auto"/>
            <w:bottom w:val="none" w:sz="0" w:space="0" w:color="auto"/>
            <w:right w:val="none" w:sz="0" w:space="0" w:color="auto"/>
          </w:divBdr>
          <w:divsChild>
            <w:div w:id="1102804523">
              <w:marLeft w:val="0"/>
              <w:marRight w:val="0"/>
              <w:marTop w:val="0"/>
              <w:marBottom w:val="0"/>
              <w:divBdr>
                <w:top w:val="none" w:sz="0" w:space="0" w:color="auto"/>
                <w:left w:val="none" w:sz="0" w:space="0" w:color="auto"/>
                <w:bottom w:val="none" w:sz="0" w:space="0" w:color="auto"/>
                <w:right w:val="none" w:sz="0" w:space="0" w:color="auto"/>
              </w:divBdr>
              <w:divsChild>
                <w:div w:id="1352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2868">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8">
          <w:marLeft w:val="0"/>
          <w:marRight w:val="0"/>
          <w:marTop w:val="0"/>
          <w:marBottom w:val="0"/>
          <w:divBdr>
            <w:top w:val="none" w:sz="0" w:space="0" w:color="auto"/>
            <w:left w:val="none" w:sz="0" w:space="0" w:color="auto"/>
            <w:bottom w:val="none" w:sz="0" w:space="0" w:color="auto"/>
            <w:right w:val="none" w:sz="0" w:space="0" w:color="auto"/>
          </w:divBdr>
          <w:divsChild>
            <w:div w:id="1775395188">
              <w:marLeft w:val="0"/>
              <w:marRight w:val="0"/>
              <w:marTop w:val="0"/>
              <w:marBottom w:val="0"/>
              <w:divBdr>
                <w:top w:val="none" w:sz="0" w:space="0" w:color="auto"/>
                <w:left w:val="none" w:sz="0" w:space="0" w:color="auto"/>
                <w:bottom w:val="none" w:sz="0" w:space="0" w:color="auto"/>
                <w:right w:val="none" w:sz="0" w:space="0" w:color="auto"/>
              </w:divBdr>
              <w:divsChild>
                <w:div w:id="725108820">
                  <w:marLeft w:val="0"/>
                  <w:marRight w:val="0"/>
                  <w:marTop w:val="0"/>
                  <w:marBottom w:val="0"/>
                  <w:divBdr>
                    <w:top w:val="none" w:sz="0" w:space="0" w:color="auto"/>
                    <w:left w:val="none" w:sz="0" w:space="0" w:color="auto"/>
                    <w:bottom w:val="none" w:sz="0" w:space="0" w:color="auto"/>
                    <w:right w:val="none" w:sz="0" w:space="0" w:color="auto"/>
                  </w:divBdr>
                  <w:divsChild>
                    <w:div w:id="15544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96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489">
          <w:marLeft w:val="230"/>
          <w:marRight w:val="0"/>
          <w:marTop w:val="115"/>
          <w:marBottom w:val="0"/>
          <w:divBdr>
            <w:top w:val="none" w:sz="0" w:space="0" w:color="auto"/>
            <w:left w:val="none" w:sz="0" w:space="0" w:color="auto"/>
            <w:bottom w:val="none" w:sz="0" w:space="0" w:color="auto"/>
            <w:right w:val="none" w:sz="0" w:space="0" w:color="auto"/>
          </w:divBdr>
        </w:div>
        <w:div w:id="947396869">
          <w:marLeft w:val="230"/>
          <w:marRight w:val="0"/>
          <w:marTop w:val="115"/>
          <w:marBottom w:val="0"/>
          <w:divBdr>
            <w:top w:val="none" w:sz="0" w:space="0" w:color="auto"/>
            <w:left w:val="none" w:sz="0" w:space="0" w:color="auto"/>
            <w:bottom w:val="none" w:sz="0" w:space="0" w:color="auto"/>
            <w:right w:val="none" w:sz="0" w:space="0" w:color="auto"/>
          </w:divBdr>
        </w:div>
        <w:div w:id="1215779670">
          <w:marLeft w:val="230"/>
          <w:marRight w:val="0"/>
          <w:marTop w:val="115"/>
          <w:marBottom w:val="0"/>
          <w:divBdr>
            <w:top w:val="none" w:sz="0" w:space="0" w:color="auto"/>
            <w:left w:val="none" w:sz="0" w:space="0" w:color="auto"/>
            <w:bottom w:val="none" w:sz="0" w:space="0" w:color="auto"/>
            <w:right w:val="none" w:sz="0" w:space="0" w:color="auto"/>
          </w:divBdr>
        </w:div>
      </w:divsChild>
    </w:div>
    <w:div w:id="867333380">
      <w:bodyDiv w:val="1"/>
      <w:marLeft w:val="0"/>
      <w:marRight w:val="0"/>
      <w:marTop w:val="0"/>
      <w:marBottom w:val="0"/>
      <w:divBdr>
        <w:top w:val="none" w:sz="0" w:space="0" w:color="auto"/>
        <w:left w:val="none" w:sz="0" w:space="0" w:color="auto"/>
        <w:bottom w:val="none" w:sz="0" w:space="0" w:color="auto"/>
        <w:right w:val="none" w:sz="0" w:space="0" w:color="auto"/>
      </w:divBdr>
    </w:div>
    <w:div w:id="971253537">
      <w:bodyDiv w:val="1"/>
      <w:marLeft w:val="0"/>
      <w:marRight w:val="0"/>
      <w:marTop w:val="0"/>
      <w:marBottom w:val="0"/>
      <w:divBdr>
        <w:top w:val="none" w:sz="0" w:space="0" w:color="auto"/>
        <w:left w:val="none" w:sz="0" w:space="0" w:color="auto"/>
        <w:bottom w:val="none" w:sz="0" w:space="0" w:color="auto"/>
        <w:right w:val="none" w:sz="0" w:space="0" w:color="auto"/>
      </w:divBdr>
      <w:divsChild>
        <w:div w:id="1501195089">
          <w:marLeft w:val="0"/>
          <w:marRight w:val="0"/>
          <w:marTop w:val="0"/>
          <w:marBottom w:val="0"/>
          <w:divBdr>
            <w:top w:val="none" w:sz="0" w:space="0" w:color="auto"/>
            <w:left w:val="none" w:sz="0" w:space="0" w:color="auto"/>
            <w:bottom w:val="none" w:sz="0" w:space="0" w:color="auto"/>
            <w:right w:val="none" w:sz="0" w:space="0" w:color="auto"/>
          </w:divBdr>
          <w:divsChild>
            <w:div w:id="662705359">
              <w:marLeft w:val="0"/>
              <w:marRight w:val="0"/>
              <w:marTop w:val="0"/>
              <w:marBottom w:val="0"/>
              <w:divBdr>
                <w:top w:val="none" w:sz="0" w:space="0" w:color="auto"/>
                <w:left w:val="none" w:sz="0" w:space="0" w:color="auto"/>
                <w:bottom w:val="none" w:sz="0" w:space="0" w:color="auto"/>
                <w:right w:val="none" w:sz="0" w:space="0" w:color="auto"/>
              </w:divBdr>
              <w:divsChild>
                <w:div w:id="1296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5148">
      <w:bodyDiv w:val="1"/>
      <w:marLeft w:val="0"/>
      <w:marRight w:val="0"/>
      <w:marTop w:val="0"/>
      <w:marBottom w:val="0"/>
      <w:divBdr>
        <w:top w:val="none" w:sz="0" w:space="0" w:color="auto"/>
        <w:left w:val="none" w:sz="0" w:space="0" w:color="auto"/>
        <w:bottom w:val="none" w:sz="0" w:space="0" w:color="auto"/>
        <w:right w:val="none" w:sz="0" w:space="0" w:color="auto"/>
      </w:divBdr>
      <w:divsChild>
        <w:div w:id="1185485063">
          <w:marLeft w:val="0"/>
          <w:marRight w:val="0"/>
          <w:marTop w:val="0"/>
          <w:marBottom w:val="0"/>
          <w:divBdr>
            <w:top w:val="none" w:sz="0" w:space="0" w:color="auto"/>
            <w:left w:val="none" w:sz="0" w:space="0" w:color="auto"/>
            <w:bottom w:val="none" w:sz="0" w:space="0" w:color="auto"/>
            <w:right w:val="none" w:sz="0" w:space="0" w:color="auto"/>
          </w:divBdr>
          <w:divsChild>
            <w:div w:id="62261530">
              <w:marLeft w:val="0"/>
              <w:marRight w:val="0"/>
              <w:marTop w:val="0"/>
              <w:marBottom w:val="0"/>
              <w:divBdr>
                <w:top w:val="none" w:sz="0" w:space="0" w:color="auto"/>
                <w:left w:val="none" w:sz="0" w:space="0" w:color="auto"/>
                <w:bottom w:val="none" w:sz="0" w:space="0" w:color="auto"/>
                <w:right w:val="none" w:sz="0" w:space="0" w:color="auto"/>
              </w:divBdr>
              <w:divsChild>
                <w:div w:id="682827975">
                  <w:marLeft w:val="0"/>
                  <w:marRight w:val="0"/>
                  <w:marTop w:val="0"/>
                  <w:marBottom w:val="0"/>
                  <w:divBdr>
                    <w:top w:val="none" w:sz="0" w:space="0" w:color="auto"/>
                    <w:left w:val="none" w:sz="0" w:space="0" w:color="auto"/>
                    <w:bottom w:val="none" w:sz="0" w:space="0" w:color="auto"/>
                    <w:right w:val="none" w:sz="0" w:space="0" w:color="auto"/>
                  </w:divBdr>
                  <w:divsChild>
                    <w:div w:id="7427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130354">
      <w:bodyDiv w:val="1"/>
      <w:marLeft w:val="0"/>
      <w:marRight w:val="0"/>
      <w:marTop w:val="0"/>
      <w:marBottom w:val="0"/>
      <w:divBdr>
        <w:top w:val="none" w:sz="0" w:space="0" w:color="auto"/>
        <w:left w:val="none" w:sz="0" w:space="0" w:color="auto"/>
        <w:bottom w:val="none" w:sz="0" w:space="0" w:color="auto"/>
        <w:right w:val="none" w:sz="0" w:space="0" w:color="auto"/>
      </w:divBdr>
      <w:divsChild>
        <w:div w:id="2127458020">
          <w:marLeft w:val="0"/>
          <w:marRight w:val="0"/>
          <w:marTop w:val="0"/>
          <w:marBottom w:val="0"/>
          <w:divBdr>
            <w:top w:val="none" w:sz="0" w:space="0" w:color="auto"/>
            <w:left w:val="none" w:sz="0" w:space="0" w:color="auto"/>
            <w:bottom w:val="none" w:sz="0" w:space="0" w:color="auto"/>
            <w:right w:val="none" w:sz="0" w:space="0" w:color="auto"/>
          </w:divBdr>
          <w:divsChild>
            <w:div w:id="1330868535">
              <w:marLeft w:val="0"/>
              <w:marRight w:val="0"/>
              <w:marTop w:val="0"/>
              <w:marBottom w:val="0"/>
              <w:divBdr>
                <w:top w:val="none" w:sz="0" w:space="0" w:color="auto"/>
                <w:left w:val="none" w:sz="0" w:space="0" w:color="auto"/>
                <w:bottom w:val="none" w:sz="0" w:space="0" w:color="auto"/>
                <w:right w:val="none" w:sz="0" w:space="0" w:color="auto"/>
              </w:divBdr>
              <w:divsChild>
                <w:div w:id="1125153996">
                  <w:marLeft w:val="0"/>
                  <w:marRight w:val="0"/>
                  <w:marTop w:val="0"/>
                  <w:marBottom w:val="0"/>
                  <w:divBdr>
                    <w:top w:val="none" w:sz="0" w:space="0" w:color="auto"/>
                    <w:left w:val="none" w:sz="0" w:space="0" w:color="auto"/>
                    <w:bottom w:val="none" w:sz="0" w:space="0" w:color="auto"/>
                    <w:right w:val="none" w:sz="0" w:space="0" w:color="auto"/>
                  </w:divBdr>
                  <w:divsChild>
                    <w:div w:id="7631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6990">
      <w:bodyDiv w:val="1"/>
      <w:marLeft w:val="0"/>
      <w:marRight w:val="0"/>
      <w:marTop w:val="0"/>
      <w:marBottom w:val="0"/>
      <w:divBdr>
        <w:top w:val="none" w:sz="0" w:space="0" w:color="auto"/>
        <w:left w:val="none" w:sz="0" w:space="0" w:color="auto"/>
        <w:bottom w:val="none" w:sz="0" w:space="0" w:color="auto"/>
        <w:right w:val="none" w:sz="0" w:space="0" w:color="auto"/>
      </w:divBdr>
      <w:divsChild>
        <w:div w:id="626935084">
          <w:marLeft w:val="0"/>
          <w:marRight w:val="0"/>
          <w:marTop w:val="0"/>
          <w:marBottom w:val="0"/>
          <w:divBdr>
            <w:top w:val="none" w:sz="0" w:space="0" w:color="auto"/>
            <w:left w:val="none" w:sz="0" w:space="0" w:color="auto"/>
            <w:bottom w:val="none" w:sz="0" w:space="0" w:color="auto"/>
            <w:right w:val="none" w:sz="0" w:space="0" w:color="auto"/>
          </w:divBdr>
          <w:divsChild>
            <w:div w:id="48309168">
              <w:marLeft w:val="0"/>
              <w:marRight w:val="0"/>
              <w:marTop w:val="0"/>
              <w:marBottom w:val="0"/>
              <w:divBdr>
                <w:top w:val="none" w:sz="0" w:space="0" w:color="auto"/>
                <w:left w:val="none" w:sz="0" w:space="0" w:color="auto"/>
                <w:bottom w:val="none" w:sz="0" w:space="0" w:color="auto"/>
                <w:right w:val="none" w:sz="0" w:space="0" w:color="auto"/>
              </w:divBdr>
              <w:divsChild>
                <w:div w:id="30999949">
                  <w:marLeft w:val="0"/>
                  <w:marRight w:val="0"/>
                  <w:marTop w:val="0"/>
                  <w:marBottom w:val="0"/>
                  <w:divBdr>
                    <w:top w:val="none" w:sz="0" w:space="0" w:color="auto"/>
                    <w:left w:val="none" w:sz="0" w:space="0" w:color="auto"/>
                    <w:bottom w:val="none" w:sz="0" w:space="0" w:color="auto"/>
                    <w:right w:val="none" w:sz="0" w:space="0" w:color="auto"/>
                  </w:divBdr>
                  <w:divsChild>
                    <w:div w:id="19718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0970">
      <w:bodyDiv w:val="1"/>
      <w:marLeft w:val="0"/>
      <w:marRight w:val="0"/>
      <w:marTop w:val="0"/>
      <w:marBottom w:val="0"/>
      <w:divBdr>
        <w:top w:val="none" w:sz="0" w:space="0" w:color="auto"/>
        <w:left w:val="none" w:sz="0" w:space="0" w:color="auto"/>
        <w:bottom w:val="none" w:sz="0" w:space="0" w:color="auto"/>
        <w:right w:val="none" w:sz="0" w:space="0" w:color="auto"/>
      </w:divBdr>
      <w:divsChild>
        <w:div w:id="1556771551">
          <w:marLeft w:val="230"/>
          <w:marRight w:val="0"/>
          <w:marTop w:val="115"/>
          <w:marBottom w:val="0"/>
          <w:divBdr>
            <w:top w:val="none" w:sz="0" w:space="0" w:color="auto"/>
            <w:left w:val="none" w:sz="0" w:space="0" w:color="auto"/>
            <w:bottom w:val="none" w:sz="0" w:space="0" w:color="auto"/>
            <w:right w:val="none" w:sz="0" w:space="0" w:color="auto"/>
          </w:divBdr>
        </w:div>
        <w:div w:id="752095130">
          <w:marLeft w:val="230"/>
          <w:marRight w:val="0"/>
          <w:marTop w:val="115"/>
          <w:marBottom w:val="0"/>
          <w:divBdr>
            <w:top w:val="none" w:sz="0" w:space="0" w:color="auto"/>
            <w:left w:val="none" w:sz="0" w:space="0" w:color="auto"/>
            <w:bottom w:val="none" w:sz="0" w:space="0" w:color="auto"/>
            <w:right w:val="none" w:sz="0" w:space="0" w:color="auto"/>
          </w:divBdr>
        </w:div>
        <w:div w:id="913200973">
          <w:marLeft w:val="230"/>
          <w:marRight w:val="0"/>
          <w:marTop w:val="115"/>
          <w:marBottom w:val="0"/>
          <w:divBdr>
            <w:top w:val="none" w:sz="0" w:space="0" w:color="auto"/>
            <w:left w:val="none" w:sz="0" w:space="0" w:color="auto"/>
            <w:bottom w:val="none" w:sz="0" w:space="0" w:color="auto"/>
            <w:right w:val="none" w:sz="0" w:space="0" w:color="auto"/>
          </w:divBdr>
        </w:div>
      </w:divsChild>
    </w:div>
    <w:div w:id="1516649678">
      <w:bodyDiv w:val="1"/>
      <w:marLeft w:val="0"/>
      <w:marRight w:val="0"/>
      <w:marTop w:val="0"/>
      <w:marBottom w:val="0"/>
      <w:divBdr>
        <w:top w:val="none" w:sz="0" w:space="0" w:color="auto"/>
        <w:left w:val="none" w:sz="0" w:space="0" w:color="auto"/>
        <w:bottom w:val="none" w:sz="0" w:space="0" w:color="auto"/>
        <w:right w:val="none" w:sz="0" w:space="0" w:color="auto"/>
      </w:divBdr>
      <w:divsChild>
        <w:div w:id="1031875482">
          <w:marLeft w:val="230"/>
          <w:marRight w:val="0"/>
          <w:marTop w:val="115"/>
          <w:marBottom w:val="0"/>
          <w:divBdr>
            <w:top w:val="none" w:sz="0" w:space="0" w:color="auto"/>
            <w:left w:val="none" w:sz="0" w:space="0" w:color="auto"/>
            <w:bottom w:val="none" w:sz="0" w:space="0" w:color="auto"/>
            <w:right w:val="none" w:sz="0" w:space="0" w:color="auto"/>
          </w:divBdr>
        </w:div>
        <w:div w:id="14432613">
          <w:marLeft w:val="230"/>
          <w:marRight w:val="0"/>
          <w:marTop w:val="115"/>
          <w:marBottom w:val="0"/>
          <w:divBdr>
            <w:top w:val="none" w:sz="0" w:space="0" w:color="auto"/>
            <w:left w:val="none" w:sz="0" w:space="0" w:color="auto"/>
            <w:bottom w:val="none" w:sz="0" w:space="0" w:color="auto"/>
            <w:right w:val="none" w:sz="0" w:space="0" w:color="auto"/>
          </w:divBdr>
        </w:div>
        <w:div w:id="1586063917">
          <w:marLeft w:val="230"/>
          <w:marRight w:val="0"/>
          <w:marTop w:val="115"/>
          <w:marBottom w:val="0"/>
          <w:divBdr>
            <w:top w:val="none" w:sz="0" w:space="0" w:color="auto"/>
            <w:left w:val="none" w:sz="0" w:space="0" w:color="auto"/>
            <w:bottom w:val="none" w:sz="0" w:space="0" w:color="auto"/>
            <w:right w:val="none" w:sz="0" w:space="0" w:color="auto"/>
          </w:divBdr>
        </w:div>
      </w:divsChild>
    </w:div>
    <w:div w:id="1575551613">
      <w:bodyDiv w:val="1"/>
      <w:marLeft w:val="0"/>
      <w:marRight w:val="0"/>
      <w:marTop w:val="0"/>
      <w:marBottom w:val="0"/>
      <w:divBdr>
        <w:top w:val="none" w:sz="0" w:space="0" w:color="auto"/>
        <w:left w:val="none" w:sz="0" w:space="0" w:color="auto"/>
        <w:bottom w:val="none" w:sz="0" w:space="0" w:color="auto"/>
        <w:right w:val="none" w:sz="0" w:space="0" w:color="auto"/>
      </w:divBdr>
    </w:div>
    <w:div w:id="1609119903">
      <w:bodyDiv w:val="1"/>
      <w:marLeft w:val="0"/>
      <w:marRight w:val="0"/>
      <w:marTop w:val="0"/>
      <w:marBottom w:val="0"/>
      <w:divBdr>
        <w:top w:val="none" w:sz="0" w:space="0" w:color="auto"/>
        <w:left w:val="none" w:sz="0" w:space="0" w:color="auto"/>
        <w:bottom w:val="none" w:sz="0" w:space="0" w:color="auto"/>
        <w:right w:val="none" w:sz="0" w:space="0" w:color="auto"/>
      </w:divBdr>
      <w:divsChild>
        <w:div w:id="242103469">
          <w:marLeft w:val="0"/>
          <w:marRight w:val="0"/>
          <w:marTop w:val="0"/>
          <w:marBottom w:val="0"/>
          <w:divBdr>
            <w:top w:val="none" w:sz="0" w:space="0" w:color="auto"/>
            <w:left w:val="none" w:sz="0" w:space="0" w:color="auto"/>
            <w:bottom w:val="none" w:sz="0" w:space="0" w:color="auto"/>
            <w:right w:val="none" w:sz="0" w:space="0" w:color="auto"/>
          </w:divBdr>
          <w:divsChild>
            <w:div w:id="394741492">
              <w:marLeft w:val="0"/>
              <w:marRight w:val="0"/>
              <w:marTop w:val="0"/>
              <w:marBottom w:val="0"/>
              <w:divBdr>
                <w:top w:val="none" w:sz="0" w:space="0" w:color="auto"/>
                <w:left w:val="none" w:sz="0" w:space="0" w:color="auto"/>
                <w:bottom w:val="none" w:sz="0" w:space="0" w:color="auto"/>
                <w:right w:val="none" w:sz="0" w:space="0" w:color="auto"/>
              </w:divBdr>
              <w:divsChild>
                <w:div w:id="1484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3834">
      <w:bodyDiv w:val="1"/>
      <w:marLeft w:val="0"/>
      <w:marRight w:val="0"/>
      <w:marTop w:val="0"/>
      <w:marBottom w:val="0"/>
      <w:divBdr>
        <w:top w:val="none" w:sz="0" w:space="0" w:color="auto"/>
        <w:left w:val="none" w:sz="0" w:space="0" w:color="auto"/>
        <w:bottom w:val="none" w:sz="0" w:space="0" w:color="auto"/>
        <w:right w:val="none" w:sz="0" w:space="0" w:color="auto"/>
      </w:divBdr>
      <w:divsChild>
        <w:div w:id="55859372">
          <w:marLeft w:val="0"/>
          <w:marRight w:val="0"/>
          <w:marTop w:val="0"/>
          <w:marBottom w:val="0"/>
          <w:divBdr>
            <w:top w:val="none" w:sz="0" w:space="0" w:color="auto"/>
            <w:left w:val="none" w:sz="0" w:space="0" w:color="auto"/>
            <w:bottom w:val="none" w:sz="0" w:space="0" w:color="auto"/>
            <w:right w:val="none" w:sz="0" w:space="0" w:color="auto"/>
          </w:divBdr>
          <w:divsChild>
            <w:div w:id="1216158865">
              <w:marLeft w:val="0"/>
              <w:marRight w:val="0"/>
              <w:marTop w:val="0"/>
              <w:marBottom w:val="0"/>
              <w:divBdr>
                <w:top w:val="none" w:sz="0" w:space="0" w:color="auto"/>
                <w:left w:val="none" w:sz="0" w:space="0" w:color="auto"/>
                <w:bottom w:val="none" w:sz="0" w:space="0" w:color="auto"/>
                <w:right w:val="none" w:sz="0" w:space="0" w:color="auto"/>
              </w:divBdr>
              <w:divsChild>
                <w:div w:id="1040787544">
                  <w:marLeft w:val="0"/>
                  <w:marRight w:val="0"/>
                  <w:marTop w:val="0"/>
                  <w:marBottom w:val="0"/>
                  <w:divBdr>
                    <w:top w:val="none" w:sz="0" w:space="0" w:color="auto"/>
                    <w:left w:val="none" w:sz="0" w:space="0" w:color="auto"/>
                    <w:bottom w:val="none" w:sz="0" w:space="0" w:color="auto"/>
                    <w:right w:val="none" w:sz="0" w:space="0" w:color="auto"/>
                  </w:divBdr>
                  <w:divsChild>
                    <w:div w:id="442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3199">
      <w:bodyDiv w:val="1"/>
      <w:marLeft w:val="0"/>
      <w:marRight w:val="0"/>
      <w:marTop w:val="0"/>
      <w:marBottom w:val="0"/>
      <w:divBdr>
        <w:top w:val="none" w:sz="0" w:space="0" w:color="auto"/>
        <w:left w:val="none" w:sz="0" w:space="0" w:color="auto"/>
        <w:bottom w:val="none" w:sz="0" w:space="0" w:color="auto"/>
        <w:right w:val="none" w:sz="0" w:space="0" w:color="auto"/>
      </w:divBdr>
      <w:divsChild>
        <w:div w:id="904921879">
          <w:marLeft w:val="0"/>
          <w:marRight w:val="0"/>
          <w:marTop w:val="0"/>
          <w:marBottom w:val="0"/>
          <w:divBdr>
            <w:top w:val="none" w:sz="0" w:space="0" w:color="auto"/>
            <w:left w:val="none" w:sz="0" w:space="0" w:color="auto"/>
            <w:bottom w:val="none" w:sz="0" w:space="0" w:color="auto"/>
            <w:right w:val="none" w:sz="0" w:space="0" w:color="auto"/>
          </w:divBdr>
          <w:divsChild>
            <w:div w:id="721640389">
              <w:marLeft w:val="0"/>
              <w:marRight w:val="0"/>
              <w:marTop w:val="0"/>
              <w:marBottom w:val="0"/>
              <w:divBdr>
                <w:top w:val="none" w:sz="0" w:space="0" w:color="auto"/>
                <w:left w:val="none" w:sz="0" w:space="0" w:color="auto"/>
                <w:bottom w:val="none" w:sz="0" w:space="0" w:color="auto"/>
                <w:right w:val="none" w:sz="0" w:space="0" w:color="auto"/>
              </w:divBdr>
              <w:divsChild>
                <w:div w:id="650987066">
                  <w:marLeft w:val="0"/>
                  <w:marRight w:val="0"/>
                  <w:marTop w:val="0"/>
                  <w:marBottom w:val="0"/>
                  <w:divBdr>
                    <w:top w:val="none" w:sz="0" w:space="0" w:color="auto"/>
                    <w:left w:val="none" w:sz="0" w:space="0" w:color="auto"/>
                    <w:bottom w:val="none" w:sz="0" w:space="0" w:color="auto"/>
                    <w:right w:val="none" w:sz="0" w:space="0" w:color="auto"/>
                  </w:divBdr>
                  <w:divsChild>
                    <w:div w:id="880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96875%2099.2012.75212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559CE9FA9C804182FC4E172225C81A" ma:contentTypeVersion="13" ma:contentTypeDescription="Create a new document." ma:contentTypeScope="" ma:versionID="41de0195acc7e64820c7ea38879c812e">
  <xsd:schema xmlns:xsd="http://www.w3.org/2001/XMLSchema" xmlns:xs="http://www.w3.org/2001/XMLSchema" xmlns:p="http://schemas.microsoft.com/office/2006/metadata/properties" xmlns:ns3="4b8992a1-b504-478d-b37c-4c199687b501" xmlns:ns4="51fc42a8-741c-4d37-9122-51109b3d525d" targetNamespace="http://schemas.microsoft.com/office/2006/metadata/properties" ma:root="true" ma:fieldsID="0b8d8087af3302b15b82c486f8c8320f" ns3:_="" ns4:_="">
    <xsd:import namespace="4b8992a1-b504-478d-b37c-4c199687b501"/>
    <xsd:import namespace="51fc42a8-741c-4d37-9122-51109b3d52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992a1-b504-478d-b37c-4c199687b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fc42a8-741c-4d37-9122-51109b3d525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EEA20-88D3-4E48-906D-1390C567C683}">
  <ds:schemaRefs>
    <ds:schemaRef ds:uri="http://schemas.microsoft.com/sharepoint/v3/contenttype/forms"/>
  </ds:schemaRefs>
</ds:datastoreItem>
</file>

<file path=customXml/itemProps2.xml><?xml version="1.0" encoding="utf-8"?>
<ds:datastoreItem xmlns:ds="http://schemas.openxmlformats.org/officeDocument/2006/customXml" ds:itemID="{A9ADAE7F-4568-45C6-BC74-4EB2551389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B2D27E-DECC-4B31-A78E-47670BFC5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992a1-b504-478d-b37c-4c199687b501"/>
    <ds:schemaRef ds:uri="51fc42a8-741c-4d37-9122-51109b3d5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290</cp:revision>
  <dcterms:created xsi:type="dcterms:W3CDTF">2021-10-21T20:05:00Z</dcterms:created>
  <dcterms:modified xsi:type="dcterms:W3CDTF">2021-10-31T21:40:00Z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0x010100C3559CE9FA9C804182FC4E172225C81A</vt:lpwstr>
  </property>
</Properties>
</file>