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E52F" w14:textId="41226067" w:rsidR="003D29A4" w:rsidRPr="00E24960" w:rsidRDefault="003D29A4" w:rsidP="003D29A4">
      <w:pPr>
        <w:pStyle w:val="Heading1"/>
        <w:rPr>
          <w:rFonts w:asciiTheme="minorHAnsi" w:hAnsiTheme="minorHAnsi" w:cstheme="minorHAnsi"/>
          <w:sz w:val="24"/>
          <w:szCs w:val="22"/>
        </w:rPr>
      </w:pPr>
      <w:bookmarkStart w:id="0" w:name="_Toc120214529"/>
      <w:bookmarkStart w:id="1" w:name="_Toc71387958"/>
      <w:bookmarkStart w:id="2" w:name="_Toc72433422"/>
      <w:bookmarkStart w:id="3" w:name="_Toc73652661"/>
      <w:r w:rsidRPr="00E24960">
        <w:rPr>
          <w:rFonts w:asciiTheme="minorHAnsi" w:hAnsiTheme="minorHAnsi" w:cstheme="minorHAnsi"/>
          <w:sz w:val="24"/>
          <w:szCs w:val="22"/>
        </w:rPr>
        <w:t xml:space="preserve">ECON 180 </w:t>
      </w:r>
      <w:r w:rsidR="0032188D" w:rsidRPr="00E24960">
        <w:rPr>
          <w:rFonts w:asciiTheme="minorHAnsi" w:hAnsiTheme="minorHAnsi" w:cstheme="minorHAnsi"/>
          <w:sz w:val="24"/>
          <w:szCs w:val="22"/>
        </w:rPr>
        <w:t>FALL</w:t>
      </w:r>
      <w:r w:rsidRPr="00E24960">
        <w:rPr>
          <w:rFonts w:asciiTheme="minorHAnsi" w:hAnsiTheme="minorHAnsi" w:cstheme="minorHAnsi"/>
          <w:sz w:val="24"/>
          <w:szCs w:val="22"/>
        </w:rPr>
        <w:t xml:space="preserve"> 202</w:t>
      </w:r>
      <w:r w:rsidR="005F3727" w:rsidRPr="00E24960">
        <w:rPr>
          <w:rFonts w:asciiTheme="minorHAnsi" w:hAnsiTheme="minorHAnsi" w:cstheme="minorHAnsi"/>
          <w:sz w:val="24"/>
          <w:szCs w:val="22"/>
        </w:rPr>
        <w:t>2</w:t>
      </w:r>
      <w:r w:rsidRPr="00E24960">
        <w:rPr>
          <w:rFonts w:asciiTheme="minorHAnsi" w:hAnsiTheme="minorHAnsi" w:cstheme="minorHAnsi"/>
          <w:sz w:val="24"/>
          <w:szCs w:val="22"/>
        </w:rPr>
        <w:t xml:space="preserve">: PROJECT </w:t>
      </w:r>
      <w:bookmarkEnd w:id="1"/>
      <w:bookmarkEnd w:id="2"/>
      <w:bookmarkEnd w:id="3"/>
      <w:r w:rsidR="005F3727" w:rsidRPr="00E24960">
        <w:rPr>
          <w:rFonts w:asciiTheme="minorHAnsi" w:hAnsiTheme="minorHAnsi" w:cstheme="minorHAnsi"/>
          <w:sz w:val="24"/>
          <w:szCs w:val="22"/>
        </w:rPr>
        <w:t>5</w:t>
      </w:r>
      <w:bookmarkEnd w:id="0"/>
    </w:p>
    <w:p w14:paraId="38EA01E8" w14:textId="64FEDF19" w:rsidR="003D29A4" w:rsidRPr="00E24960" w:rsidRDefault="003D29A4" w:rsidP="003D29A4">
      <w:pPr>
        <w:jc w:val="center"/>
        <w:rPr>
          <w:rFonts w:asciiTheme="minorHAnsi" w:hAnsiTheme="minorHAnsi" w:cstheme="minorHAnsi"/>
          <w:sz w:val="20"/>
          <w:szCs w:val="20"/>
        </w:rPr>
      </w:pPr>
      <w:r w:rsidRPr="00E24960">
        <w:rPr>
          <w:rFonts w:asciiTheme="minorHAnsi" w:hAnsiTheme="minorHAnsi" w:cstheme="minorHAnsi"/>
          <w:sz w:val="20"/>
          <w:szCs w:val="20"/>
        </w:rPr>
        <w:t xml:space="preserve">DUE </w:t>
      </w:r>
      <w:r w:rsidR="004D1817" w:rsidRPr="00E24960">
        <w:rPr>
          <w:rFonts w:asciiTheme="minorHAnsi" w:hAnsiTheme="minorHAnsi" w:cstheme="minorHAnsi"/>
          <w:sz w:val="20"/>
          <w:szCs w:val="20"/>
        </w:rPr>
        <w:t xml:space="preserve">December </w:t>
      </w:r>
      <w:r w:rsidR="005F3727" w:rsidRPr="00E24960">
        <w:rPr>
          <w:rFonts w:asciiTheme="minorHAnsi" w:hAnsiTheme="minorHAnsi" w:cstheme="minorHAnsi"/>
          <w:sz w:val="20"/>
          <w:szCs w:val="20"/>
        </w:rPr>
        <w:t>6</w:t>
      </w:r>
      <w:r w:rsidRPr="00E24960">
        <w:rPr>
          <w:rFonts w:asciiTheme="minorHAnsi" w:hAnsiTheme="minorHAnsi" w:cstheme="minorHAnsi"/>
          <w:sz w:val="20"/>
          <w:szCs w:val="20"/>
        </w:rPr>
        <w:t xml:space="preserve"> by 11:59 PM VICTORIA, B.C. TIME</w:t>
      </w:r>
    </w:p>
    <w:p w14:paraId="04580637" w14:textId="77777777" w:rsidR="003D29A4" w:rsidRPr="00E24960" w:rsidRDefault="003D29A4" w:rsidP="003D29A4">
      <w:pPr>
        <w:rPr>
          <w:rFonts w:asciiTheme="minorHAnsi" w:hAnsiTheme="minorHAnsi" w:cstheme="minorHAnsi"/>
          <w:sz w:val="20"/>
          <w:szCs w:val="20"/>
        </w:rPr>
      </w:pPr>
    </w:p>
    <w:p w14:paraId="3FF312CB" w14:textId="77777777" w:rsidR="003D29A4" w:rsidRPr="00E24960" w:rsidRDefault="003D29A4" w:rsidP="003D29A4">
      <w:pPr>
        <w:rPr>
          <w:rFonts w:asciiTheme="minorHAnsi" w:hAnsiTheme="minorHAnsi" w:cstheme="minorHAnsi"/>
          <w:sz w:val="20"/>
          <w:szCs w:val="20"/>
        </w:rPr>
      </w:pPr>
      <w:r w:rsidRPr="00E24960">
        <w:rPr>
          <w:rFonts w:asciiTheme="minorHAnsi" w:hAnsiTheme="minorHAnsi" w:cstheme="minorHAnsi"/>
          <w:b/>
          <w:sz w:val="20"/>
          <w:szCs w:val="20"/>
        </w:rPr>
        <w:t>Honor Code</w:t>
      </w:r>
      <w:r w:rsidRPr="00E24960">
        <w:rPr>
          <w:rFonts w:asciiTheme="minorHAnsi" w:hAnsiTheme="minorHAnsi" w:cstheme="minorHAnsi"/>
          <w:sz w:val="20"/>
          <w:szCs w:val="20"/>
        </w:rPr>
        <w:t xml:space="preserve">: I guarantee that this submission is </w:t>
      </w:r>
      <w:r w:rsidRPr="00E24960">
        <w:rPr>
          <w:rFonts w:asciiTheme="minorHAnsi" w:hAnsiTheme="minorHAnsi" w:cstheme="minorHAnsi"/>
          <w:b/>
          <w:sz w:val="20"/>
          <w:szCs w:val="20"/>
        </w:rPr>
        <w:t>entirely my own work</w:t>
      </w:r>
      <w:r w:rsidRPr="00E24960">
        <w:rPr>
          <w:rFonts w:asciiTheme="minorHAnsi" w:hAnsiTheme="minorHAnsi" w:cstheme="minorHAnsi"/>
          <w:sz w:val="20"/>
          <w:szCs w:val="20"/>
        </w:rPr>
        <w:t xml:space="preserve">.  I have </w:t>
      </w:r>
      <w:r w:rsidRPr="00E24960">
        <w:rPr>
          <w:rFonts w:asciiTheme="minorHAnsi" w:hAnsiTheme="minorHAnsi" w:cstheme="minorHAnsi"/>
          <w:b/>
          <w:sz w:val="20"/>
          <w:szCs w:val="20"/>
        </w:rPr>
        <w:t>cited any outside sources</w:t>
      </w:r>
      <w:r w:rsidRPr="00E24960">
        <w:rPr>
          <w:rFonts w:asciiTheme="minorHAnsi" w:hAnsiTheme="minorHAnsi" w:cstheme="minorHAnsi"/>
          <w:sz w:val="20"/>
          <w:szCs w:val="20"/>
        </w:rPr>
        <w:t xml:space="preserve"> in APA or IEEE style. </w:t>
      </w:r>
      <w:r w:rsidRPr="00E24960">
        <w:rPr>
          <w:rFonts w:asciiTheme="minorHAnsi" w:hAnsiTheme="minorHAnsi" w:cstheme="minorHAnsi"/>
          <w:b/>
          <w:bCs/>
          <w:sz w:val="20"/>
          <w:szCs w:val="20"/>
          <w:highlight w:val="yellow"/>
        </w:rPr>
        <w:t>(You must accept this code to receive a mark.)</w:t>
      </w:r>
    </w:p>
    <w:p w14:paraId="6B24D308" w14:textId="09F3A976" w:rsidR="003D29A4" w:rsidRPr="00E24960" w:rsidRDefault="003D29A4" w:rsidP="003D29A4">
      <w:pPr>
        <w:rPr>
          <w:rFonts w:asciiTheme="minorHAnsi" w:hAnsiTheme="minorHAnsi" w:cstheme="minorHAnsi"/>
          <w:b/>
          <w:sz w:val="20"/>
          <w:szCs w:val="20"/>
        </w:rPr>
      </w:pPr>
    </w:p>
    <w:p w14:paraId="63B8C039" w14:textId="487F9DE0" w:rsidR="00C86F38" w:rsidRPr="00E24960" w:rsidRDefault="00C86F38" w:rsidP="00C86F38">
      <w:pPr>
        <w:jc w:val="both"/>
        <w:rPr>
          <w:rFonts w:asciiTheme="minorHAnsi" w:hAnsiTheme="minorHAnsi" w:cstheme="minorHAnsi"/>
          <w:b/>
          <w:sz w:val="20"/>
          <w:szCs w:val="20"/>
        </w:rPr>
      </w:pPr>
      <w:r w:rsidRPr="00E24960">
        <w:rPr>
          <w:rFonts w:asciiTheme="minorHAnsi" w:hAnsiTheme="minorHAnsi" w:cstheme="minorHAnsi"/>
          <w:b/>
          <w:bCs/>
          <w:color w:val="FF0000"/>
          <w:sz w:val="20"/>
          <w:szCs w:val="20"/>
          <w:highlight w:val="yellow"/>
          <w:u w:val="single"/>
        </w:rPr>
        <w:t>IMPORTANT NOTE: THIS IS THE LAST ASSESSMENT IN THE COURSE THAT YOU CAN USE YOUR MENTAL HEALTH VOUCHER FOR, AS PROJECT 6 IS TREATED AS A FINAL EXAM FOR DEADLINE, EXTENSION, ETC. PURPOSES.</w:t>
      </w:r>
    </w:p>
    <w:p w14:paraId="7EC0B936" w14:textId="77777777" w:rsidR="003D29A4" w:rsidRPr="00E24960" w:rsidRDefault="003D29A4" w:rsidP="003D29A4">
      <w:pPr>
        <w:rPr>
          <w:rFonts w:asciiTheme="minorHAnsi" w:hAnsiTheme="minorHAnsi" w:cstheme="minorHAnsi"/>
          <w:b/>
          <w:sz w:val="20"/>
          <w:szCs w:val="20"/>
        </w:rPr>
      </w:pPr>
    </w:p>
    <w:p w14:paraId="428E4E9E" w14:textId="0C033FB9" w:rsidR="003D29A4" w:rsidRPr="00E24960" w:rsidRDefault="003D29A4" w:rsidP="003D29A4">
      <w:pPr>
        <w:rPr>
          <w:rFonts w:asciiTheme="minorHAnsi" w:hAnsiTheme="minorHAnsi" w:cstheme="minorHAnsi"/>
          <w:sz w:val="20"/>
          <w:szCs w:val="20"/>
        </w:rPr>
      </w:pPr>
      <w:r w:rsidRPr="00E24960">
        <w:rPr>
          <w:rFonts w:asciiTheme="minorHAnsi" w:hAnsiTheme="minorHAnsi" w:cstheme="minorHAnsi"/>
          <w:b/>
          <w:sz w:val="20"/>
          <w:szCs w:val="20"/>
          <w:highlight w:val="yellow"/>
        </w:rPr>
        <w:t>Name or Signature for Honor Code</w:t>
      </w:r>
      <w:r w:rsidRPr="00E24960">
        <w:rPr>
          <w:rFonts w:asciiTheme="minorHAnsi" w:hAnsiTheme="minorHAnsi" w:cstheme="minorHAnsi"/>
          <w:sz w:val="20"/>
          <w:szCs w:val="20"/>
        </w:rPr>
        <w:t xml:space="preserve">: </w:t>
      </w:r>
      <w:r w:rsidR="00255FA5" w:rsidRPr="00E24960">
        <w:rPr>
          <w:rFonts w:asciiTheme="minorHAnsi" w:hAnsiTheme="minorHAnsi" w:cstheme="minorHAnsi"/>
          <w:sz w:val="20"/>
          <w:szCs w:val="20"/>
        </w:rPr>
        <w:t>Arfaz</w:t>
      </w:r>
      <w:r w:rsidR="005703B4" w:rsidRPr="00E24960">
        <w:rPr>
          <w:rFonts w:asciiTheme="minorHAnsi" w:hAnsiTheme="minorHAnsi" w:cstheme="minorHAnsi"/>
          <w:sz w:val="20"/>
          <w:szCs w:val="20"/>
        </w:rPr>
        <w:t xml:space="preserve"> Hossain</w:t>
      </w:r>
    </w:p>
    <w:p w14:paraId="686AE2EE" w14:textId="77777777" w:rsidR="003D29A4" w:rsidRPr="00E24960" w:rsidRDefault="003D29A4" w:rsidP="003D29A4">
      <w:pPr>
        <w:rPr>
          <w:rFonts w:asciiTheme="minorHAnsi" w:hAnsiTheme="minorHAnsi" w:cstheme="minorHAnsi"/>
          <w:sz w:val="20"/>
          <w:szCs w:val="20"/>
        </w:rPr>
      </w:pPr>
    </w:p>
    <w:p w14:paraId="6790B500" w14:textId="5A2CDB32" w:rsidR="003D29A4" w:rsidRPr="00E24960" w:rsidRDefault="003D29A4" w:rsidP="003D29A4">
      <w:pPr>
        <w:rPr>
          <w:rFonts w:asciiTheme="minorHAnsi" w:hAnsiTheme="minorHAnsi" w:cstheme="minorHAnsi"/>
          <w:sz w:val="20"/>
          <w:szCs w:val="20"/>
        </w:rPr>
      </w:pPr>
      <w:r w:rsidRPr="00E24960">
        <w:rPr>
          <w:rFonts w:asciiTheme="minorHAnsi" w:hAnsiTheme="minorHAnsi" w:cstheme="minorHAnsi"/>
          <w:b/>
          <w:bCs/>
          <w:sz w:val="20"/>
          <w:szCs w:val="20"/>
          <w:highlight w:val="yellow"/>
        </w:rPr>
        <w:t>Last 3 digits of student number</w:t>
      </w:r>
      <w:r w:rsidRPr="00E24960">
        <w:rPr>
          <w:rFonts w:asciiTheme="minorHAnsi" w:hAnsiTheme="minorHAnsi" w:cstheme="minorHAnsi"/>
          <w:sz w:val="20"/>
          <w:szCs w:val="20"/>
        </w:rPr>
        <w:t xml:space="preserve">: </w:t>
      </w:r>
      <w:r w:rsidR="005703B4" w:rsidRPr="00E24960">
        <w:rPr>
          <w:rFonts w:asciiTheme="minorHAnsi" w:hAnsiTheme="minorHAnsi" w:cstheme="minorHAnsi"/>
          <w:sz w:val="20"/>
          <w:szCs w:val="20"/>
        </w:rPr>
        <w:t>826</w:t>
      </w:r>
    </w:p>
    <w:p w14:paraId="357CBA76" w14:textId="77777777" w:rsidR="003D29A4" w:rsidRPr="00E24960" w:rsidRDefault="003D29A4" w:rsidP="003D29A4">
      <w:pPr>
        <w:rPr>
          <w:rFonts w:asciiTheme="minorHAnsi" w:hAnsiTheme="minorHAnsi" w:cstheme="minorHAnsi"/>
          <w:sz w:val="20"/>
          <w:szCs w:val="20"/>
        </w:rPr>
      </w:pPr>
    </w:p>
    <w:p w14:paraId="0D0A0535" w14:textId="77777777" w:rsidR="003D29A4" w:rsidRPr="00E24960" w:rsidRDefault="003D29A4" w:rsidP="003D29A4">
      <w:pPr>
        <w:rPr>
          <w:rFonts w:asciiTheme="minorHAnsi" w:hAnsiTheme="minorHAnsi" w:cstheme="minorHAnsi"/>
          <w:b/>
          <w:bCs/>
          <w:color w:val="FF0000"/>
          <w:sz w:val="20"/>
          <w:szCs w:val="20"/>
        </w:rPr>
      </w:pPr>
      <w:r w:rsidRPr="00E24960">
        <w:rPr>
          <w:rFonts w:asciiTheme="minorHAnsi" w:hAnsiTheme="minorHAnsi" w:cstheme="minorHAnsi"/>
          <w:b/>
          <w:bCs/>
          <w:color w:val="FF0000"/>
          <w:sz w:val="20"/>
          <w:szCs w:val="20"/>
        </w:rPr>
        <w:t xml:space="preserve">Please enter your answers </w:t>
      </w:r>
      <w:r w:rsidRPr="00E24960">
        <w:rPr>
          <w:rFonts w:asciiTheme="minorHAnsi" w:hAnsiTheme="minorHAnsi" w:cstheme="minorHAnsi"/>
          <w:b/>
          <w:bCs/>
          <w:color w:val="FF0000"/>
          <w:sz w:val="20"/>
          <w:szCs w:val="20"/>
          <w:u w:val="single"/>
        </w:rPr>
        <w:t>in the spaces and tables provided</w:t>
      </w:r>
      <w:r w:rsidRPr="00E24960">
        <w:rPr>
          <w:rFonts w:asciiTheme="minorHAnsi" w:hAnsiTheme="minorHAnsi" w:cstheme="minorHAnsi"/>
          <w:b/>
          <w:bCs/>
          <w:color w:val="FF0000"/>
          <w:sz w:val="20"/>
          <w:szCs w:val="20"/>
        </w:rPr>
        <w:t>. Your submission must be in either PDF or Microsoft 365 (Word, etc.) format, so Brightspace can read it properly.</w:t>
      </w:r>
    </w:p>
    <w:p w14:paraId="5476688B" w14:textId="77777777" w:rsidR="003D29A4" w:rsidRPr="00E24960" w:rsidRDefault="003D29A4" w:rsidP="003D29A4">
      <w:pPr>
        <w:rPr>
          <w:rFonts w:asciiTheme="minorHAnsi" w:hAnsiTheme="minorHAnsi" w:cstheme="minorHAnsi"/>
          <w:sz w:val="20"/>
          <w:szCs w:val="20"/>
        </w:rPr>
      </w:pPr>
    </w:p>
    <w:tbl>
      <w:tblPr>
        <w:tblW w:w="765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08"/>
        <w:gridCol w:w="2981"/>
        <w:gridCol w:w="2967"/>
      </w:tblGrid>
      <w:tr w:rsidR="003D29A4" w:rsidRPr="00E24960" w14:paraId="11217C92" w14:textId="77777777" w:rsidTr="00385306">
        <w:trPr>
          <w:trHeight w:val="320"/>
          <w:jc w:val="center"/>
        </w:trPr>
        <w:tc>
          <w:tcPr>
            <w:tcW w:w="4689" w:type="dxa"/>
            <w:gridSpan w:val="2"/>
            <w:shd w:val="clear" w:color="auto" w:fill="auto"/>
            <w:noWrap/>
            <w:vAlign w:val="center"/>
            <w:hideMark/>
          </w:tcPr>
          <w:p w14:paraId="5D956F5E" w14:textId="77777777" w:rsidR="003D29A4" w:rsidRPr="00E24960" w:rsidRDefault="003D29A4" w:rsidP="00F544D8">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Question</w:t>
            </w:r>
          </w:p>
        </w:tc>
        <w:tc>
          <w:tcPr>
            <w:tcW w:w="2967" w:type="dxa"/>
            <w:shd w:val="clear" w:color="auto" w:fill="auto"/>
            <w:noWrap/>
            <w:vAlign w:val="center"/>
            <w:hideMark/>
          </w:tcPr>
          <w:p w14:paraId="48DE3EF1" w14:textId="77777777" w:rsidR="003D29A4" w:rsidRPr="00E24960" w:rsidRDefault="003D29A4" w:rsidP="00F544D8">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Marks</w:t>
            </w:r>
          </w:p>
        </w:tc>
      </w:tr>
      <w:tr w:rsidR="003D29A4" w:rsidRPr="00E24960" w14:paraId="0BB5A848" w14:textId="77777777" w:rsidTr="00385306">
        <w:trPr>
          <w:trHeight w:val="320"/>
          <w:jc w:val="center"/>
        </w:trPr>
        <w:tc>
          <w:tcPr>
            <w:tcW w:w="1708" w:type="dxa"/>
            <w:vMerge w:val="restart"/>
            <w:shd w:val="clear" w:color="auto" w:fill="auto"/>
            <w:noWrap/>
            <w:vAlign w:val="center"/>
            <w:hideMark/>
          </w:tcPr>
          <w:p w14:paraId="4CB4986C" w14:textId="77777777" w:rsidR="003D29A4" w:rsidRPr="00E24960" w:rsidRDefault="003D29A4" w:rsidP="00F544D8">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w:t>
            </w:r>
          </w:p>
        </w:tc>
        <w:tc>
          <w:tcPr>
            <w:tcW w:w="2981" w:type="dxa"/>
            <w:shd w:val="clear" w:color="auto" w:fill="auto"/>
            <w:noWrap/>
            <w:vAlign w:val="center"/>
            <w:hideMark/>
          </w:tcPr>
          <w:p w14:paraId="47484798" w14:textId="0F6A8614" w:rsidR="003D29A4" w:rsidRPr="00E24960" w:rsidRDefault="003D29A4" w:rsidP="00F544D8">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a-</w:t>
            </w:r>
            <w:r w:rsidR="00385306" w:rsidRPr="00E24960">
              <w:rPr>
                <w:rFonts w:asciiTheme="minorHAnsi" w:hAnsiTheme="minorHAnsi" w:cstheme="minorHAnsi"/>
                <w:color w:val="000000"/>
                <w:sz w:val="20"/>
                <w:szCs w:val="20"/>
              </w:rPr>
              <w:t>d</w:t>
            </w:r>
          </w:p>
        </w:tc>
        <w:tc>
          <w:tcPr>
            <w:tcW w:w="2967" w:type="dxa"/>
            <w:shd w:val="clear" w:color="auto" w:fill="auto"/>
            <w:noWrap/>
            <w:vAlign w:val="center"/>
            <w:hideMark/>
          </w:tcPr>
          <w:p w14:paraId="3AEF5C53" w14:textId="0004F1BD" w:rsidR="003D29A4" w:rsidRPr="00E24960" w:rsidRDefault="003D29A4" w:rsidP="00F544D8">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7</w:t>
            </w:r>
            <w:r w:rsidR="00385306" w:rsidRPr="00E24960">
              <w:rPr>
                <w:rFonts w:asciiTheme="minorHAnsi" w:hAnsiTheme="minorHAnsi" w:cstheme="minorHAnsi"/>
                <w:color w:val="000000"/>
                <w:sz w:val="20"/>
                <w:szCs w:val="20"/>
              </w:rPr>
              <w:t>5</w:t>
            </w:r>
            <w:r w:rsidRPr="00E24960">
              <w:rPr>
                <w:rFonts w:asciiTheme="minorHAnsi" w:hAnsiTheme="minorHAnsi" w:cstheme="minorHAnsi"/>
                <w:color w:val="000000"/>
                <w:sz w:val="20"/>
                <w:szCs w:val="20"/>
              </w:rPr>
              <w:t xml:space="preserve"> each</w:t>
            </w:r>
          </w:p>
        </w:tc>
      </w:tr>
      <w:tr w:rsidR="00E91BCF" w:rsidRPr="00E24960" w14:paraId="39C6443D" w14:textId="77777777" w:rsidTr="00385306">
        <w:trPr>
          <w:trHeight w:val="320"/>
          <w:jc w:val="center"/>
        </w:trPr>
        <w:tc>
          <w:tcPr>
            <w:tcW w:w="1708" w:type="dxa"/>
            <w:vMerge/>
            <w:vAlign w:val="center"/>
          </w:tcPr>
          <w:p w14:paraId="15C62547" w14:textId="77777777" w:rsidR="00E91BCF" w:rsidRPr="00E24960" w:rsidRDefault="00E91BCF" w:rsidP="00E91BCF">
            <w:pPr>
              <w:rPr>
                <w:rFonts w:asciiTheme="minorHAnsi" w:hAnsiTheme="minorHAnsi" w:cstheme="minorHAnsi"/>
                <w:color w:val="000000"/>
                <w:sz w:val="20"/>
                <w:szCs w:val="20"/>
              </w:rPr>
            </w:pPr>
          </w:p>
        </w:tc>
        <w:tc>
          <w:tcPr>
            <w:tcW w:w="2981" w:type="dxa"/>
            <w:shd w:val="clear" w:color="auto" w:fill="auto"/>
            <w:noWrap/>
            <w:vAlign w:val="center"/>
          </w:tcPr>
          <w:p w14:paraId="6D90D1C8" w14:textId="0D1F423B" w:rsidR="00E91BCF" w:rsidRPr="00E24960" w:rsidRDefault="00E91BCF"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Q1 (Average)</w:t>
            </w:r>
          </w:p>
        </w:tc>
        <w:tc>
          <w:tcPr>
            <w:tcW w:w="2967" w:type="dxa"/>
            <w:shd w:val="clear" w:color="auto" w:fill="auto"/>
            <w:noWrap/>
            <w:vAlign w:val="center"/>
          </w:tcPr>
          <w:p w14:paraId="67CCE050" w14:textId="0A240673" w:rsidR="00E91BCF" w:rsidRPr="00E24960" w:rsidRDefault="00E91BCF"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7</w:t>
            </w:r>
            <w:r w:rsidR="00385306" w:rsidRPr="00E24960">
              <w:rPr>
                <w:rFonts w:asciiTheme="minorHAnsi" w:hAnsiTheme="minorHAnsi" w:cstheme="minorHAnsi"/>
                <w:color w:val="000000"/>
                <w:sz w:val="20"/>
                <w:szCs w:val="20"/>
              </w:rPr>
              <w:t>5</w:t>
            </w:r>
          </w:p>
        </w:tc>
      </w:tr>
      <w:tr w:rsidR="00385306" w:rsidRPr="00E24960" w14:paraId="66CD039E" w14:textId="77777777" w:rsidTr="00385306">
        <w:trPr>
          <w:trHeight w:val="320"/>
          <w:jc w:val="center"/>
        </w:trPr>
        <w:tc>
          <w:tcPr>
            <w:tcW w:w="1708" w:type="dxa"/>
            <w:shd w:val="clear" w:color="auto" w:fill="auto"/>
            <w:noWrap/>
            <w:vAlign w:val="center"/>
          </w:tcPr>
          <w:p w14:paraId="596812BC" w14:textId="6210B563"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w:t>
            </w:r>
          </w:p>
        </w:tc>
        <w:tc>
          <w:tcPr>
            <w:tcW w:w="2981" w:type="dxa"/>
            <w:shd w:val="clear" w:color="auto" w:fill="auto"/>
            <w:noWrap/>
            <w:vAlign w:val="center"/>
          </w:tcPr>
          <w:p w14:paraId="08A3AE1C" w14:textId="05F9420F"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a</w:t>
            </w:r>
          </w:p>
        </w:tc>
        <w:tc>
          <w:tcPr>
            <w:tcW w:w="2967" w:type="dxa"/>
            <w:shd w:val="clear" w:color="auto" w:fill="auto"/>
            <w:noWrap/>
            <w:vAlign w:val="center"/>
          </w:tcPr>
          <w:p w14:paraId="0A5B2CA9" w14:textId="1B8BD6B0"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75</w:t>
            </w:r>
          </w:p>
        </w:tc>
      </w:tr>
      <w:tr w:rsidR="00385306" w:rsidRPr="00E24960" w14:paraId="58E9A128" w14:textId="77777777" w:rsidTr="00385306">
        <w:trPr>
          <w:trHeight w:val="320"/>
          <w:jc w:val="center"/>
        </w:trPr>
        <w:tc>
          <w:tcPr>
            <w:tcW w:w="1708" w:type="dxa"/>
            <w:vMerge w:val="restart"/>
            <w:shd w:val="clear" w:color="auto" w:fill="auto"/>
            <w:noWrap/>
            <w:vAlign w:val="center"/>
          </w:tcPr>
          <w:p w14:paraId="547869F8" w14:textId="15D86269"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3</w:t>
            </w:r>
          </w:p>
        </w:tc>
        <w:tc>
          <w:tcPr>
            <w:tcW w:w="2981" w:type="dxa"/>
            <w:shd w:val="clear" w:color="auto" w:fill="auto"/>
            <w:noWrap/>
            <w:vAlign w:val="center"/>
          </w:tcPr>
          <w:p w14:paraId="2A863586" w14:textId="05660C4A"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a-b</w:t>
            </w:r>
          </w:p>
        </w:tc>
        <w:tc>
          <w:tcPr>
            <w:tcW w:w="2967" w:type="dxa"/>
            <w:shd w:val="clear" w:color="auto" w:fill="auto"/>
            <w:noWrap/>
            <w:vAlign w:val="center"/>
          </w:tcPr>
          <w:p w14:paraId="79C014C4" w14:textId="2847E8EA"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75 each</w:t>
            </w:r>
          </w:p>
        </w:tc>
      </w:tr>
      <w:tr w:rsidR="00385306" w:rsidRPr="00E24960" w14:paraId="5FE0ADC4" w14:textId="77777777" w:rsidTr="00385306">
        <w:trPr>
          <w:trHeight w:val="320"/>
          <w:jc w:val="center"/>
        </w:trPr>
        <w:tc>
          <w:tcPr>
            <w:tcW w:w="1708" w:type="dxa"/>
            <w:vMerge/>
            <w:shd w:val="clear" w:color="auto" w:fill="auto"/>
            <w:noWrap/>
            <w:vAlign w:val="center"/>
          </w:tcPr>
          <w:p w14:paraId="0C8175A4" w14:textId="77777777" w:rsidR="00385306" w:rsidRPr="00E24960" w:rsidRDefault="00385306" w:rsidP="00E91BCF">
            <w:pPr>
              <w:jc w:val="center"/>
              <w:rPr>
                <w:rFonts w:asciiTheme="minorHAnsi" w:hAnsiTheme="minorHAnsi" w:cstheme="minorHAnsi"/>
                <w:color w:val="000000"/>
                <w:sz w:val="20"/>
                <w:szCs w:val="20"/>
              </w:rPr>
            </w:pPr>
          </w:p>
        </w:tc>
        <w:tc>
          <w:tcPr>
            <w:tcW w:w="2981" w:type="dxa"/>
            <w:shd w:val="clear" w:color="auto" w:fill="auto"/>
            <w:noWrap/>
            <w:vAlign w:val="center"/>
          </w:tcPr>
          <w:p w14:paraId="5D8ABA6A" w14:textId="2D135EA6"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Q3 (Average)</w:t>
            </w:r>
          </w:p>
        </w:tc>
        <w:tc>
          <w:tcPr>
            <w:tcW w:w="2967" w:type="dxa"/>
            <w:shd w:val="clear" w:color="auto" w:fill="auto"/>
            <w:noWrap/>
            <w:vAlign w:val="center"/>
          </w:tcPr>
          <w:p w14:paraId="2E1E6A4C" w14:textId="0076EF3D"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75</w:t>
            </w:r>
          </w:p>
        </w:tc>
      </w:tr>
      <w:tr w:rsidR="00385306" w:rsidRPr="00E24960" w14:paraId="3530EB76" w14:textId="77777777" w:rsidTr="001A2378">
        <w:trPr>
          <w:trHeight w:val="320"/>
          <w:jc w:val="center"/>
        </w:trPr>
        <w:tc>
          <w:tcPr>
            <w:tcW w:w="4689" w:type="dxa"/>
            <w:gridSpan w:val="2"/>
            <w:shd w:val="clear" w:color="auto" w:fill="auto"/>
            <w:noWrap/>
            <w:vAlign w:val="center"/>
          </w:tcPr>
          <w:p w14:paraId="48847568" w14:textId="6AE92398"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Q1 to Q3 (Average)</w:t>
            </w:r>
          </w:p>
        </w:tc>
        <w:tc>
          <w:tcPr>
            <w:tcW w:w="2967" w:type="dxa"/>
            <w:shd w:val="clear" w:color="auto" w:fill="auto"/>
            <w:noWrap/>
            <w:vAlign w:val="center"/>
          </w:tcPr>
          <w:p w14:paraId="1C9903BB" w14:textId="6EF4FBBE"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75</w:t>
            </w:r>
          </w:p>
        </w:tc>
      </w:tr>
      <w:tr w:rsidR="00E91BCF" w:rsidRPr="00E24960" w14:paraId="1F73D1F9" w14:textId="77777777" w:rsidTr="00385306">
        <w:trPr>
          <w:trHeight w:val="320"/>
          <w:jc w:val="center"/>
        </w:trPr>
        <w:tc>
          <w:tcPr>
            <w:tcW w:w="1708" w:type="dxa"/>
            <w:vMerge w:val="restart"/>
            <w:shd w:val="clear" w:color="auto" w:fill="auto"/>
            <w:noWrap/>
            <w:vAlign w:val="center"/>
            <w:hideMark/>
          </w:tcPr>
          <w:p w14:paraId="0634B693" w14:textId="62CCF4F5"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 (</w:t>
            </w:r>
            <w:proofErr w:type="spellStart"/>
            <w:r w:rsidRPr="00E24960">
              <w:rPr>
                <w:rFonts w:asciiTheme="minorHAnsi" w:hAnsiTheme="minorHAnsi" w:cstheme="minorHAnsi"/>
                <w:color w:val="000000"/>
                <w:sz w:val="20"/>
                <w:szCs w:val="20"/>
              </w:rPr>
              <w:t>Chall</w:t>
            </w:r>
            <w:proofErr w:type="spellEnd"/>
            <w:r w:rsidRPr="00E24960">
              <w:rPr>
                <w:rFonts w:asciiTheme="minorHAnsi" w:hAnsiTheme="minorHAnsi" w:cstheme="minorHAnsi"/>
                <w:color w:val="000000"/>
                <w:sz w:val="20"/>
                <w:szCs w:val="20"/>
              </w:rPr>
              <w:t>.)</w:t>
            </w:r>
          </w:p>
        </w:tc>
        <w:tc>
          <w:tcPr>
            <w:tcW w:w="2981" w:type="dxa"/>
            <w:shd w:val="clear" w:color="auto" w:fill="auto"/>
            <w:noWrap/>
            <w:vAlign w:val="center"/>
            <w:hideMark/>
          </w:tcPr>
          <w:p w14:paraId="2F4CD3C9" w14:textId="19D46786"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a</w:t>
            </w:r>
          </w:p>
        </w:tc>
        <w:tc>
          <w:tcPr>
            <w:tcW w:w="2967" w:type="dxa"/>
            <w:shd w:val="clear" w:color="auto" w:fill="auto"/>
            <w:noWrap/>
            <w:vAlign w:val="center"/>
            <w:hideMark/>
          </w:tcPr>
          <w:p w14:paraId="31658A35" w14:textId="28F5AA9C"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w:t>
            </w:r>
          </w:p>
        </w:tc>
      </w:tr>
      <w:tr w:rsidR="00E91BCF" w:rsidRPr="00E24960" w14:paraId="01ECFBB8" w14:textId="77777777" w:rsidTr="00385306">
        <w:trPr>
          <w:trHeight w:val="320"/>
          <w:jc w:val="center"/>
        </w:trPr>
        <w:tc>
          <w:tcPr>
            <w:tcW w:w="1708" w:type="dxa"/>
            <w:vMerge/>
            <w:shd w:val="clear" w:color="auto" w:fill="auto"/>
            <w:noWrap/>
            <w:vAlign w:val="center"/>
          </w:tcPr>
          <w:p w14:paraId="394AF235" w14:textId="77777777" w:rsidR="00E91BCF" w:rsidRPr="00E24960" w:rsidRDefault="00E91BCF" w:rsidP="00E91BCF">
            <w:pPr>
              <w:jc w:val="center"/>
              <w:rPr>
                <w:rFonts w:asciiTheme="minorHAnsi" w:hAnsiTheme="minorHAnsi" w:cstheme="minorHAnsi"/>
                <w:color w:val="000000"/>
                <w:sz w:val="20"/>
                <w:szCs w:val="20"/>
              </w:rPr>
            </w:pPr>
          </w:p>
        </w:tc>
        <w:tc>
          <w:tcPr>
            <w:tcW w:w="2981" w:type="dxa"/>
            <w:shd w:val="clear" w:color="auto" w:fill="auto"/>
            <w:noWrap/>
            <w:vAlign w:val="center"/>
          </w:tcPr>
          <w:p w14:paraId="0B3AB04D" w14:textId="482FEC86"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b</w:t>
            </w:r>
          </w:p>
        </w:tc>
        <w:tc>
          <w:tcPr>
            <w:tcW w:w="2967" w:type="dxa"/>
            <w:shd w:val="clear" w:color="auto" w:fill="auto"/>
            <w:noWrap/>
            <w:vAlign w:val="center"/>
          </w:tcPr>
          <w:p w14:paraId="658A33AA" w14:textId="32560CC7"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w:t>
            </w:r>
          </w:p>
        </w:tc>
      </w:tr>
      <w:tr w:rsidR="00E91BCF" w:rsidRPr="00E24960" w14:paraId="2CE49E34" w14:textId="77777777" w:rsidTr="00385306">
        <w:trPr>
          <w:trHeight w:val="320"/>
          <w:jc w:val="center"/>
        </w:trPr>
        <w:tc>
          <w:tcPr>
            <w:tcW w:w="1708" w:type="dxa"/>
            <w:vMerge/>
            <w:shd w:val="clear" w:color="auto" w:fill="auto"/>
            <w:noWrap/>
            <w:vAlign w:val="center"/>
          </w:tcPr>
          <w:p w14:paraId="034BBFA5" w14:textId="77777777" w:rsidR="00E91BCF" w:rsidRPr="00E24960" w:rsidRDefault="00E91BCF" w:rsidP="00E91BCF">
            <w:pPr>
              <w:jc w:val="center"/>
              <w:rPr>
                <w:rFonts w:asciiTheme="minorHAnsi" w:hAnsiTheme="minorHAnsi" w:cstheme="minorHAnsi"/>
                <w:color w:val="000000"/>
                <w:sz w:val="20"/>
                <w:szCs w:val="20"/>
              </w:rPr>
            </w:pPr>
          </w:p>
        </w:tc>
        <w:tc>
          <w:tcPr>
            <w:tcW w:w="2981" w:type="dxa"/>
            <w:shd w:val="clear" w:color="auto" w:fill="auto"/>
            <w:noWrap/>
            <w:vAlign w:val="center"/>
          </w:tcPr>
          <w:p w14:paraId="0C03C1CF" w14:textId="3128AFFB"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c</w:t>
            </w:r>
          </w:p>
        </w:tc>
        <w:tc>
          <w:tcPr>
            <w:tcW w:w="2967" w:type="dxa"/>
            <w:shd w:val="clear" w:color="auto" w:fill="auto"/>
            <w:noWrap/>
            <w:vAlign w:val="center"/>
          </w:tcPr>
          <w:p w14:paraId="072EE3C5" w14:textId="4D5DEADA"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w:t>
            </w:r>
          </w:p>
        </w:tc>
      </w:tr>
      <w:tr w:rsidR="00E91BCF" w:rsidRPr="00E24960" w14:paraId="6B6CA600" w14:textId="77777777" w:rsidTr="00385306">
        <w:trPr>
          <w:trHeight w:val="320"/>
          <w:jc w:val="center"/>
        </w:trPr>
        <w:tc>
          <w:tcPr>
            <w:tcW w:w="1708" w:type="dxa"/>
            <w:vMerge/>
            <w:shd w:val="clear" w:color="auto" w:fill="auto"/>
            <w:noWrap/>
            <w:vAlign w:val="center"/>
          </w:tcPr>
          <w:p w14:paraId="7B817817" w14:textId="77777777" w:rsidR="00E91BCF" w:rsidRPr="00E24960" w:rsidRDefault="00E91BCF" w:rsidP="00E91BCF">
            <w:pPr>
              <w:jc w:val="center"/>
              <w:rPr>
                <w:rFonts w:asciiTheme="minorHAnsi" w:hAnsiTheme="minorHAnsi" w:cstheme="minorHAnsi"/>
                <w:color w:val="000000"/>
                <w:sz w:val="20"/>
                <w:szCs w:val="20"/>
              </w:rPr>
            </w:pPr>
          </w:p>
        </w:tc>
        <w:tc>
          <w:tcPr>
            <w:tcW w:w="2981" w:type="dxa"/>
            <w:shd w:val="clear" w:color="auto" w:fill="auto"/>
            <w:noWrap/>
            <w:vAlign w:val="center"/>
          </w:tcPr>
          <w:p w14:paraId="30E8F7AE" w14:textId="63B655E9" w:rsidR="00E91BCF" w:rsidRPr="00E24960" w:rsidRDefault="00E91BCF"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Q</w:t>
            </w:r>
            <w:r w:rsidR="00385306" w:rsidRPr="00E24960">
              <w:rPr>
                <w:rFonts w:asciiTheme="minorHAnsi" w:hAnsiTheme="minorHAnsi" w:cstheme="minorHAnsi"/>
                <w:color w:val="000000"/>
                <w:sz w:val="20"/>
                <w:szCs w:val="20"/>
              </w:rPr>
              <w:t>4</w:t>
            </w:r>
            <w:r w:rsidRPr="00E24960">
              <w:rPr>
                <w:rFonts w:asciiTheme="minorHAnsi" w:hAnsiTheme="minorHAnsi" w:cstheme="minorHAnsi"/>
                <w:color w:val="000000"/>
                <w:sz w:val="20"/>
                <w:szCs w:val="20"/>
              </w:rPr>
              <w:t xml:space="preserve"> (Total)</w:t>
            </w:r>
          </w:p>
        </w:tc>
        <w:tc>
          <w:tcPr>
            <w:tcW w:w="2967" w:type="dxa"/>
            <w:shd w:val="clear" w:color="auto" w:fill="auto"/>
            <w:noWrap/>
            <w:vAlign w:val="center"/>
          </w:tcPr>
          <w:p w14:paraId="74729936" w14:textId="3884199C"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8</w:t>
            </w:r>
          </w:p>
        </w:tc>
      </w:tr>
      <w:tr w:rsidR="00E91BCF" w:rsidRPr="00E24960" w14:paraId="53EFBF74" w14:textId="77777777" w:rsidTr="00385306">
        <w:trPr>
          <w:trHeight w:val="320"/>
          <w:jc w:val="center"/>
        </w:trPr>
        <w:tc>
          <w:tcPr>
            <w:tcW w:w="1708" w:type="dxa"/>
            <w:vMerge w:val="restart"/>
            <w:shd w:val="clear" w:color="auto" w:fill="auto"/>
            <w:noWrap/>
            <w:vAlign w:val="center"/>
            <w:hideMark/>
          </w:tcPr>
          <w:p w14:paraId="422931BB" w14:textId="06EE0624"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5 (</w:t>
            </w:r>
            <w:proofErr w:type="spellStart"/>
            <w:r w:rsidRPr="00E24960">
              <w:rPr>
                <w:rFonts w:asciiTheme="minorHAnsi" w:hAnsiTheme="minorHAnsi" w:cstheme="minorHAnsi"/>
                <w:color w:val="000000"/>
                <w:sz w:val="20"/>
                <w:szCs w:val="20"/>
              </w:rPr>
              <w:t>Chall</w:t>
            </w:r>
            <w:proofErr w:type="spellEnd"/>
            <w:r w:rsidRPr="00E24960">
              <w:rPr>
                <w:rFonts w:asciiTheme="minorHAnsi" w:hAnsiTheme="minorHAnsi" w:cstheme="minorHAnsi"/>
                <w:color w:val="000000"/>
                <w:sz w:val="20"/>
                <w:szCs w:val="20"/>
              </w:rPr>
              <w:t>.)</w:t>
            </w:r>
          </w:p>
        </w:tc>
        <w:tc>
          <w:tcPr>
            <w:tcW w:w="2981" w:type="dxa"/>
            <w:shd w:val="clear" w:color="auto" w:fill="auto"/>
            <w:noWrap/>
            <w:vAlign w:val="center"/>
            <w:hideMark/>
          </w:tcPr>
          <w:p w14:paraId="4165A3C8" w14:textId="61C1AB05"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a</w:t>
            </w:r>
          </w:p>
        </w:tc>
        <w:tc>
          <w:tcPr>
            <w:tcW w:w="2967" w:type="dxa"/>
            <w:shd w:val="clear" w:color="auto" w:fill="auto"/>
            <w:noWrap/>
            <w:vAlign w:val="center"/>
            <w:hideMark/>
          </w:tcPr>
          <w:p w14:paraId="7349091E" w14:textId="6C4EC515"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w:t>
            </w:r>
          </w:p>
        </w:tc>
      </w:tr>
      <w:tr w:rsidR="00385306" w:rsidRPr="00E24960" w14:paraId="1C2CB047" w14:textId="77777777" w:rsidTr="00385306">
        <w:trPr>
          <w:trHeight w:val="320"/>
          <w:jc w:val="center"/>
        </w:trPr>
        <w:tc>
          <w:tcPr>
            <w:tcW w:w="1708" w:type="dxa"/>
            <w:vMerge/>
            <w:shd w:val="clear" w:color="auto" w:fill="auto"/>
            <w:noWrap/>
            <w:vAlign w:val="center"/>
          </w:tcPr>
          <w:p w14:paraId="3EC9259A" w14:textId="77777777" w:rsidR="00385306" w:rsidRPr="00E24960" w:rsidRDefault="00385306" w:rsidP="00E91BCF">
            <w:pPr>
              <w:jc w:val="center"/>
              <w:rPr>
                <w:rFonts w:asciiTheme="minorHAnsi" w:hAnsiTheme="minorHAnsi" w:cstheme="minorHAnsi"/>
                <w:color w:val="000000"/>
                <w:sz w:val="20"/>
                <w:szCs w:val="20"/>
              </w:rPr>
            </w:pPr>
          </w:p>
        </w:tc>
        <w:tc>
          <w:tcPr>
            <w:tcW w:w="2981" w:type="dxa"/>
            <w:shd w:val="clear" w:color="auto" w:fill="auto"/>
            <w:noWrap/>
            <w:vAlign w:val="center"/>
          </w:tcPr>
          <w:p w14:paraId="45B46959" w14:textId="5DCACA43"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b</w:t>
            </w:r>
          </w:p>
        </w:tc>
        <w:tc>
          <w:tcPr>
            <w:tcW w:w="2967" w:type="dxa"/>
            <w:shd w:val="clear" w:color="auto" w:fill="auto"/>
            <w:noWrap/>
            <w:vAlign w:val="center"/>
          </w:tcPr>
          <w:p w14:paraId="353A6475" w14:textId="24EBB689" w:rsidR="00385306"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3</w:t>
            </w:r>
          </w:p>
        </w:tc>
      </w:tr>
      <w:tr w:rsidR="00E91BCF" w:rsidRPr="00E24960" w14:paraId="07920541" w14:textId="77777777" w:rsidTr="00385306">
        <w:trPr>
          <w:trHeight w:val="320"/>
          <w:jc w:val="center"/>
        </w:trPr>
        <w:tc>
          <w:tcPr>
            <w:tcW w:w="1708" w:type="dxa"/>
            <w:vMerge/>
            <w:shd w:val="clear" w:color="auto" w:fill="auto"/>
            <w:noWrap/>
            <w:vAlign w:val="center"/>
          </w:tcPr>
          <w:p w14:paraId="2F90B336" w14:textId="77777777" w:rsidR="00E91BCF" w:rsidRPr="00E24960" w:rsidRDefault="00E91BCF" w:rsidP="00E91BCF">
            <w:pPr>
              <w:jc w:val="center"/>
              <w:rPr>
                <w:rFonts w:asciiTheme="minorHAnsi" w:hAnsiTheme="minorHAnsi" w:cstheme="minorHAnsi"/>
                <w:color w:val="000000"/>
                <w:sz w:val="20"/>
                <w:szCs w:val="20"/>
              </w:rPr>
            </w:pPr>
          </w:p>
        </w:tc>
        <w:tc>
          <w:tcPr>
            <w:tcW w:w="2981" w:type="dxa"/>
            <w:shd w:val="clear" w:color="auto" w:fill="auto"/>
            <w:noWrap/>
            <w:vAlign w:val="center"/>
          </w:tcPr>
          <w:p w14:paraId="5D37F1F0" w14:textId="4E543257"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Q5 (Total)</w:t>
            </w:r>
          </w:p>
        </w:tc>
        <w:tc>
          <w:tcPr>
            <w:tcW w:w="2967" w:type="dxa"/>
            <w:shd w:val="clear" w:color="auto" w:fill="auto"/>
            <w:noWrap/>
            <w:vAlign w:val="center"/>
          </w:tcPr>
          <w:p w14:paraId="46495D6D" w14:textId="4347F40F"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7</w:t>
            </w:r>
          </w:p>
        </w:tc>
      </w:tr>
      <w:tr w:rsidR="00E91BCF" w:rsidRPr="00E24960" w14:paraId="3CE50E3C" w14:textId="77777777" w:rsidTr="00385306">
        <w:trPr>
          <w:trHeight w:val="320"/>
          <w:jc w:val="center"/>
        </w:trPr>
        <w:tc>
          <w:tcPr>
            <w:tcW w:w="1708" w:type="dxa"/>
            <w:shd w:val="clear" w:color="auto" w:fill="auto"/>
            <w:noWrap/>
            <w:vAlign w:val="center"/>
            <w:hideMark/>
          </w:tcPr>
          <w:p w14:paraId="07E03C40" w14:textId="5588A400"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Q4 to Q5</w:t>
            </w:r>
          </w:p>
        </w:tc>
        <w:tc>
          <w:tcPr>
            <w:tcW w:w="2981" w:type="dxa"/>
            <w:shd w:val="clear" w:color="auto" w:fill="auto"/>
            <w:noWrap/>
            <w:vAlign w:val="center"/>
            <w:hideMark/>
          </w:tcPr>
          <w:p w14:paraId="4074081D" w14:textId="7B54BE73"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Total</w:t>
            </w:r>
          </w:p>
        </w:tc>
        <w:tc>
          <w:tcPr>
            <w:tcW w:w="2967" w:type="dxa"/>
            <w:shd w:val="clear" w:color="auto" w:fill="auto"/>
            <w:noWrap/>
            <w:vAlign w:val="center"/>
            <w:hideMark/>
          </w:tcPr>
          <w:p w14:paraId="3E682876" w14:textId="2656B01D"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15</w:t>
            </w:r>
          </w:p>
        </w:tc>
      </w:tr>
      <w:tr w:rsidR="00E91BCF" w:rsidRPr="00E24960" w14:paraId="136108AE" w14:textId="77777777" w:rsidTr="00385306">
        <w:trPr>
          <w:trHeight w:val="320"/>
          <w:jc w:val="center"/>
        </w:trPr>
        <w:tc>
          <w:tcPr>
            <w:tcW w:w="4689" w:type="dxa"/>
            <w:gridSpan w:val="2"/>
            <w:shd w:val="clear" w:color="auto" w:fill="auto"/>
            <w:noWrap/>
            <w:vAlign w:val="center"/>
            <w:hideMark/>
          </w:tcPr>
          <w:p w14:paraId="1B2E40F6" w14:textId="77777777" w:rsidR="00E91BCF" w:rsidRPr="00E24960" w:rsidRDefault="00E91BCF"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Communication</w:t>
            </w:r>
          </w:p>
        </w:tc>
        <w:tc>
          <w:tcPr>
            <w:tcW w:w="2967" w:type="dxa"/>
            <w:shd w:val="clear" w:color="auto" w:fill="auto"/>
            <w:noWrap/>
            <w:vAlign w:val="center"/>
            <w:hideMark/>
          </w:tcPr>
          <w:p w14:paraId="587ECBE6" w14:textId="5D7A5A05" w:rsidR="00E91BCF" w:rsidRPr="00E24960" w:rsidRDefault="00385306" w:rsidP="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10</w:t>
            </w:r>
          </w:p>
        </w:tc>
      </w:tr>
      <w:tr w:rsidR="00E91BCF" w:rsidRPr="00E24960" w14:paraId="776C30AF" w14:textId="77777777" w:rsidTr="00385306">
        <w:trPr>
          <w:trHeight w:val="320"/>
          <w:jc w:val="center"/>
        </w:trPr>
        <w:tc>
          <w:tcPr>
            <w:tcW w:w="4689" w:type="dxa"/>
            <w:gridSpan w:val="2"/>
            <w:shd w:val="clear" w:color="auto" w:fill="auto"/>
            <w:noWrap/>
            <w:vAlign w:val="center"/>
            <w:hideMark/>
          </w:tcPr>
          <w:p w14:paraId="0C96B1B0" w14:textId="3EF24436" w:rsidR="00E91BCF" w:rsidRPr="00E24960" w:rsidRDefault="00E91BCF"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Total</w:t>
            </w:r>
            <w:r w:rsidR="00385306" w:rsidRPr="00E24960">
              <w:rPr>
                <w:rFonts w:asciiTheme="minorHAnsi" w:hAnsiTheme="minorHAnsi" w:cstheme="minorHAnsi"/>
                <w:color w:val="000000"/>
                <w:sz w:val="20"/>
                <w:szCs w:val="20"/>
              </w:rPr>
              <w:t xml:space="preserve"> (Q1 to Q3) + Q4 + Q5 + Comm.</w:t>
            </w:r>
          </w:p>
        </w:tc>
        <w:tc>
          <w:tcPr>
            <w:tcW w:w="2967" w:type="dxa"/>
            <w:shd w:val="clear" w:color="auto" w:fill="auto"/>
            <w:noWrap/>
            <w:vAlign w:val="center"/>
            <w:hideMark/>
          </w:tcPr>
          <w:p w14:paraId="0C2B6271" w14:textId="7603B542" w:rsidR="00E91BCF" w:rsidRPr="00E24960" w:rsidRDefault="00385306" w:rsidP="00E91BCF">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100</w:t>
            </w:r>
          </w:p>
        </w:tc>
      </w:tr>
    </w:tbl>
    <w:p w14:paraId="0C94AD27" w14:textId="77777777" w:rsidR="003D29A4" w:rsidRPr="00E24960" w:rsidRDefault="003D29A4" w:rsidP="003D29A4">
      <w:pPr>
        <w:rPr>
          <w:rFonts w:asciiTheme="minorHAnsi" w:hAnsiTheme="minorHAnsi" w:cstheme="minorHAnsi"/>
          <w:sz w:val="20"/>
          <w:szCs w:val="20"/>
        </w:rPr>
      </w:pPr>
    </w:p>
    <w:p w14:paraId="3EC36325" w14:textId="77777777" w:rsidR="003D29A4" w:rsidRPr="00E24960" w:rsidRDefault="003D29A4" w:rsidP="003D29A4">
      <w:pPr>
        <w:rPr>
          <w:rFonts w:asciiTheme="minorHAnsi" w:hAnsiTheme="minorHAnsi" w:cstheme="minorHAnsi"/>
          <w:sz w:val="20"/>
          <w:szCs w:val="20"/>
        </w:rPr>
      </w:pPr>
    </w:p>
    <w:p w14:paraId="64519B39" w14:textId="58FD56B1" w:rsidR="003D29A4" w:rsidRPr="00E24960" w:rsidRDefault="003D29A4" w:rsidP="00671DE9">
      <w:pPr>
        <w:jc w:val="both"/>
        <w:rPr>
          <w:rFonts w:asciiTheme="minorHAnsi" w:hAnsiTheme="minorHAnsi" w:cstheme="minorHAnsi"/>
          <w:b/>
          <w:bCs/>
          <w:sz w:val="20"/>
          <w:szCs w:val="20"/>
          <w:u w:val="single"/>
        </w:rPr>
      </w:pPr>
      <w:r w:rsidRPr="00E24960">
        <w:rPr>
          <w:rFonts w:asciiTheme="minorHAnsi" w:hAnsiTheme="minorHAnsi" w:cstheme="minorHAnsi"/>
          <w:b/>
          <w:bCs/>
          <w:sz w:val="20"/>
          <w:szCs w:val="20"/>
          <w:u w:val="single"/>
        </w:rPr>
        <w:br w:type="page"/>
      </w:r>
    </w:p>
    <w:sdt>
      <w:sdtPr>
        <w:rPr>
          <w:rFonts w:asciiTheme="minorHAnsi" w:eastAsiaTheme="minorHAnsi" w:hAnsiTheme="minorHAnsi" w:cstheme="minorHAnsi"/>
          <w:b w:val="0"/>
          <w:bCs w:val="0"/>
          <w:color w:val="auto"/>
          <w:sz w:val="20"/>
          <w:szCs w:val="20"/>
        </w:rPr>
        <w:id w:val="-1750424438"/>
        <w:docPartObj>
          <w:docPartGallery w:val="Table of Contents"/>
          <w:docPartUnique/>
        </w:docPartObj>
      </w:sdtPr>
      <w:sdtEndPr>
        <w:rPr>
          <w:rFonts w:eastAsia="Times New Roman"/>
          <w:noProof/>
        </w:rPr>
      </w:sdtEndPr>
      <w:sdtContent>
        <w:p w14:paraId="565427FE" w14:textId="6103348C" w:rsidR="004A5AE7" w:rsidRPr="00E24960" w:rsidRDefault="004A5AE7" w:rsidP="004A5AE7">
          <w:pPr>
            <w:pStyle w:val="TOCHeading"/>
            <w:jc w:val="center"/>
            <w:rPr>
              <w:rFonts w:asciiTheme="minorHAnsi" w:hAnsiTheme="minorHAnsi" w:cstheme="minorHAnsi"/>
              <w:color w:val="auto"/>
              <w:sz w:val="21"/>
              <w:szCs w:val="21"/>
            </w:rPr>
          </w:pPr>
          <w:r w:rsidRPr="00E24960">
            <w:rPr>
              <w:rFonts w:asciiTheme="minorHAnsi" w:hAnsiTheme="minorHAnsi" w:cstheme="minorHAnsi"/>
              <w:color w:val="auto"/>
              <w:sz w:val="21"/>
              <w:szCs w:val="21"/>
            </w:rPr>
            <w:t>Table of Contents</w:t>
          </w:r>
        </w:p>
        <w:p w14:paraId="2702DEDE" w14:textId="6B54C3A5" w:rsidR="00385306" w:rsidRPr="00E24960" w:rsidRDefault="004A5AE7">
          <w:pPr>
            <w:pStyle w:val="TOC1"/>
            <w:tabs>
              <w:tab w:val="right" w:leader="dot" w:pos="9350"/>
            </w:tabs>
            <w:rPr>
              <w:rFonts w:asciiTheme="minorHAnsi" w:eastAsiaTheme="minorEastAsia" w:hAnsiTheme="minorHAnsi"/>
              <w:b w:val="0"/>
              <w:bCs w:val="0"/>
              <w:i w:val="0"/>
              <w:iCs w:val="0"/>
              <w:noProof/>
              <w:sz w:val="20"/>
              <w:szCs w:val="20"/>
            </w:rPr>
          </w:pPr>
          <w:r w:rsidRPr="00E24960">
            <w:rPr>
              <w:rFonts w:asciiTheme="minorHAnsi" w:hAnsiTheme="minorHAnsi"/>
              <w:b w:val="0"/>
              <w:bCs w:val="0"/>
              <w:sz w:val="20"/>
              <w:szCs w:val="20"/>
            </w:rPr>
            <w:fldChar w:fldCharType="begin"/>
          </w:r>
          <w:r w:rsidRPr="00E24960">
            <w:rPr>
              <w:rFonts w:asciiTheme="minorHAnsi" w:hAnsiTheme="minorHAnsi"/>
              <w:sz w:val="20"/>
              <w:szCs w:val="20"/>
            </w:rPr>
            <w:instrText xml:space="preserve"> TOC \o "1-3" \h \z \u </w:instrText>
          </w:r>
          <w:r w:rsidRPr="00E24960">
            <w:rPr>
              <w:rFonts w:asciiTheme="minorHAnsi" w:hAnsiTheme="minorHAnsi"/>
              <w:b w:val="0"/>
              <w:bCs w:val="0"/>
              <w:sz w:val="20"/>
              <w:szCs w:val="20"/>
            </w:rPr>
            <w:fldChar w:fldCharType="separate"/>
          </w:r>
          <w:hyperlink w:anchor="_Toc120214529" w:history="1">
            <w:r w:rsidR="00385306" w:rsidRPr="00E24960">
              <w:rPr>
                <w:rStyle w:val="Hyperlink"/>
                <w:rFonts w:asciiTheme="minorHAnsi" w:eastAsiaTheme="majorEastAsia" w:hAnsiTheme="minorHAnsi"/>
                <w:noProof/>
                <w:sz w:val="20"/>
                <w:szCs w:val="20"/>
              </w:rPr>
              <w:t>ECON 180 FALL 2022: PROJECT 5</w:t>
            </w:r>
            <w:r w:rsidR="00385306" w:rsidRPr="00E24960">
              <w:rPr>
                <w:rFonts w:asciiTheme="minorHAnsi" w:hAnsiTheme="minorHAnsi"/>
                <w:noProof/>
                <w:webHidden/>
                <w:sz w:val="20"/>
                <w:szCs w:val="20"/>
              </w:rPr>
              <w:tab/>
            </w:r>
            <w:r w:rsidR="00385306" w:rsidRPr="00E24960">
              <w:rPr>
                <w:rFonts w:asciiTheme="minorHAnsi" w:hAnsiTheme="minorHAnsi"/>
                <w:noProof/>
                <w:webHidden/>
                <w:sz w:val="20"/>
                <w:szCs w:val="20"/>
              </w:rPr>
              <w:fldChar w:fldCharType="begin"/>
            </w:r>
            <w:r w:rsidR="00385306" w:rsidRPr="00E24960">
              <w:rPr>
                <w:rFonts w:asciiTheme="minorHAnsi" w:hAnsiTheme="minorHAnsi"/>
                <w:noProof/>
                <w:webHidden/>
                <w:sz w:val="20"/>
                <w:szCs w:val="20"/>
              </w:rPr>
              <w:instrText xml:space="preserve"> PAGEREF _Toc120214529 \h </w:instrText>
            </w:r>
            <w:r w:rsidR="00385306" w:rsidRPr="00E24960">
              <w:rPr>
                <w:rFonts w:asciiTheme="minorHAnsi" w:hAnsiTheme="minorHAnsi"/>
                <w:noProof/>
                <w:webHidden/>
                <w:sz w:val="20"/>
                <w:szCs w:val="20"/>
              </w:rPr>
            </w:r>
            <w:r w:rsidR="00385306" w:rsidRPr="00E24960">
              <w:rPr>
                <w:rFonts w:asciiTheme="minorHAnsi" w:hAnsiTheme="minorHAnsi"/>
                <w:noProof/>
                <w:webHidden/>
                <w:sz w:val="20"/>
                <w:szCs w:val="20"/>
              </w:rPr>
              <w:fldChar w:fldCharType="separate"/>
            </w:r>
            <w:r w:rsidR="00385306" w:rsidRPr="00E24960">
              <w:rPr>
                <w:rFonts w:asciiTheme="minorHAnsi" w:hAnsiTheme="minorHAnsi"/>
                <w:noProof/>
                <w:webHidden/>
                <w:sz w:val="20"/>
                <w:szCs w:val="20"/>
              </w:rPr>
              <w:t>1</w:t>
            </w:r>
            <w:r w:rsidR="00385306" w:rsidRPr="00E24960">
              <w:rPr>
                <w:rFonts w:asciiTheme="minorHAnsi" w:hAnsiTheme="minorHAnsi"/>
                <w:noProof/>
                <w:webHidden/>
                <w:sz w:val="20"/>
                <w:szCs w:val="20"/>
              </w:rPr>
              <w:fldChar w:fldCharType="end"/>
            </w:r>
          </w:hyperlink>
        </w:p>
        <w:p w14:paraId="342CB175" w14:textId="24364123" w:rsidR="00385306" w:rsidRPr="00E24960" w:rsidRDefault="007555EC">
          <w:pPr>
            <w:pStyle w:val="TOC2"/>
            <w:tabs>
              <w:tab w:val="right" w:leader="dot" w:pos="9350"/>
            </w:tabs>
            <w:rPr>
              <w:rFonts w:asciiTheme="minorHAnsi" w:eastAsiaTheme="minorEastAsia" w:hAnsiTheme="minorHAnsi"/>
              <w:b w:val="0"/>
              <w:bCs w:val="0"/>
              <w:noProof/>
              <w:sz w:val="20"/>
              <w:szCs w:val="20"/>
            </w:rPr>
          </w:pPr>
          <w:hyperlink w:anchor="_Toc120214530" w:history="1">
            <w:r w:rsidR="00385306" w:rsidRPr="00E24960">
              <w:rPr>
                <w:rStyle w:val="Hyperlink"/>
                <w:rFonts w:asciiTheme="minorHAnsi" w:eastAsiaTheme="majorEastAsia" w:hAnsiTheme="minorHAnsi"/>
                <w:noProof/>
                <w:sz w:val="18"/>
                <w:szCs w:val="18"/>
              </w:rPr>
              <w:t>Question 1: Marginal vs. Average Tax Rates (Lecture 31)</w:t>
            </w:r>
            <w:r w:rsidR="00385306" w:rsidRPr="00E24960">
              <w:rPr>
                <w:rFonts w:asciiTheme="minorHAnsi" w:hAnsiTheme="minorHAnsi"/>
                <w:noProof/>
                <w:webHidden/>
                <w:sz w:val="18"/>
                <w:szCs w:val="18"/>
              </w:rPr>
              <w:tab/>
            </w:r>
            <w:r w:rsidR="00385306" w:rsidRPr="00E24960">
              <w:rPr>
                <w:rFonts w:asciiTheme="minorHAnsi" w:hAnsiTheme="minorHAnsi"/>
                <w:noProof/>
                <w:webHidden/>
                <w:sz w:val="18"/>
                <w:szCs w:val="18"/>
              </w:rPr>
              <w:fldChar w:fldCharType="begin"/>
            </w:r>
            <w:r w:rsidR="00385306" w:rsidRPr="00E24960">
              <w:rPr>
                <w:rFonts w:asciiTheme="minorHAnsi" w:hAnsiTheme="minorHAnsi"/>
                <w:noProof/>
                <w:webHidden/>
                <w:sz w:val="18"/>
                <w:szCs w:val="18"/>
              </w:rPr>
              <w:instrText xml:space="preserve"> PAGEREF _Toc120214530 \h </w:instrText>
            </w:r>
            <w:r w:rsidR="00385306" w:rsidRPr="00E24960">
              <w:rPr>
                <w:rFonts w:asciiTheme="minorHAnsi" w:hAnsiTheme="minorHAnsi"/>
                <w:noProof/>
                <w:webHidden/>
                <w:sz w:val="18"/>
                <w:szCs w:val="18"/>
              </w:rPr>
            </w:r>
            <w:r w:rsidR="00385306" w:rsidRPr="00E24960">
              <w:rPr>
                <w:rFonts w:asciiTheme="minorHAnsi" w:hAnsiTheme="minorHAnsi"/>
                <w:noProof/>
                <w:webHidden/>
                <w:sz w:val="18"/>
                <w:szCs w:val="18"/>
              </w:rPr>
              <w:fldChar w:fldCharType="separate"/>
            </w:r>
            <w:r w:rsidR="00385306" w:rsidRPr="00E24960">
              <w:rPr>
                <w:rFonts w:asciiTheme="minorHAnsi" w:hAnsiTheme="minorHAnsi"/>
                <w:noProof/>
                <w:webHidden/>
                <w:sz w:val="18"/>
                <w:szCs w:val="18"/>
              </w:rPr>
              <w:t>3</w:t>
            </w:r>
            <w:r w:rsidR="00385306" w:rsidRPr="00E24960">
              <w:rPr>
                <w:rFonts w:asciiTheme="minorHAnsi" w:hAnsiTheme="minorHAnsi"/>
                <w:noProof/>
                <w:webHidden/>
                <w:sz w:val="18"/>
                <w:szCs w:val="18"/>
              </w:rPr>
              <w:fldChar w:fldCharType="end"/>
            </w:r>
          </w:hyperlink>
        </w:p>
        <w:p w14:paraId="31A0A1EF" w14:textId="3BE6D5C6" w:rsidR="00385306" w:rsidRPr="00E24960" w:rsidRDefault="007555EC">
          <w:pPr>
            <w:pStyle w:val="TOC3"/>
            <w:tabs>
              <w:tab w:val="right" w:leader="dot" w:pos="9350"/>
            </w:tabs>
            <w:rPr>
              <w:rFonts w:asciiTheme="minorHAnsi" w:eastAsiaTheme="minorEastAsia" w:hAnsiTheme="minorHAnsi"/>
              <w:noProof/>
            </w:rPr>
          </w:pPr>
          <w:hyperlink w:anchor="_Toc120214531" w:history="1">
            <w:r w:rsidR="00385306" w:rsidRPr="00E24960">
              <w:rPr>
                <w:rStyle w:val="Hyperlink"/>
                <w:rFonts w:asciiTheme="minorHAnsi" w:eastAsiaTheme="majorEastAsia" w:hAnsiTheme="minorHAnsi"/>
                <w:noProof/>
                <w:sz w:val="15"/>
                <w:szCs w:val="15"/>
              </w:rPr>
              <w:t>2.a Marginal Tax Rates</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_Toc120214531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4</w:t>
            </w:r>
            <w:r w:rsidR="00385306" w:rsidRPr="00E24960">
              <w:rPr>
                <w:rFonts w:asciiTheme="minorHAnsi" w:hAnsiTheme="minorHAnsi"/>
                <w:noProof/>
                <w:webHidden/>
                <w:sz w:val="15"/>
                <w:szCs w:val="15"/>
              </w:rPr>
              <w:fldChar w:fldCharType="end"/>
            </w:r>
          </w:hyperlink>
        </w:p>
        <w:p w14:paraId="7A710BC9" w14:textId="1FFB9187" w:rsidR="00385306" w:rsidRPr="00E24960" w:rsidRDefault="007555EC">
          <w:pPr>
            <w:pStyle w:val="TOC3"/>
            <w:tabs>
              <w:tab w:val="right" w:leader="dot" w:pos="9350"/>
            </w:tabs>
            <w:rPr>
              <w:rFonts w:asciiTheme="minorHAnsi" w:eastAsiaTheme="minorEastAsia" w:hAnsiTheme="minorHAnsi"/>
              <w:noProof/>
            </w:rPr>
          </w:pPr>
          <w:hyperlink w:anchor="_Toc120214532" w:history="1">
            <w:r w:rsidR="00385306" w:rsidRPr="00E24960">
              <w:rPr>
                <w:rStyle w:val="Hyperlink"/>
                <w:rFonts w:asciiTheme="minorHAnsi" w:eastAsiaTheme="majorEastAsia" w:hAnsiTheme="minorHAnsi"/>
                <w:noProof/>
                <w:sz w:val="15"/>
                <w:szCs w:val="15"/>
              </w:rPr>
              <w:t>2.b Average Tax Rates</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_Toc120214532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4</w:t>
            </w:r>
            <w:r w:rsidR="00385306" w:rsidRPr="00E24960">
              <w:rPr>
                <w:rFonts w:asciiTheme="minorHAnsi" w:hAnsiTheme="minorHAnsi"/>
                <w:noProof/>
                <w:webHidden/>
                <w:sz w:val="15"/>
                <w:szCs w:val="15"/>
              </w:rPr>
              <w:fldChar w:fldCharType="end"/>
            </w:r>
          </w:hyperlink>
        </w:p>
        <w:p w14:paraId="5DDE268A" w14:textId="4C9C032D" w:rsidR="00385306" w:rsidRPr="00E24960" w:rsidRDefault="007555EC">
          <w:pPr>
            <w:pStyle w:val="TOC3"/>
            <w:tabs>
              <w:tab w:val="right" w:leader="dot" w:pos="9350"/>
            </w:tabs>
            <w:rPr>
              <w:rFonts w:asciiTheme="minorHAnsi" w:eastAsiaTheme="minorEastAsia" w:hAnsiTheme="minorHAnsi"/>
              <w:noProof/>
            </w:rPr>
          </w:pPr>
          <w:hyperlink w:anchor="_Toc120214533" w:history="1">
            <w:r w:rsidR="00385306" w:rsidRPr="00E24960">
              <w:rPr>
                <w:rStyle w:val="Hyperlink"/>
                <w:rFonts w:asciiTheme="minorHAnsi" w:eastAsiaTheme="majorEastAsia" w:hAnsiTheme="minorHAnsi"/>
                <w:noProof/>
                <w:sz w:val="15"/>
                <w:szCs w:val="15"/>
              </w:rPr>
              <w:t>2.c Tax Deductions</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_Toc120214533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5</w:t>
            </w:r>
            <w:r w:rsidR="00385306" w:rsidRPr="00E24960">
              <w:rPr>
                <w:rFonts w:asciiTheme="minorHAnsi" w:hAnsiTheme="minorHAnsi"/>
                <w:noProof/>
                <w:webHidden/>
                <w:sz w:val="15"/>
                <w:szCs w:val="15"/>
              </w:rPr>
              <w:fldChar w:fldCharType="end"/>
            </w:r>
          </w:hyperlink>
        </w:p>
        <w:p w14:paraId="2E79542D" w14:textId="3E283DE5" w:rsidR="00385306" w:rsidRPr="00E24960" w:rsidRDefault="007555EC">
          <w:pPr>
            <w:pStyle w:val="TOC3"/>
            <w:tabs>
              <w:tab w:val="right" w:leader="dot" w:pos="9350"/>
            </w:tabs>
            <w:rPr>
              <w:rFonts w:asciiTheme="minorHAnsi" w:eastAsiaTheme="minorEastAsia" w:hAnsiTheme="minorHAnsi"/>
              <w:noProof/>
            </w:rPr>
          </w:pPr>
          <w:hyperlink w:anchor="_Toc120214534" w:history="1">
            <w:r w:rsidR="00385306" w:rsidRPr="00E24960">
              <w:rPr>
                <w:rStyle w:val="Hyperlink"/>
                <w:rFonts w:asciiTheme="minorHAnsi" w:eastAsiaTheme="majorEastAsia" w:hAnsiTheme="minorHAnsi"/>
                <w:noProof/>
                <w:sz w:val="15"/>
                <w:szCs w:val="15"/>
              </w:rPr>
              <w:t>2.d Tax Credits</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_Toc120214534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5</w:t>
            </w:r>
            <w:r w:rsidR="00385306" w:rsidRPr="00E24960">
              <w:rPr>
                <w:rFonts w:asciiTheme="minorHAnsi" w:hAnsiTheme="minorHAnsi"/>
                <w:noProof/>
                <w:webHidden/>
                <w:sz w:val="15"/>
                <w:szCs w:val="15"/>
              </w:rPr>
              <w:fldChar w:fldCharType="end"/>
            </w:r>
          </w:hyperlink>
        </w:p>
        <w:p w14:paraId="7F9F063B" w14:textId="760AE387" w:rsidR="00385306" w:rsidRPr="00E24960" w:rsidRDefault="007555EC">
          <w:pPr>
            <w:pStyle w:val="TOC2"/>
            <w:tabs>
              <w:tab w:val="right" w:leader="dot" w:pos="9350"/>
            </w:tabs>
            <w:rPr>
              <w:rFonts w:asciiTheme="minorHAnsi" w:eastAsiaTheme="minorEastAsia" w:hAnsiTheme="minorHAnsi"/>
              <w:b w:val="0"/>
              <w:bCs w:val="0"/>
              <w:noProof/>
              <w:sz w:val="20"/>
              <w:szCs w:val="20"/>
            </w:rPr>
          </w:pPr>
          <w:hyperlink w:anchor="_Toc120214535" w:history="1">
            <w:r w:rsidR="00385306" w:rsidRPr="00E24960">
              <w:rPr>
                <w:rStyle w:val="Hyperlink"/>
                <w:rFonts w:asciiTheme="minorHAnsi" w:eastAsiaTheme="majorEastAsia" w:hAnsiTheme="minorHAnsi"/>
                <w:noProof/>
                <w:sz w:val="18"/>
                <w:szCs w:val="18"/>
              </w:rPr>
              <w:t>Question 2: Complete Tax Calculation (Lectures 31 and 32)</w:t>
            </w:r>
            <w:r w:rsidR="00385306" w:rsidRPr="00E24960">
              <w:rPr>
                <w:rFonts w:asciiTheme="minorHAnsi" w:hAnsiTheme="minorHAnsi"/>
                <w:noProof/>
                <w:webHidden/>
                <w:sz w:val="18"/>
                <w:szCs w:val="18"/>
              </w:rPr>
              <w:tab/>
            </w:r>
            <w:r w:rsidR="00385306" w:rsidRPr="00E24960">
              <w:rPr>
                <w:rFonts w:asciiTheme="minorHAnsi" w:hAnsiTheme="minorHAnsi"/>
                <w:noProof/>
                <w:webHidden/>
                <w:sz w:val="18"/>
                <w:szCs w:val="18"/>
              </w:rPr>
              <w:fldChar w:fldCharType="begin"/>
            </w:r>
            <w:r w:rsidR="00385306" w:rsidRPr="00E24960">
              <w:rPr>
                <w:rFonts w:asciiTheme="minorHAnsi" w:hAnsiTheme="minorHAnsi"/>
                <w:noProof/>
                <w:webHidden/>
                <w:sz w:val="18"/>
                <w:szCs w:val="18"/>
              </w:rPr>
              <w:instrText xml:space="preserve"> PAGEREF _Toc120214535 \h </w:instrText>
            </w:r>
            <w:r w:rsidR="00385306" w:rsidRPr="00E24960">
              <w:rPr>
                <w:rFonts w:asciiTheme="minorHAnsi" w:hAnsiTheme="minorHAnsi"/>
                <w:noProof/>
                <w:webHidden/>
                <w:sz w:val="18"/>
                <w:szCs w:val="18"/>
              </w:rPr>
            </w:r>
            <w:r w:rsidR="00385306" w:rsidRPr="00E24960">
              <w:rPr>
                <w:rFonts w:asciiTheme="minorHAnsi" w:hAnsiTheme="minorHAnsi"/>
                <w:noProof/>
                <w:webHidden/>
                <w:sz w:val="18"/>
                <w:szCs w:val="18"/>
              </w:rPr>
              <w:fldChar w:fldCharType="separate"/>
            </w:r>
            <w:r w:rsidR="00385306" w:rsidRPr="00E24960">
              <w:rPr>
                <w:rFonts w:asciiTheme="minorHAnsi" w:hAnsiTheme="minorHAnsi"/>
                <w:noProof/>
                <w:webHidden/>
                <w:sz w:val="18"/>
                <w:szCs w:val="18"/>
              </w:rPr>
              <w:t>6</w:t>
            </w:r>
            <w:r w:rsidR="00385306" w:rsidRPr="00E24960">
              <w:rPr>
                <w:rFonts w:asciiTheme="minorHAnsi" w:hAnsiTheme="minorHAnsi"/>
                <w:noProof/>
                <w:webHidden/>
                <w:sz w:val="18"/>
                <w:szCs w:val="18"/>
              </w:rPr>
              <w:fldChar w:fldCharType="end"/>
            </w:r>
          </w:hyperlink>
        </w:p>
        <w:p w14:paraId="12BEF501" w14:textId="194ED83D" w:rsidR="00385306" w:rsidRPr="00E24960" w:rsidRDefault="007555EC">
          <w:pPr>
            <w:pStyle w:val="TOC3"/>
            <w:tabs>
              <w:tab w:val="right" w:leader="dot" w:pos="9350"/>
            </w:tabs>
            <w:rPr>
              <w:rFonts w:asciiTheme="minorHAnsi" w:eastAsiaTheme="minorEastAsia" w:hAnsiTheme="minorHAnsi"/>
              <w:noProof/>
            </w:rPr>
          </w:pPr>
          <w:hyperlink w:anchor="_Toc120214536" w:history="1">
            <w:r w:rsidR="00385306" w:rsidRPr="00E24960">
              <w:rPr>
                <w:rStyle w:val="Hyperlink"/>
                <w:rFonts w:asciiTheme="minorHAnsi" w:eastAsiaTheme="majorEastAsia" w:hAnsiTheme="minorHAnsi"/>
                <w:noProof/>
                <w:sz w:val="15"/>
                <w:szCs w:val="15"/>
              </w:rPr>
              <w:t>2.a After-tax NPV for a Simple Investment</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_Toc120214536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7</w:t>
            </w:r>
            <w:r w:rsidR="00385306" w:rsidRPr="00E24960">
              <w:rPr>
                <w:rFonts w:asciiTheme="minorHAnsi" w:hAnsiTheme="minorHAnsi"/>
                <w:noProof/>
                <w:webHidden/>
                <w:sz w:val="15"/>
                <w:szCs w:val="15"/>
              </w:rPr>
              <w:fldChar w:fldCharType="end"/>
            </w:r>
          </w:hyperlink>
        </w:p>
        <w:p w14:paraId="42C9ECAC" w14:textId="0BE7045F" w:rsidR="00385306" w:rsidRPr="00E24960" w:rsidRDefault="007555EC">
          <w:pPr>
            <w:pStyle w:val="TOC2"/>
            <w:tabs>
              <w:tab w:val="right" w:leader="dot" w:pos="9350"/>
            </w:tabs>
            <w:rPr>
              <w:rFonts w:asciiTheme="minorHAnsi" w:eastAsiaTheme="minorEastAsia" w:hAnsiTheme="minorHAnsi"/>
              <w:b w:val="0"/>
              <w:bCs w:val="0"/>
              <w:noProof/>
              <w:sz w:val="20"/>
              <w:szCs w:val="20"/>
            </w:rPr>
          </w:pPr>
          <w:hyperlink w:anchor="_Toc120214537" w:history="1">
            <w:r w:rsidR="00385306" w:rsidRPr="00E24960">
              <w:rPr>
                <w:rStyle w:val="Hyperlink"/>
                <w:rFonts w:asciiTheme="minorHAnsi" w:eastAsiaTheme="majorEastAsia" w:hAnsiTheme="minorHAnsi"/>
                <w:noProof/>
                <w:sz w:val="18"/>
                <w:szCs w:val="18"/>
              </w:rPr>
              <w:t>Question 3: Capital Cost Allowance (Lecture 32)</w:t>
            </w:r>
            <w:r w:rsidR="00385306" w:rsidRPr="00E24960">
              <w:rPr>
                <w:rFonts w:asciiTheme="minorHAnsi" w:hAnsiTheme="minorHAnsi"/>
                <w:noProof/>
                <w:webHidden/>
                <w:sz w:val="18"/>
                <w:szCs w:val="18"/>
              </w:rPr>
              <w:tab/>
            </w:r>
            <w:r w:rsidR="00385306" w:rsidRPr="00E24960">
              <w:rPr>
                <w:rFonts w:asciiTheme="minorHAnsi" w:hAnsiTheme="minorHAnsi"/>
                <w:noProof/>
                <w:webHidden/>
                <w:sz w:val="18"/>
                <w:szCs w:val="18"/>
              </w:rPr>
              <w:fldChar w:fldCharType="begin"/>
            </w:r>
            <w:r w:rsidR="00385306" w:rsidRPr="00E24960">
              <w:rPr>
                <w:rFonts w:asciiTheme="minorHAnsi" w:hAnsiTheme="minorHAnsi"/>
                <w:noProof/>
                <w:webHidden/>
                <w:sz w:val="18"/>
                <w:szCs w:val="18"/>
              </w:rPr>
              <w:instrText xml:space="preserve"> PAGEREF _Toc120214537 \h </w:instrText>
            </w:r>
            <w:r w:rsidR="00385306" w:rsidRPr="00E24960">
              <w:rPr>
                <w:rFonts w:asciiTheme="minorHAnsi" w:hAnsiTheme="minorHAnsi"/>
                <w:noProof/>
                <w:webHidden/>
                <w:sz w:val="18"/>
                <w:szCs w:val="18"/>
              </w:rPr>
            </w:r>
            <w:r w:rsidR="00385306" w:rsidRPr="00E24960">
              <w:rPr>
                <w:rFonts w:asciiTheme="minorHAnsi" w:hAnsiTheme="minorHAnsi"/>
                <w:noProof/>
                <w:webHidden/>
                <w:sz w:val="18"/>
                <w:szCs w:val="18"/>
              </w:rPr>
              <w:fldChar w:fldCharType="separate"/>
            </w:r>
            <w:r w:rsidR="00385306" w:rsidRPr="00E24960">
              <w:rPr>
                <w:rFonts w:asciiTheme="minorHAnsi" w:hAnsiTheme="minorHAnsi"/>
                <w:noProof/>
                <w:webHidden/>
                <w:sz w:val="18"/>
                <w:szCs w:val="18"/>
              </w:rPr>
              <w:t>8</w:t>
            </w:r>
            <w:r w:rsidR="00385306" w:rsidRPr="00E24960">
              <w:rPr>
                <w:rFonts w:asciiTheme="minorHAnsi" w:hAnsiTheme="minorHAnsi"/>
                <w:noProof/>
                <w:webHidden/>
                <w:sz w:val="18"/>
                <w:szCs w:val="18"/>
              </w:rPr>
              <w:fldChar w:fldCharType="end"/>
            </w:r>
          </w:hyperlink>
        </w:p>
        <w:p w14:paraId="57895CFF" w14:textId="002B7F08" w:rsidR="00385306" w:rsidRPr="00E24960" w:rsidRDefault="007555EC">
          <w:pPr>
            <w:pStyle w:val="TOC3"/>
            <w:tabs>
              <w:tab w:val="right" w:leader="dot" w:pos="9350"/>
            </w:tabs>
            <w:rPr>
              <w:rFonts w:asciiTheme="minorHAnsi" w:eastAsiaTheme="minorEastAsia" w:hAnsiTheme="minorHAnsi"/>
              <w:noProof/>
            </w:rPr>
          </w:pPr>
          <w:hyperlink w:anchor="_Toc120214538" w:history="1">
            <w:r w:rsidR="00385306" w:rsidRPr="00E24960">
              <w:rPr>
                <w:rStyle w:val="Hyperlink"/>
                <w:rFonts w:asciiTheme="minorHAnsi" w:eastAsiaTheme="majorEastAsia" w:hAnsiTheme="minorHAnsi"/>
                <w:noProof/>
                <w:sz w:val="15"/>
                <w:szCs w:val="15"/>
              </w:rPr>
              <w:t>3.a Remaining UCC</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_Toc120214538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8</w:t>
            </w:r>
            <w:r w:rsidR="00385306" w:rsidRPr="00E24960">
              <w:rPr>
                <w:rFonts w:asciiTheme="minorHAnsi" w:hAnsiTheme="minorHAnsi"/>
                <w:noProof/>
                <w:webHidden/>
                <w:sz w:val="15"/>
                <w:szCs w:val="15"/>
              </w:rPr>
              <w:fldChar w:fldCharType="end"/>
            </w:r>
          </w:hyperlink>
        </w:p>
        <w:p w14:paraId="4BC18CA9" w14:textId="62C9EBA8" w:rsidR="00385306" w:rsidRPr="00E24960" w:rsidRDefault="007555EC">
          <w:pPr>
            <w:pStyle w:val="TOC3"/>
            <w:tabs>
              <w:tab w:val="right" w:leader="dot" w:pos="9350"/>
            </w:tabs>
            <w:rPr>
              <w:rFonts w:asciiTheme="minorHAnsi" w:eastAsiaTheme="minorEastAsia" w:hAnsiTheme="minorHAnsi"/>
              <w:noProof/>
            </w:rPr>
          </w:pPr>
          <w:hyperlink w:anchor="_Toc120214539" w:history="1">
            <w:r w:rsidR="00385306" w:rsidRPr="00E24960">
              <w:rPr>
                <w:rStyle w:val="Hyperlink"/>
                <w:rFonts w:asciiTheme="minorHAnsi" w:eastAsiaTheme="majorEastAsia" w:hAnsiTheme="minorHAnsi"/>
                <w:noProof/>
                <w:sz w:val="15"/>
                <w:szCs w:val="15"/>
              </w:rPr>
              <w:t>3.b Terminal Loss and Recapture</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_Toc120214539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9</w:t>
            </w:r>
            <w:r w:rsidR="00385306" w:rsidRPr="00E24960">
              <w:rPr>
                <w:rFonts w:asciiTheme="minorHAnsi" w:hAnsiTheme="minorHAnsi"/>
                <w:noProof/>
                <w:webHidden/>
                <w:sz w:val="15"/>
                <w:szCs w:val="15"/>
              </w:rPr>
              <w:fldChar w:fldCharType="end"/>
            </w:r>
          </w:hyperlink>
        </w:p>
        <w:p w14:paraId="5B3E0A0E" w14:textId="13AD2C1E" w:rsidR="00385306" w:rsidRPr="00E24960" w:rsidRDefault="007555EC">
          <w:pPr>
            <w:pStyle w:val="TOC2"/>
            <w:tabs>
              <w:tab w:val="right" w:leader="dot" w:pos="9350"/>
            </w:tabs>
            <w:rPr>
              <w:rFonts w:asciiTheme="minorHAnsi" w:eastAsiaTheme="minorEastAsia" w:hAnsiTheme="minorHAnsi"/>
              <w:b w:val="0"/>
              <w:bCs w:val="0"/>
              <w:noProof/>
              <w:sz w:val="20"/>
              <w:szCs w:val="20"/>
            </w:rPr>
          </w:pPr>
          <w:hyperlink w:anchor="_Toc120214540" w:history="1">
            <w:r w:rsidR="00385306" w:rsidRPr="00E24960">
              <w:rPr>
                <w:rStyle w:val="Hyperlink"/>
                <w:rFonts w:asciiTheme="minorHAnsi" w:eastAsiaTheme="majorEastAsia" w:hAnsiTheme="minorHAnsi"/>
                <w:noProof/>
                <w:sz w:val="18"/>
                <w:szCs w:val="18"/>
              </w:rPr>
              <w:t>4. Challenge: Tax brackets &amp; Indexation (Lecture 31) (8 marks)</w:t>
            </w:r>
            <w:r w:rsidR="00385306" w:rsidRPr="00E24960">
              <w:rPr>
                <w:rFonts w:asciiTheme="minorHAnsi" w:hAnsiTheme="minorHAnsi"/>
                <w:noProof/>
                <w:webHidden/>
                <w:sz w:val="18"/>
                <w:szCs w:val="18"/>
              </w:rPr>
              <w:tab/>
            </w:r>
            <w:r w:rsidR="00385306" w:rsidRPr="00E24960">
              <w:rPr>
                <w:rFonts w:asciiTheme="minorHAnsi" w:hAnsiTheme="minorHAnsi"/>
                <w:noProof/>
                <w:webHidden/>
                <w:sz w:val="18"/>
                <w:szCs w:val="18"/>
              </w:rPr>
              <w:fldChar w:fldCharType="begin"/>
            </w:r>
            <w:r w:rsidR="00385306" w:rsidRPr="00E24960">
              <w:rPr>
                <w:rFonts w:asciiTheme="minorHAnsi" w:hAnsiTheme="minorHAnsi"/>
                <w:noProof/>
                <w:webHidden/>
                <w:sz w:val="18"/>
                <w:szCs w:val="18"/>
              </w:rPr>
              <w:instrText xml:space="preserve"> PAGEREF _Toc120214540 \h </w:instrText>
            </w:r>
            <w:r w:rsidR="00385306" w:rsidRPr="00E24960">
              <w:rPr>
                <w:rFonts w:asciiTheme="minorHAnsi" w:hAnsiTheme="minorHAnsi"/>
                <w:noProof/>
                <w:webHidden/>
                <w:sz w:val="18"/>
                <w:szCs w:val="18"/>
              </w:rPr>
            </w:r>
            <w:r w:rsidR="00385306" w:rsidRPr="00E24960">
              <w:rPr>
                <w:rFonts w:asciiTheme="minorHAnsi" w:hAnsiTheme="minorHAnsi"/>
                <w:noProof/>
                <w:webHidden/>
                <w:sz w:val="18"/>
                <w:szCs w:val="18"/>
              </w:rPr>
              <w:fldChar w:fldCharType="separate"/>
            </w:r>
            <w:r w:rsidR="00385306" w:rsidRPr="00E24960">
              <w:rPr>
                <w:rFonts w:asciiTheme="minorHAnsi" w:hAnsiTheme="minorHAnsi"/>
                <w:noProof/>
                <w:webHidden/>
                <w:sz w:val="18"/>
                <w:szCs w:val="18"/>
              </w:rPr>
              <w:t>10</w:t>
            </w:r>
            <w:r w:rsidR="00385306" w:rsidRPr="00E24960">
              <w:rPr>
                <w:rFonts w:asciiTheme="minorHAnsi" w:hAnsiTheme="minorHAnsi"/>
                <w:noProof/>
                <w:webHidden/>
                <w:sz w:val="18"/>
                <w:szCs w:val="18"/>
              </w:rPr>
              <w:fldChar w:fldCharType="end"/>
            </w:r>
          </w:hyperlink>
        </w:p>
        <w:p w14:paraId="7614B30B" w14:textId="096EA8F0" w:rsidR="00385306" w:rsidRPr="00E24960" w:rsidRDefault="007555EC">
          <w:pPr>
            <w:pStyle w:val="TOC3"/>
            <w:tabs>
              <w:tab w:val="right" w:leader="dot" w:pos="9350"/>
            </w:tabs>
            <w:rPr>
              <w:rFonts w:asciiTheme="minorHAnsi" w:eastAsiaTheme="minorEastAsia" w:hAnsiTheme="minorHAnsi"/>
              <w:noProof/>
            </w:rPr>
          </w:pPr>
          <w:hyperlink w:anchor="_Toc120214541" w:history="1">
            <w:r w:rsidR="00385306" w:rsidRPr="00E24960">
              <w:rPr>
                <w:rStyle w:val="Hyperlink"/>
                <w:rFonts w:asciiTheme="minorHAnsi" w:eastAsiaTheme="majorEastAsia" w:hAnsiTheme="minorHAnsi"/>
                <w:noProof/>
                <w:sz w:val="15"/>
                <w:szCs w:val="15"/>
              </w:rPr>
              <w:t xml:space="preserve">2.a Taxes paid </w:t>
            </w:r>
            <w:r w:rsidR="00385306" w:rsidRPr="00E24960">
              <w:rPr>
                <w:rStyle w:val="Hyperlink"/>
                <w:rFonts w:asciiTheme="minorHAnsi" w:eastAsiaTheme="majorEastAsia" w:hAnsiTheme="minorHAnsi"/>
                <w:i/>
                <w:iCs/>
                <w:noProof/>
                <w:sz w:val="15"/>
                <w:szCs w:val="15"/>
              </w:rPr>
              <w:t>with</w:t>
            </w:r>
            <w:r w:rsidR="00385306" w:rsidRPr="00E24960">
              <w:rPr>
                <w:rStyle w:val="Hyperlink"/>
                <w:rFonts w:asciiTheme="minorHAnsi" w:eastAsiaTheme="majorEastAsia" w:hAnsiTheme="minorHAnsi"/>
                <w:noProof/>
                <w:sz w:val="15"/>
                <w:szCs w:val="15"/>
              </w:rPr>
              <w:t xml:space="preserve"> indexation (4 marks)</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_Toc120214541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10</w:t>
            </w:r>
            <w:r w:rsidR="00385306" w:rsidRPr="00E24960">
              <w:rPr>
                <w:rFonts w:asciiTheme="minorHAnsi" w:hAnsiTheme="minorHAnsi"/>
                <w:noProof/>
                <w:webHidden/>
                <w:sz w:val="15"/>
                <w:szCs w:val="15"/>
              </w:rPr>
              <w:fldChar w:fldCharType="end"/>
            </w:r>
          </w:hyperlink>
        </w:p>
        <w:p w14:paraId="1325A5C9" w14:textId="6DDDCE41" w:rsidR="00385306" w:rsidRPr="00E24960" w:rsidRDefault="007555EC">
          <w:pPr>
            <w:pStyle w:val="TOC3"/>
            <w:tabs>
              <w:tab w:val="right" w:leader="dot" w:pos="9350"/>
            </w:tabs>
            <w:rPr>
              <w:rFonts w:asciiTheme="minorHAnsi" w:eastAsiaTheme="minorEastAsia" w:hAnsiTheme="minorHAnsi"/>
              <w:noProof/>
            </w:rPr>
          </w:pPr>
          <w:hyperlink w:anchor="_Toc120214542" w:history="1">
            <w:r w:rsidR="00385306" w:rsidRPr="00E24960">
              <w:rPr>
                <w:rStyle w:val="Hyperlink"/>
                <w:rFonts w:asciiTheme="minorHAnsi" w:eastAsiaTheme="majorEastAsia" w:hAnsiTheme="minorHAnsi"/>
                <w:noProof/>
                <w:sz w:val="15"/>
                <w:szCs w:val="15"/>
              </w:rPr>
              <w:t>2.b Taxes paid if indexation had not happened (2 marks)</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_Toc120214542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11</w:t>
            </w:r>
            <w:r w:rsidR="00385306" w:rsidRPr="00E24960">
              <w:rPr>
                <w:rFonts w:asciiTheme="minorHAnsi" w:hAnsiTheme="minorHAnsi"/>
                <w:noProof/>
                <w:webHidden/>
                <w:sz w:val="15"/>
                <w:szCs w:val="15"/>
              </w:rPr>
              <w:fldChar w:fldCharType="end"/>
            </w:r>
          </w:hyperlink>
        </w:p>
        <w:p w14:paraId="2655BC01" w14:textId="5D1192B4" w:rsidR="00385306" w:rsidRPr="00E24960" w:rsidRDefault="007555EC">
          <w:pPr>
            <w:pStyle w:val="TOC3"/>
            <w:tabs>
              <w:tab w:val="right" w:leader="dot" w:pos="9350"/>
            </w:tabs>
            <w:rPr>
              <w:rFonts w:asciiTheme="minorHAnsi" w:eastAsiaTheme="minorEastAsia" w:hAnsiTheme="minorHAnsi"/>
              <w:noProof/>
            </w:rPr>
          </w:pPr>
          <w:hyperlink w:anchor="_Toc120214543" w:history="1">
            <w:r w:rsidR="00385306" w:rsidRPr="00E24960">
              <w:rPr>
                <w:rStyle w:val="Hyperlink"/>
                <w:rFonts w:asciiTheme="minorHAnsi" w:eastAsiaTheme="majorEastAsia" w:hAnsiTheme="minorHAnsi"/>
                <w:noProof/>
                <w:sz w:val="15"/>
                <w:szCs w:val="15"/>
              </w:rPr>
              <w:t>2.c Good idea or bad idea? (2 marks)</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_Toc120214543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11</w:t>
            </w:r>
            <w:r w:rsidR="00385306" w:rsidRPr="00E24960">
              <w:rPr>
                <w:rFonts w:asciiTheme="minorHAnsi" w:hAnsiTheme="minorHAnsi"/>
                <w:noProof/>
                <w:webHidden/>
                <w:sz w:val="15"/>
                <w:szCs w:val="15"/>
              </w:rPr>
              <w:fldChar w:fldCharType="end"/>
            </w:r>
          </w:hyperlink>
        </w:p>
        <w:p w14:paraId="421A3DBE" w14:textId="6EE9CBA1" w:rsidR="00385306" w:rsidRPr="00E24960" w:rsidRDefault="007555EC">
          <w:pPr>
            <w:pStyle w:val="TOC2"/>
            <w:tabs>
              <w:tab w:val="right" w:leader="dot" w:pos="9350"/>
            </w:tabs>
            <w:rPr>
              <w:rFonts w:asciiTheme="minorHAnsi" w:eastAsiaTheme="minorEastAsia" w:hAnsiTheme="minorHAnsi"/>
              <w:b w:val="0"/>
              <w:bCs w:val="0"/>
              <w:noProof/>
              <w:sz w:val="20"/>
              <w:szCs w:val="20"/>
            </w:rPr>
          </w:pPr>
          <w:hyperlink w:anchor="_Toc120214544" w:history="1">
            <w:r w:rsidR="00385306" w:rsidRPr="00E24960">
              <w:rPr>
                <w:rStyle w:val="Hyperlink"/>
                <w:rFonts w:asciiTheme="minorHAnsi" w:eastAsiaTheme="majorEastAsia" w:hAnsiTheme="minorHAnsi"/>
                <w:noProof/>
                <w:sz w:val="18"/>
                <w:szCs w:val="18"/>
              </w:rPr>
              <w:t>5. Challenge: Special CCA rates for ZEV (Lecture 32) (7 marks)</w:t>
            </w:r>
            <w:r w:rsidR="00385306" w:rsidRPr="00E24960">
              <w:rPr>
                <w:rFonts w:asciiTheme="minorHAnsi" w:hAnsiTheme="minorHAnsi"/>
                <w:noProof/>
                <w:webHidden/>
                <w:sz w:val="18"/>
                <w:szCs w:val="18"/>
              </w:rPr>
              <w:tab/>
            </w:r>
            <w:r w:rsidR="00385306" w:rsidRPr="00E24960">
              <w:rPr>
                <w:rFonts w:asciiTheme="minorHAnsi" w:hAnsiTheme="minorHAnsi"/>
                <w:noProof/>
                <w:webHidden/>
                <w:sz w:val="18"/>
                <w:szCs w:val="18"/>
              </w:rPr>
              <w:fldChar w:fldCharType="begin"/>
            </w:r>
            <w:r w:rsidR="00385306" w:rsidRPr="00E24960">
              <w:rPr>
                <w:rFonts w:asciiTheme="minorHAnsi" w:hAnsiTheme="minorHAnsi"/>
                <w:noProof/>
                <w:webHidden/>
                <w:sz w:val="18"/>
                <w:szCs w:val="18"/>
              </w:rPr>
              <w:instrText xml:space="preserve"> PAGEREF _Toc120214544 \h </w:instrText>
            </w:r>
            <w:r w:rsidR="00385306" w:rsidRPr="00E24960">
              <w:rPr>
                <w:rFonts w:asciiTheme="minorHAnsi" w:hAnsiTheme="minorHAnsi"/>
                <w:noProof/>
                <w:webHidden/>
                <w:sz w:val="18"/>
                <w:szCs w:val="18"/>
              </w:rPr>
            </w:r>
            <w:r w:rsidR="00385306" w:rsidRPr="00E24960">
              <w:rPr>
                <w:rFonts w:asciiTheme="minorHAnsi" w:hAnsiTheme="minorHAnsi"/>
                <w:noProof/>
                <w:webHidden/>
                <w:sz w:val="18"/>
                <w:szCs w:val="18"/>
              </w:rPr>
              <w:fldChar w:fldCharType="separate"/>
            </w:r>
            <w:r w:rsidR="00385306" w:rsidRPr="00E24960">
              <w:rPr>
                <w:rFonts w:asciiTheme="minorHAnsi" w:hAnsiTheme="minorHAnsi"/>
                <w:noProof/>
                <w:webHidden/>
                <w:sz w:val="18"/>
                <w:szCs w:val="18"/>
              </w:rPr>
              <w:t>12</w:t>
            </w:r>
            <w:r w:rsidR="00385306" w:rsidRPr="00E24960">
              <w:rPr>
                <w:rFonts w:asciiTheme="minorHAnsi" w:hAnsiTheme="minorHAnsi"/>
                <w:noProof/>
                <w:webHidden/>
                <w:sz w:val="18"/>
                <w:szCs w:val="18"/>
              </w:rPr>
              <w:fldChar w:fldCharType="end"/>
            </w:r>
          </w:hyperlink>
        </w:p>
        <w:p w14:paraId="03BF7187" w14:textId="577034C6" w:rsidR="00385306" w:rsidRPr="00E24960" w:rsidRDefault="007555EC">
          <w:pPr>
            <w:pStyle w:val="TOC3"/>
            <w:tabs>
              <w:tab w:val="right" w:leader="dot" w:pos="9350"/>
            </w:tabs>
            <w:rPr>
              <w:rFonts w:asciiTheme="minorHAnsi" w:eastAsiaTheme="minorEastAsia" w:hAnsiTheme="minorHAnsi"/>
              <w:noProof/>
            </w:rPr>
          </w:pPr>
          <w:hyperlink w:anchor="_Toc120214545" w:history="1">
            <w:r w:rsidR="00385306" w:rsidRPr="00E24960">
              <w:rPr>
                <w:rStyle w:val="Hyperlink"/>
                <w:rFonts w:asciiTheme="minorHAnsi" w:eastAsiaTheme="majorEastAsia" w:hAnsiTheme="minorHAnsi"/>
                <w:noProof/>
                <w:sz w:val="15"/>
                <w:szCs w:val="15"/>
              </w:rPr>
              <w:t>5.a Marks just for giving it an honest try, right or wrong (4 marks)</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_Toc120214545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13</w:t>
            </w:r>
            <w:r w:rsidR="00385306" w:rsidRPr="00E24960">
              <w:rPr>
                <w:rFonts w:asciiTheme="minorHAnsi" w:hAnsiTheme="minorHAnsi"/>
                <w:noProof/>
                <w:webHidden/>
                <w:sz w:val="15"/>
                <w:szCs w:val="15"/>
              </w:rPr>
              <w:fldChar w:fldCharType="end"/>
            </w:r>
          </w:hyperlink>
        </w:p>
        <w:p w14:paraId="6272F0CD" w14:textId="152019D6" w:rsidR="00385306" w:rsidRPr="00E24960" w:rsidRDefault="007555EC">
          <w:pPr>
            <w:pStyle w:val="TOC3"/>
            <w:tabs>
              <w:tab w:val="right" w:leader="dot" w:pos="9350"/>
            </w:tabs>
            <w:rPr>
              <w:rFonts w:asciiTheme="minorHAnsi" w:eastAsiaTheme="minorEastAsia" w:hAnsiTheme="minorHAnsi"/>
              <w:noProof/>
            </w:rPr>
          </w:pPr>
          <w:hyperlink w:anchor="_Toc120214546" w:history="1">
            <w:r w:rsidR="00385306" w:rsidRPr="00E24960">
              <w:rPr>
                <w:rStyle w:val="Hyperlink"/>
                <w:rFonts w:asciiTheme="minorHAnsi" w:eastAsiaTheme="majorEastAsia" w:hAnsiTheme="minorHAnsi"/>
                <w:noProof/>
                <w:sz w:val="15"/>
                <w:szCs w:val="15"/>
              </w:rPr>
              <w:t>5.b Following CRA guidelines for CCA and Class 54 ZEVs (3 marks)</w:t>
            </w:r>
            <w:r w:rsidR="00385306" w:rsidRPr="00E24960">
              <w:rPr>
                <w:rFonts w:asciiTheme="minorHAnsi" w:hAnsiTheme="minorHAnsi"/>
                <w:noProof/>
                <w:webHidden/>
                <w:sz w:val="15"/>
                <w:szCs w:val="15"/>
              </w:rPr>
              <w:tab/>
            </w:r>
            <w:r w:rsidR="00385306" w:rsidRPr="00E24960">
              <w:rPr>
                <w:rFonts w:asciiTheme="minorHAnsi" w:hAnsiTheme="minorHAnsi"/>
                <w:noProof/>
                <w:webHidden/>
                <w:sz w:val="15"/>
                <w:szCs w:val="15"/>
              </w:rPr>
              <w:fldChar w:fldCharType="begin"/>
            </w:r>
            <w:r w:rsidR="00385306" w:rsidRPr="00E24960">
              <w:rPr>
                <w:rFonts w:asciiTheme="minorHAnsi" w:hAnsiTheme="minorHAnsi"/>
                <w:noProof/>
                <w:webHidden/>
                <w:sz w:val="15"/>
                <w:szCs w:val="15"/>
              </w:rPr>
              <w:instrText xml:space="preserve"> PAGEREF _Toc120214546 \h </w:instrText>
            </w:r>
            <w:r w:rsidR="00385306" w:rsidRPr="00E24960">
              <w:rPr>
                <w:rFonts w:asciiTheme="minorHAnsi" w:hAnsiTheme="minorHAnsi"/>
                <w:noProof/>
                <w:webHidden/>
                <w:sz w:val="15"/>
                <w:szCs w:val="15"/>
              </w:rPr>
            </w:r>
            <w:r w:rsidR="00385306" w:rsidRPr="00E24960">
              <w:rPr>
                <w:rFonts w:asciiTheme="minorHAnsi" w:hAnsiTheme="minorHAnsi"/>
                <w:noProof/>
                <w:webHidden/>
                <w:sz w:val="15"/>
                <w:szCs w:val="15"/>
              </w:rPr>
              <w:fldChar w:fldCharType="separate"/>
            </w:r>
            <w:r w:rsidR="00385306" w:rsidRPr="00E24960">
              <w:rPr>
                <w:rFonts w:asciiTheme="minorHAnsi" w:hAnsiTheme="minorHAnsi"/>
                <w:noProof/>
                <w:webHidden/>
                <w:sz w:val="15"/>
                <w:szCs w:val="15"/>
              </w:rPr>
              <w:t>13</w:t>
            </w:r>
            <w:r w:rsidR="00385306" w:rsidRPr="00E24960">
              <w:rPr>
                <w:rFonts w:asciiTheme="minorHAnsi" w:hAnsiTheme="minorHAnsi"/>
                <w:noProof/>
                <w:webHidden/>
                <w:sz w:val="15"/>
                <w:szCs w:val="15"/>
              </w:rPr>
              <w:fldChar w:fldCharType="end"/>
            </w:r>
          </w:hyperlink>
        </w:p>
        <w:p w14:paraId="758F2418" w14:textId="6C2FC5D6" w:rsidR="004A5AE7" w:rsidRPr="00E24960" w:rsidRDefault="004A5AE7">
          <w:pPr>
            <w:rPr>
              <w:rFonts w:asciiTheme="minorHAnsi" w:hAnsiTheme="minorHAnsi" w:cstheme="minorHAnsi"/>
              <w:sz w:val="20"/>
              <w:szCs w:val="20"/>
            </w:rPr>
          </w:pPr>
          <w:r w:rsidRPr="00E24960">
            <w:rPr>
              <w:rFonts w:asciiTheme="minorHAnsi" w:hAnsiTheme="minorHAnsi" w:cstheme="minorHAnsi"/>
              <w:b/>
              <w:bCs/>
              <w:noProof/>
              <w:sz w:val="20"/>
              <w:szCs w:val="20"/>
            </w:rPr>
            <w:fldChar w:fldCharType="end"/>
          </w:r>
        </w:p>
      </w:sdtContent>
    </w:sdt>
    <w:p w14:paraId="170CA880" w14:textId="77777777" w:rsidR="003D29A4" w:rsidRPr="00E24960" w:rsidRDefault="003D29A4" w:rsidP="0013730D">
      <w:pPr>
        <w:rPr>
          <w:rFonts w:asciiTheme="minorHAnsi" w:hAnsiTheme="minorHAnsi" w:cstheme="minorHAnsi"/>
          <w:sz w:val="20"/>
          <w:szCs w:val="20"/>
        </w:rPr>
      </w:pPr>
    </w:p>
    <w:p w14:paraId="454F7FBA" w14:textId="77777777" w:rsidR="0063622E" w:rsidRPr="00E24960" w:rsidRDefault="0063622E">
      <w:pPr>
        <w:rPr>
          <w:rFonts w:asciiTheme="minorHAnsi" w:eastAsiaTheme="majorEastAsia" w:hAnsiTheme="minorHAnsi" w:cstheme="minorHAnsi"/>
          <w:b/>
          <w:sz w:val="22"/>
          <w:szCs w:val="21"/>
        </w:rPr>
      </w:pPr>
      <w:r w:rsidRPr="00E24960">
        <w:rPr>
          <w:rFonts w:asciiTheme="minorHAnsi" w:hAnsiTheme="minorHAnsi" w:cstheme="minorHAnsi"/>
          <w:sz w:val="20"/>
          <w:szCs w:val="20"/>
        </w:rPr>
        <w:br w:type="page"/>
      </w:r>
    </w:p>
    <w:p w14:paraId="6C1CB2B1" w14:textId="16370412" w:rsidR="004A5AE7" w:rsidRPr="00E24960" w:rsidRDefault="004A5AE7" w:rsidP="004A5AE7">
      <w:pPr>
        <w:pStyle w:val="Heading2"/>
        <w:rPr>
          <w:rFonts w:asciiTheme="minorHAnsi" w:hAnsiTheme="minorHAnsi" w:cstheme="minorHAnsi"/>
          <w:sz w:val="22"/>
          <w:szCs w:val="21"/>
        </w:rPr>
      </w:pPr>
      <w:bookmarkStart w:id="4" w:name="_Toc120214530"/>
      <w:r w:rsidRPr="00E24960">
        <w:rPr>
          <w:rFonts w:asciiTheme="minorHAnsi" w:hAnsiTheme="minorHAnsi" w:cstheme="minorHAnsi"/>
          <w:sz w:val="22"/>
          <w:szCs w:val="21"/>
        </w:rPr>
        <w:lastRenderedPageBreak/>
        <w:t xml:space="preserve">Question </w:t>
      </w:r>
      <w:r w:rsidR="0063622E" w:rsidRPr="00E24960">
        <w:rPr>
          <w:rFonts w:asciiTheme="minorHAnsi" w:hAnsiTheme="minorHAnsi" w:cstheme="minorHAnsi"/>
          <w:sz w:val="22"/>
          <w:szCs w:val="21"/>
        </w:rPr>
        <w:t>1</w:t>
      </w:r>
      <w:r w:rsidRPr="00E24960">
        <w:rPr>
          <w:rFonts w:asciiTheme="minorHAnsi" w:hAnsiTheme="minorHAnsi" w:cstheme="minorHAnsi"/>
          <w:sz w:val="22"/>
          <w:szCs w:val="21"/>
        </w:rPr>
        <w:t xml:space="preserve">: </w:t>
      </w:r>
      <w:r w:rsidR="0063622E" w:rsidRPr="00E24960">
        <w:rPr>
          <w:rFonts w:asciiTheme="minorHAnsi" w:hAnsiTheme="minorHAnsi" w:cstheme="minorHAnsi"/>
          <w:sz w:val="22"/>
          <w:szCs w:val="21"/>
        </w:rPr>
        <w:t>Marginal vs. Average Tax Rates (Lecture 31)</w:t>
      </w:r>
      <w:bookmarkEnd w:id="4"/>
    </w:p>
    <w:p w14:paraId="315B0FC6" w14:textId="77777777" w:rsidR="004A5AE7" w:rsidRPr="00E24960" w:rsidRDefault="004A5AE7" w:rsidP="00BF5B62">
      <w:pPr>
        <w:pStyle w:val="ListParagraph"/>
        <w:ind w:left="0"/>
        <w:rPr>
          <w:rFonts w:asciiTheme="minorHAnsi" w:hAnsiTheme="minorHAnsi" w:cstheme="minorHAnsi"/>
          <w:sz w:val="20"/>
          <w:szCs w:val="20"/>
        </w:rPr>
      </w:pPr>
    </w:p>
    <w:p w14:paraId="38607D83" w14:textId="1D580F0B" w:rsidR="00A9562F" w:rsidRPr="00E24960" w:rsidRDefault="009E5D21" w:rsidP="00BF5B62">
      <w:pPr>
        <w:pStyle w:val="ListParagraph"/>
        <w:ind w:left="0"/>
        <w:rPr>
          <w:rFonts w:asciiTheme="minorHAnsi" w:hAnsiTheme="minorHAnsi" w:cstheme="minorHAnsi"/>
          <w:sz w:val="20"/>
          <w:szCs w:val="20"/>
        </w:rPr>
      </w:pPr>
      <w:r w:rsidRPr="00E24960">
        <w:rPr>
          <w:rFonts w:asciiTheme="minorHAnsi" w:hAnsiTheme="minorHAnsi" w:cstheme="minorHAnsi"/>
          <w:sz w:val="20"/>
          <w:szCs w:val="20"/>
        </w:rPr>
        <w:t xml:space="preserve">The following are the </w:t>
      </w:r>
      <w:r w:rsidR="0063622E" w:rsidRPr="00E24960">
        <w:rPr>
          <w:rFonts w:asciiTheme="minorHAnsi" w:hAnsiTheme="minorHAnsi" w:cstheme="minorHAnsi"/>
          <w:b/>
          <w:bCs/>
          <w:sz w:val="20"/>
          <w:szCs w:val="20"/>
          <w:u w:val="single"/>
        </w:rPr>
        <w:t xml:space="preserve">provincial </w:t>
      </w:r>
      <w:r w:rsidRPr="00E24960">
        <w:rPr>
          <w:rFonts w:asciiTheme="minorHAnsi" w:hAnsiTheme="minorHAnsi" w:cstheme="minorHAnsi"/>
          <w:b/>
          <w:bCs/>
          <w:sz w:val="20"/>
          <w:szCs w:val="20"/>
          <w:u w:val="single"/>
        </w:rPr>
        <w:t>income tax rates and brackets</w:t>
      </w:r>
      <w:r w:rsidRPr="00E24960">
        <w:rPr>
          <w:rStyle w:val="FootnoteReference"/>
          <w:rFonts w:asciiTheme="minorHAnsi" w:hAnsiTheme="minorHAnsi" w:cstheme="minorHAnsi"/>
          <w:sz w:val="20"/>
          <w:szCs w:val="20"/>
        </w:rPr>
        <w:footnoteReference w:id="1"/>
      </w:r>
      <w:r w:rsidRPr="00E24960">
        <w:rPr>
          <w:rFonts w:asciiTheme="minorHAnsi" w:hAnsiTheme="minorHAnsi" w:cstheme="minorHAnsi"/>
          <w:sz w:val="20"/>
          <w:szCs w:val="20"/>
        </w:rPr>
        <w:t xml:space="preserve"> for B.C. in 202</w:t>
      </w:r>
      <w:r w:rsidR="0063622E" w:rsidRPr="00E24960">
        <w:rPr>
          <w:rFonts w:asciiTheme="minorHAnsi" w:hAnsiTheme="minorHAnsi" w:cstheme="minorHAnsi"/>
          <w:sz w:val="20"/>
          <w:szCs w:val="20"/>
        </w:rPr>
        <w:t>2 (for individuals)</w:t>
      </w:r>
      <w:r w:rsidRPr="00E24960">
        <w:rPr>
          <w:rFonts w:asciiTheme="minorHAnsi" w:hAnsiTheme="minorHAnsi" w:cstheme="minorHAnsi"/>
          <w:sz w:val="20"/>
          <w:szCs w:val="20"/>
        </w:rPr>
        <w:t>:</w:t>
      </w:r>
    </w:p>
    <w:p w14:paraId="346FDA9A" w14:textId="15E3D1EC" w:rsidR="009E5D21" w:rsidRPr="00E24960" w:rsidRDefault="009E5D21" w:rsidP="00BF5B62">
      <w:pPr>
        <w:pStyle w:val="ListParagraph"/>
        <w:ind w:left="0"/>
        <w:rPr>
          <w:rFonts w:asciiTheme="minorHAnsi" w:hAnsiTheme="minorHAnsi" w:cstheme="minorHAnsi"/>
          <w:sz w:val="20"/>
          <w:szCs w:val="20"/>
        </w:rPr>
      </w:pPr>
    </w:p>
    <w:tbl>
      <w:tblPr>
        <w:tblW w:w="4169" w:type="dxa"/>
        <w:jc w:val="center"/>
        <w:tblLook w:val="04A0" w:firstRow="1" w:lastRow="0" w:firstColumn="1" w:lastColumn="0" w:noHBand="0" w:noVBand="1"/>
      </w:tblPr>
      <w:tblGrid>
        <w:gridCol w:w="1447"/>
        <w:gridCol w:w="1551"/>
        <w:gridCol w:w="1171"/>
      </w:tblGrid>
      <w:tr w:rsidR="0063622E" w:rsidRPr="00E24960" w14:paraId="3F401D40" w14:textId="77777777" w:rsidTr="0063622E">
        <w:trPr>
          <w:trHeight w:val="320"/>
          <w:jc w:val="center"/>
        </w:trPr>
        <w:tc>
          <w:tcPr>
            <w:tcW w:w="41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13663"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B.C. Provincial Income Tax</w:t>
            </w:r>
          </w:p>
        </w:tc>
      </w:tr>
      <w:tr w:rsidR="0063622E" w:rsidRPr="00E24960" w14:paraId="3ED6AD3B" w14:textId="77777777" w:rsidTr="0063622E">
        <w:trPr>
          <w:trHeight w:val="320"/>
          <w:jc w:val="center"/>
        </w:trPr>
        <w:tc>
          <w:tcPr>
            <w:tcW w:w="299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FD50"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Bracket</w:t>
            </w:r>
          </w:p>
        </w:tc>
        <w:tc>
          <w:tcPr>
            <w:tcW w:w="1171" w:type="dxa"/>
            <w:tcBorders>
              <w:top w:val="nil"/>
              <w:left w:val="nil"/>
              <w:bottom w:val="single" w:sz="4" w:space="0" w:color="auto"/>
              <w:right w:val="single" w:sz="4" w:space="0" w:color="auto"/>
            </w:tcBorders>
            <w:shd w:val="clear" w:color="auto" w:fill="auto"/>
            <w:noWrap/>
            <w:vAlign w:val="bottom"/>
            <w:hideMark/>
          </w:tcPr>
          <w:p w14:paraId="6938B077"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Tax Rate</w:t>
            </w:r>
          </w:p>
        </w:tc>
      </w:tr>
      <w:tr w:rsidR="0063622E" w:rsidRPr="00E24960" w14:paraId="478B6B22" w14:textId="77777777" w:rsidTr="0063622E">
        <w:trPr>
          <w:trHeight w:val="320"/>
          <w:jc w:val="center"/>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4CC08EC5"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$0.00</w:t>
            </w:r>
          </w:p>
        </w:tc>
        <w:tc>
          <w:tcPr>
            <w:tcW w:w="1551" w:type="dxa"/>
            <w:tcBorders>
              <w:top w:val="nil"/>
              <w:left w:val="nil"/>
              <w:bottom w:val="single" w:sz="4" w:space="0" w:color="auto"/>
              <w:right w:val="single" w:sz="4" w:space="0" w:color="auto"/>
            </w:tcBorders>
            <w:shd w:val="clear" w:color="auto" w:fill="auto"/>
            <w:noWrap/>
            <w:vAlign w:val="bottom"/>
            <w:hideMark/>
          </w:tcPr>
          <w:p w14:paraId="1231E958"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$43,070.00</w:t>
            </w:r>
          </w:p>
        </w:tc>
        <w:tc>
          <w:tcPr>
            <w:tcW w:w="1171" w:type="dxa"/>
            <w:tcBorders>
              <w:top w:val="nil"/>
              <w:left w:val="nil"/>
              <w:bottom w:val="single" w:sz="4" w:space="0" w:color="auto"/>
              <w:right w:val="single" w:sz="4" w:space="0" w:color="auto"/>
            </w:tcBorders>
            <w:shd w:val="clear" w:color="auto" w:fill="auto"/>
            <w:noWrap/>
            <w:vAlign w:val="bottom"/>
            <w:hideMark/>
          </w:tcPr>
          <w:p w14:paraId="1FD19D47"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5.06%</w:t>
            </w:r>
          </w:p>
        </w:tc>
      </w:tr>
      <w:tr w:rsidR="0063622E" w:rsidRPr="00E24960" w14:paraId="0113A68A" w14:textId="77777777" w:rsidTr="0063622E">
        <w:trPr>
          <w:trHeight w:val="320"/>
          <w:jc w:val="center"/>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4A99D5FC"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$43,070.01</w:t>
            </w:r>
          </w:p>
        </w:tc>
        <w:tc>
          <w:tcPr>
            <w:tcW w:w="1551" w:type="dxa"/>
            <w:tcBorders>
              <w:top w:val="nil"/>
              <w:left w:val="nil"/>
              <w:bottom w:val="single" w:sz="4" w:space="0" w:color="auto"/>
              <w:right w:val="single" w:sz="4" w:space="0" w:color="auto"/>
            </w:tcBorders>
            <w:shd w:val="clear" w:color="auto" w:fill="auto"/>
            <w:noWrap/>
            <w:vAlign w:val="bottom"/>
            <w:hideMark/>
          </w:tcPr>
          <w:p w14:paraId="0AB30E33"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$86,141.00</w:t>
            </w:r>
          </w:p>
        </w:tc>
        <w:tc>
          <w:tcPr>
            <w:tcW w:w="1171" w:type="dxa"/>
            <w:tcBorders>
              <w:top w:val="nil"/>
              <w:left w:val="nil"/>
              <w:bottom w:val="single" w:sz="4" w:space="0" w:color="auto"/>
              <w:right w:val="single" w:sz="4" w:space="0" w:color="auto"/>
            </w:tcBorders>
            <w:shd w:val="clear" w:color="auto" w:fill="auto"/>
            <w:noWrap/>
            <w:vAlign w:val="bottom"/>
            <w:hideMark/>
          </w:tcPr>
          <w:p w14:paraId="1234725A"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7.70%</w:t>
            </w:r>
          </w:p>
        </w:tc>
      </w:tr>
      <w:tr w:rsidR="0063622E" w:rsidRPr="00E24960" w14:paraId="273F7CB8" w14:textId="77777777" w:rsidTr="0063622E">
        <w:trPr>
          <w:trHeight w:val="320"/>
          <w:jc w:val="center"/>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69E8A651"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$86,141.01</w:t>
            </w:r>
          </w:p>
        </w:tc>
        <w:tc>
          <w:tcPr>
            <w:tcW w:w="1551" w:type="dxa"/>
            <w:tcBorders>
              <w:top w:val="nil"/>
              <w:left w:val="nil"/>
              <w:bottom w:val="single" w:sz="4" w:space="0" w:color="auto"/>
              <w:right w:val="single" w:sz="4" w:space="0" w:color="auto"/>
            </w:tcBorders>
            <w:shd w:val="clear" w:color="auto" w:fill="auto"/>
            <w:noWrap/>
            <w:vAlign w:val="bottom"/>
            <w:hideMark/>
          </w:tcPr>
          <w:p w14:paraId="1D415562"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$98,901.00</w:t>
            </w:r>
          </w:p>
        </w:tc>
        <w:tc>
          <w:tcPr>
            <w:tcW w:w="1171" w:type="dxa"/>
            <w:tcBorders>
              <w:top w:val="nil"/>
              <w:left w:val="nil"/>
              <w:bottom w:val="single" w:sz="4" w:space="0" w:color="auto"/>
              <w:right w:val="single" w:sz="4" w:space="0" w:color="auto"/>
            </w:tcBorders>
            <w:shd w:val="clear" w:color="auto" w:fill="auto"/>
            <w:noWrap/>
            <w:vAlign w:val="bottom"/>
            <w:hideMark/>
          </w:tcPr>
          <w:p w14:paraId="6E755B61"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10.50%</w:t>
            </w:r>
          </w:p>
        </w:tc>
      </w:tr>
      <w:tr w:rsidR="0063622E" w:rsidRPr="00E24960" w14:paraId="0F0A43A1" w14:textId="77777777" w:rsidTr="0063622E">
        <w:trPr>
          <w:trHeight w:val="320"/>
          <w:jc w:val="center"/>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49A068A6"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$98,901.01</w:t>
            </w:r>
          </w:p>
        </w:tc>
        <w:tc>
          <w:tcPr>
            <w:tcW w:w="1551" w:type="dxa"/>
            <w:tcBorders>
              <w:top w:val="nil"/>
              <w:left w:val="nil"/>
              <w:bottom w:val="single" w:sz="4" w:space="0" w:color="auto"/>
              <w:right w:val="single" w:sz="4" w:space="0" w:color="auto"/>
            </w:tcBorders>
            <w:shd w:val="clear" w:color="auto" w:fill="auto"/>
            <w:noWrap/>
            <w:vAlign w:val="bottom"/>
            <w:hideMark/>
          </w:tcPr>
          <w:p w14:paraId="29DB7EEC"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$120,094.00</w:t>
            </w:r>
          </w:p>
        </w:tc>
        <w:tc>
          <w:tcPr>
            <w:tcW w:w="1171" w:type="dxa"/>
            <w:tcBorders>
              <w:top w:val="nil"/>
              <w:left w:val="nil"/>
              <w:bottom w:val="single" w:sz="4" w:space="0" w:color="auto"/>
              <w:right w:val="single" w:sz="4" w:space="0" w:color="auto"/>
            </w:tcBorders>
            <w:shd w:val="clear" w:color="auto" w:fill="auto"/>
            <w:noWrap/>
            <w:vAlign w:val="bottom"/>
            <w:hideMark/>
          </w:tcPr>
          <w:p w14:paraId="64A0FCAC"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12.29%</w:t>
            </w:r>
          </w:p>
        </w:tc>
      </w:tr>
      <w:tr w:rsidR="0063622E" w:rsidRPr="00E24960" w14:paraId="08BD8739" w14:textId="77777777" w:rsidTr="0063622E">
        <w:trPr>
          <w:trHeight w:val="320"/>
          <w:jc w:val="center"/>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17D1359B"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$120,094.01</w:t>
            </w:r>
          </w:p>
        </w:tc>
        <w:tc>
          <w:tcPr>
            <w:tcW w:w="1551" w:type="dxa"/>
            <w:tcBorders>
              <w:top w:val="nil"/>
              <w:left w:val="nil"/>
              <w:bottom w:val="single" w:sz="4" w:space="0" w:color="auto"/>
              <w:right w:val="single" w:sz="4" w:space="0" w:color="auto"/>
            </w:tcBorders>
            <w:shd w:val="clear" w:color="auto" w:fill="auto"/>
            <w:noWrap/>
            <w:vAlign w:val="bottom"/>
            <w:hideMark/>
          </w:tcPr>
          <w:p w14:paraId="5002450A"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$162,832.00</w:t>
            </w:r>
          </w:p>
        </w:tc>
        <w:tc>
          <w:tcPr>
            <w:tcW w:w="1171" w:type="dxa"/>
            <w:tcBorders>
              <w:top w:val="nil"/>
              <w:left w:val="nil"/>
              <w:bottom w:val="single" w:sz="4" w:space="0" w:color="auto"/>
              <w:right w:val="single" w:sz="4" w:space="0" w:color="auto"/>
            </w:tcBorders>
            <w:shd w:val="clear" w:color="auto" w:fill="auto"/>
            <w:noWrap/>
            <w:vAlign w:val="bottom"/>
            <w:hideMark/>
          </w:tcPr>
          <w:p w14:paraId="021F6049"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14.70%</w:t>
            </w:r>
          </w:p>
        </w:tc>
      </w:tr>
      <w:tr w:rsidR="0063622E" w:rsidRPr="00E24960" w14:paraId="3833F2FF" w14:textId="77777777" w:rsidTr="0063622E">
        <w:trPr>
          <w:trHeight w:val="320"/>
          <w:jc w:val="center"/>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69F939BF"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$162,832.01</w:t>
            </w:r>
          </w:p>
        </w:tc>
        <w:tc>
          <w:tcPr>
            <w:tcW w:w="1551" w:type="dxa"/>
            <w:tcBorders>
              <w:top w:val="nil"/>
              <w:left w:val="nil"/>
              <w:bottom w:val="single" w:sz="4" w:space="0" w:color="auto"/>
              <w:right w:val="single" w:sz="4" w:space="0" w:color="auto"/>
            </w:tcBorders>
            <w:shd w:val="clear" w:color="auto" w:fill="auto"/>
            <w:noWrap/>
            <w:vAlign w:val="bottom"/>
            <w:hideMark/>
          </w:tcPr>
          <w:p w14:paraId="19295362"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$227,091.00</w:t>
            </w:r>
          </w:p>
        </w:tc>
        <w:tc>
          <w:tcPr>
            <w:tcW w:w="1171" w:type="dxa"/>
            <w:tcBorders>
              <w:top w:val="nil"/>
              <w:left w:val="nil"/>
              <w:bottom w:val="single" w:sz="4" w:space="0" w:color="auto"/>
              <w:right w:val="single" w:sz="4" w:space="0" w:color="auto"/>
            </w:tcBorders>
            <w:shd w:val="clear" w:color="auto" w:fill="auto"/>
            <w:noWrap/>
            <w:vAlign w:val="bottom"/>
            <w:hideMark/>
          </w:tcPr>
          <w:p w14:paraId="61709C95"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16.80%</w:t>
            </w:r>
          </w:p>
        </w:tc>
      </w:tr>
      <w:tr w:rsidR="0063622E" w:rsidRPr="00E24960" w14:paraId="0035076A" w14:textId="77777777" w:rsidTr="0063622E">
        <w:trPr>
          <w:trHeight w:val="320"/>
          <w:jc w:val="center"/>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3BFDE592"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$227,091.01</w:t>
            </w:r>
          </w:p>
        </w:tc>
        <w:tc>
          <w:tcPr>
            <w:tcW w:w="1551" w:type="dxa"/>
            <w:tcBorders>
              <w:top w:val="nil"/>
              <w:left w:val="nil"/>
              <w:bottom w:val="single" w:sz="4" w:space="0" w:color="auto"/>
              <w:right w:val="single" w:sz="4" w:space="0" w:color="auto"/>
            </w:tcBorders>
            <w:shd w:val="clear" w:color="auto" w:fill="auto"/>
            <w:noWrap/>
            <w:vAlign w:val="bottom"/>
            <w:hideMark/>
          </w:tcPr>
          <w:p w14:paraId="165CF014"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Infinite</w:t>
            </w:r>
          </w:p>
        </w:tc>
        <w:tc>
          <w:tcPr>
            <w:tcW w:w="1171" w:type="dxa"/>
            <w:tcBorders>
              <w:top w:val="nil"/>
              <w:left w:val="nil"/>
              <w:bottom w:val="single" w:sz="4" w:space="0" w:color="auto"/>
              <w:right w:val="single" w:sz="4" w:space="0" w:color="auto"/>
            </w:tcBorders>
            <w:shd w:val="clear" w:color="auto" w:fill="auto"/>
            <w:noWrap/>
            <w:vAlign w:val="bottom"/>
            <w:hideMark/>
          </w:tcPr>
          <w:p w14:paraId="0672E12C"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20.50%</w:t>
            </w:r>
          </w:p>
        </w:tc>
      </w:tr>
    </w:tbl>
    <w:p w14:paraId="5FF90BEC" w14:textId="763C7675" w:rsidR="0063622E" w:rsidRPr="00E24960" w:rsidRDefault="0063622E" w:rsidP="00BF5B62">
      <w:pPr>
        <w:pStyle w:val="ListParagraph"/>
        <w:ind w:left="0"/>
        <w:rPr>
          <w:rFonts w:asciiTheme="minorHAnsi" w:hAnsiTheme="minorHAnsi" w:cstheme="minorHAnsi"/>
          <w:sz w:val="20"/>
          <w:szCs w:val="20"/>
        </w:rPr>
      </w:pPr>
    </w:p>
    <w:p w14:paraId="08994B83" w14:textId="5E0B9C2D" w:rsidR="0063622E" w:rsidRPr="00E24960" w:rsidRDefault="0063622E" w:rsidP="00BF5B62">
      <w:pPr>
        <w:pStyle w:val="ListParagraph"/>
        <w:ind w:left="0"/>
        <w:rPr>
          <w:rFonts w:asciiTheme="minorHAnsi" w:hAnsiTheme="minorHAnsi" w:cstheme="minorHAnsi"/>
          <w:sz w:val="20"/>
          <w:szCs w:val="20"/>
        </w:rPr>
      </w:pPr>
      <w:r w:rsidRPr="00E24960">
        <w:rPr>
          <w:rFonts w:asciiTheme="minorHAnsi" w:hAnsiTheme="minorHAnsi" w:cstheme="minorHAnsi"/>
          <w:sz w:val="20"/>
          <w:szCs w:val="20"/>
        </w:rPr>
        <w:t xml:space="preserve">The following are the </w:t>
      </w:r>
      <w:r w:rsidRPr="00E24960">
        <w:rPr>
          <w:rFonts w:asciiTheme="minorHAnsi" w:hAnsiTheme="minorHAnsi" w:cstheme="minorHAnsi"/>
          <w:b/>
          <w:bCs/>
          <w:sz w:val="20"/>
          <w:szCs w:val="20"/>
          <w:u w:val="single"/>
        </w:rPr>
        <w:t>federal income tax rates and brackets</w:t>
      </w:r>
      <w:r w:rsidRPr="00E24960">
        <w:rPr>
          <w:rStyle w:val="FootnoteReference"/>
          <w:rFonts w:asciiTheme="minorHAnsi" w:hAnsiTheme="minorHAnsi" w:cstheme="minorHAnsi"/>
          <w:sz w:val="20"/>
          <w:szCs w:val="20"/>
        </w:rPr>
        <w:footnoteReference w:id="2"/>
      </w:r>
      <w:r w:rsidRPr="00E24960">
        <w:rPr>
          <w:rFonts w:asciiTheme="minorHAnsi" w:hAnsiTheme="minorHAnsi" w:cstheme="minorHAnsi"/>
          <w:sz w:val="20"/>
          <w:szCs w:val="20"/>
        </w:rPr>
        <w:t xml:space="preserve"> in 2022 (for individuals):</w:t>
      </w:r>
    </w:p>
    <w:p w14:paraId="234CABAE" w14:textId="77777777" w:rsidR="0063622E" w:rsidRPr="00E24960" w:rsidRDefault="0063622E" w:rsidP="00BF5B62">
      <w:pPr>
        <w:pStyle w:val="ListParagraph"/>
        <w:ind w:left="0"/>
        <w:rPr>
          <w:rFonts w:asciiTheme="minorHAnsi" w:hAnsiTheme="minorHAnsi" w:cstheme="minorHAnsi"/>
          <w:sz w:val="20"/>
          <w:szCs w:val="20"/>
        </w:rPr>
      </w:pPr>
    </w:p>
    <w:tbl>
      <w:tblPr>
        <w:tblW w:w="4140" w:type="dxa"/>
        <w:jc w:val="center"/>
        <w:tblLook w:val="04A0" w:firstRow="1" w:lastRow="0" w:firstColumn="1" w:lastColumn="0" w:noHBand="0" w:noVBand="1"/>
      </w:tblPr>
      <w:tblGrid>
        <w:gridCol w:w="1536"/>
        <w:gridCol w:w="1536"/>
        <w:gridCol w:w="1068"/>
      </w:tblGrid>
      <w:tr w:rsidR="0063622E" w:rsidRPr="00E24960" w14:paraId="1C107985" w14:textId="77777777" w:rsidTr="0063622E">
        <w:trPr>
          <w:trHeight w:val="320"/>
          <w:jc w:val="center"/>
        </w:trPr>
        <w:tc>
          <w:tcPr>
            <w:tcW w:w="41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C5408"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Federal Income Tax</w:t>
            </w:r>
          </w:p>
        </w:tc>
      </w:tr>
      <w:tr w:rsidR="0063622E" w:rsidRPr="00E24960" w14:paraId="1699287A" w14:textId="77777777" w:rsidTr="0063622E">
        <w:trPr>
          <w:trHeight w:val="320"/>
          <w:jc w:val="center"/>
        </w:trPr>
        <w:tc>
          <w:tcPr>
            <w:tcW w:w="307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2A926"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Bracket</w:t>
            </w:r>
          </w:p>
        </w:tc>
        <w:tc>
          <w:tcPr>
            <w:tcW w:w="1068" w:type="dxa"/>
            <w:tcBorders>
              <w:top w:val="nil"/>
              <w:left w:val="nil"/>
              <w:bottom w:val="single" w:sz="4" w:space="0" w:color="auto"/>
              <w:right w:val="single" w:sz="4" w:space="0" w:color="auto"/>
            </w:tcBorders>
            <w:shd w:val="clear" w:color="auto" w:fill="auto"/>
            <w:noWrap/>
            <w:vAlign w:val="bottom"/>
            <w:hideMark/>
          </w:tcPr>
          <w:p w14:paraId="49EFFBBC"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Tax Rate</w:t>
            </w:r>
          </w:p>
        </w:tc>
      </w:tr>
      <w:tr w:rsidR="0063622E" w:rsidRPr="00E24960" w14:paraId="557B97E9" w14:textId="77777777" w:rsidTr="0063622E">
        <w:trPr>
          <w:trHeight w:val="320"/>
          <w:jc w:val="center"/>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0CB2873F"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$0.00</w:t>
            </w:r>
          </w:p>
        </w:tc>
        <w:tc>
          <w:tcPr>
            <w:tcW w:w="1536" w:type="dxa"/>
            <w:tcBorders>
              <w:top w:val="nil"/>
              <w:left w:val="nil"/>
              <w:bottom w:val="single" w:sz="4" w:space="0" w:color="auto"/>
              <w:right w:val="single" w:sz="4" w:space="0" w:color="auto"/>
            </w:tcBorders>
            <w:shd w:val="clear" w:color="auto" w:fill="auto"/>
            <w:noWrap/>
            <w:vAlign w:val="bottom"/>
            <w:hideMark/>
          </w:tcPr>
          <w:p w14:paraId="37FB34D5"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$50,197.00</w:t>
            </w:r>
          </w:p>
        </w:tc>
        <w:tc>
          <w:tcPr>
            <w:tcW w:w="1068" w:type="dxa"/>
            <w:tcBorders>
              <w:top w:val="nil"/>
              <w:left w:val="nil"/>
              <w:bottom w:val="single" w:sz="4" w:space="0" w:color="auto"/>
              <w:right w:val="single" w:sz="4" w:space="0" w:color="auto"/>
            </w:tcBorders>
            <w:shd w:val="clear" w:color="auto" w:fill="auto"/>
            <w:noWrap/>
            <w:vAlign w:val="bottom"/>
            <w:hideMark/>
          </w:tcPr>
          <w:p w14:paraId="3B26AB04"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15.00%</w:t>
            </w:r>
          </w:p>
        </w:tc>
      </w:tr>
      <w:tr w:rsidR="0063622E" w:rsidRPr="00E24960" w14:paraId="0A120F1C" w14:textId="77777777" w:rsidTr="0063622E">
        <w:trPr>
          <w:trHeight w:val="320"/>
          <w:jc w:val="center"/>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017FAF39"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$50,197.01</w:t>
            </w:r>
          </w:p>
        </w:tc>
        <w:tc>
          <w:tcPr>
            <w:tcW w:w="1536" w:type="dxa"/>
            <w:tcBorders>
              <w:top w:val="nil"/>
              <w:left w:val="nil"/>
              <w:bottom w:val="single" w:sz="4" w:space="0" w:color="auto"/>
              <w:right w:val="single" w:sz="4" w:space="0" w:color="auto"/>
            </w:tcBorders>
            <w:shd w:val="clear" w:color="auto" w:fill="auto"/>
            <w:noWrap/>
            <w:vAlign w:val="bottom"/>
            <w:hideMark/>
          </w:tcPr>
          <w:p w14:paraId="1A71CE90"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$100,392.00</w:t>
            </w:r>
          </w:p>
        </w:tc>
        <w:tc>
          <w:tcPr>
            <w:tcW w:w="1068" w:type="dxa"/>
            <w:tcBorders>
              <w:top w:val="nil"/>
              <w:left w:val="nil"/>
              <w:bottom w:val="single" w:sz="4" w:space="0" w:color="auto"/>
              <w:right w:val="single" w:sz="4" w:space="0" w:color="auto"/>
            </w:tcBorders>
            <w:shd w:val="clear" w:color="auto" w:fill="auto"/>
            <w:noWrap/>
            <w:vAlign w:val="bottom"/>
            <w:hideMark/>
          </w:tcPr>
          <w:p w14:paraId="1B0E2E47"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20.50%</w:t>
            </w:r>
          </w:p>
        </w:tc>
      </w:tr>
      <w:tr w:rsidR="0063622E" w:rsidRPr="00E24960" w14:paraId="01EDF382" w14:textId="77777777" w:rsidTr="0063622E">
        <w:trPr>
          <w:trHeight w:val="320"/>
          <w:jc w:val="center"/>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71DA4E91"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$100,392.01</w:t>
            </w:r>
          </w:p>
        </w:tc>
        <w:tc>
          <w:tcPr>
            <w:tcW w:w="1536" w:type="dxa"/>
            <w:tcBorders>
              <w:top w:val="nil"/>
              <w:left w:val="nil"/>
              <w:bottom w:val="single" w:sz="4" w:space="0" w:color="auto"/>
              <w:right w:val="single" w:sz="4" w:space="0" w:color="auto"/>
            </w:tcBorders>
            <w:shd w:val="clear" w:color="auto" w:fill="auto"/>
            <w:noWrap/>
            <w:vAlign w:val="bottom"/>
            <w:hideMark/>
          </w:tcPr>
          <w:p w14:paraId="5F050B5F"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$155,625.00</w:t>
            </w:r>
          </w:p>
        </w:tc>
        <w:tc>
          <w:tcPr>
            <w:tcW w:w="1068" w:type="dxa"/>
            <w:tcBorders>
              <w:top w:val="nil"/>
              <w:left w:val="nil"/>
              <w:bottom w:val="single" w:sz="4" w:space="0" w:color="auto"/>
              <w:right w:val="single" w:sz="4" w:space="0" w:color="auto"/>
            </w:tcBorders>
            <w:shd w:val="clear" w:color="auto" w:fill="auto"/>
            <w:noWrap/>
            <w:vAlign w:val="bottom"/>
            <w:hideMark/>
          </w:tcPr>
          <w:p w14:paraId="5F9212F4"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26.00%</w:t>
            </w:r>
          </w:p>
        </w:tc>
      </w:tr>
      <w:tr w:rsidR="0063622E" w:rsidRPr="00E24960" w14:paraId="731DEC9D" w14:textId="77777777" w:rsidTr="0063622E">
        <w:trPr>
          <w:trHeight w:val="320"/>
          <w:jc w:val="center"/>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20A3860A"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$155,625.01</w:t>
            </w:r>
          </w:p>
        </w:tc>
        <w:tc>
          <w:tcPr>
            <w:tcW w:w="1536" w:type="dxa"/>
            <w:tcBorders>
              <w:top w:val="nil"/>
              <w:left w:val="nil"/>
              <w:bottom w:val="single" w:sz="4" w:space="0" w:color="auto"/>
              <w:right w:val="single" w:sz="4" w:space="0" w:color="auto"/>
            </w:tcBorders>
            <w:shd w:val="clear" w:color="auto" w:fill="auto"/>
            <w:noWrap/>
            <w:vAlign w:val="bottom"/>
            <w:hideMark/>
          </w:tcPr>
          <w:p w14:paraId="3C59EFDF"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$221,708.00</w:t>
            </w:r>
          </w:p>
        </w:tc>
        <w:tc>
          <w:tcPr>
            <w:tcW w:w="1068" w:type="dxa"/>
            <w:tcBorders>
              <w:top w:val="nil"/>
              <w:left w:val="nil"/>
              <w:bottom w:val="single" w:sz="4" w:space="0" w:color="auto"/>
              <w:right w:val="single" w:sz="4" w:space="0" w:color="auto"/>
            </w:tcBorders>
            <w:shd w:val="clear" w:color="auto" w:fill="auto"/>
            <w:noWrap/>
            <w:vAlign w:val="bottom"/>
            <w:hideMark/>
          </w:tcPr>
          <w:p w14:paraId="61541E5E"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29.00%</w:t>
            </w:r>
          </w:p>
        </w:tc>
      </w:tr>
      <w:tr w:rsidR="0063622E" w:rsidRPr="00E24960" w14:paraId="64A6DED5" w14:textId="77777777" w:rsidTr="0063622E">
        <w:trPr>
          <w:trHeight w:val="320"/>
          <w:jc w:val="center"/>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5E0B3586"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$221,709.00</w:t>
            </w:r>
          </w:p>
        </w:tc>
        <w:tc>
          <w:tcPr>
            <w:tcW w:w="1536" w:type="dxa"/>
            <w:tcBorders>
              <w:top w:val="nil"/>
              <w:left w:val="nil"/>
              <w:bottom w:val="single" w:sz="4" w:space="0" w:color="auto"/>
              <w:right w:val="single" w:sz="4" w:space="0" w:color="auto"/>
            </w:tcBorders>
            <w:shd w:val="clear" w:color="auto" w:fill="auto"/>
            <w:noWrap/>
            <w:vAlign w:val="bottom"/>
            <w:hideMark/>
          </w:tcPr>
          <w:p w14:paraId="6F11447F"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Infinite</w:t>
            </w:r>
          </w:p>
        </w:tc>
        <w:tc>
          <w:tcPr>
            <w:tcW w:w="1068" w:type="dxa"/>
            <w:tcBorders>
              <w:top w:val="nil"/>
              <w:left w:val="nil"/>
              <w:bottom w:val="single" w:sz="4" w:space="0" w:color="auto"/>
              <w:right w:val="single" w:sz="4" w:space="0" w:color="auto"/>
            </w:tcBorders>
            <w:shd w:val="clear" w:color="auto" w:fill="auto"/>
            <w:noWrap/>
            <w:vAlign w:val="bottom"/>
            <w:hideMark/>
          </w:tcPr>
          <w:p w14:paraId="047DAEC8" w14:textId="77777777" w:rsidR="0063622E" w:rsidRPr="00E24960" w:rsidRDefault="0063622E" w:rsidP="0063622E">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33.00%</w:t>
            </w:r>
          </w:p>
        </w:tc>
      </w:tr>
    </w:tbl>
    <w:p w14:paraId="579D874F" w14:textId="38701B35" w:rsidR="0063622E" w:rsidRPr="00E24960" w:rsidRDefault="0063622E" w:rsidP="00BF5B62">
      <w:pPr>
        <w:pStyle w:val="ListParagraph"/>
        <w:ind w:left="0"/>
        <w:rPr>
          <w:rFonts w:asciiTheme="minorHAnsi" w:hAnsiTheme="minorHAnsi" w:cstheme="minorHAnsi"/>
          <w:sz w:val="20"/>
          <w:szCs w:val="20"/>
        </w:rPr>
      </w:pPr>
    </w:p>
    <w:p w14:paraId="3FD08856" w14:textId="77777777" w:rsidR="0063622E" w:rsidRPr="00E24960" w:rsidRDefault="0063622E" w:rsidP="00BF5B62">
      <w:pPr>
        <w:pStyle w:val="ListParagraph"/>
        <w:ind w:left="0"/>
        <w:rPr>
          <w:rFonts w:asciiTheme="minorHAnsi" w:hAnsiTheme="minorHAnsi" w:cstheme="minorHAnsi"/>
          <w:sz w:val="20"/>
          <w:szCs w:val="20"/>
        </w:rPr>
      </w:pPr>
    </w:p>
    <w:p w14:paraId="37B55ABC" w14:textId="77777777" w:rsidR="0063622E" w:rsidRPr="00E24960" w:rsidRDefault="0063622E">
      <w:pPr>
        <w:rPr>
          <w:rFonts w:asciiTheme="minorHAnsi" w:hAnsiTheme="minorHAnsi" w:cstheme="minorHAnsi"/>
          <w:sz w:val="20"/>
          <w:szCs w:val="20"/>
        </w:rPr>
      </w:pPr>
      <w:r w:rsidRPr="00E24960">
        <w:rPr>
          <w:rFonts w:asciiTheme="minorHAnsi" w:hAnsiTheme="minorHAnsi" w:cstheme="minorHAnsi"/>
          <w:sz w:val="20"/>
          <w:szCs w:val="20"/>
        </w:rPr>
        <w:br w:type="page"/>
      </w:r>
    </w:p>
    <w:p w14:paraId="645D1ED9" w14:textId="7D18337F" w:rsidR="009E5D21" w:rsidRPr="00E24960" w:rsidRDefault="009E5D21" w:rsidP="00385306">
      <w:pPr>
        <w:pStyle w:val="ListParagraph"/>
        <w:ind w:left="0"/>
        <w:jc w:val="both"/>
        <w:rPr>
          <w:rFonts w:asciiTheme="minorHAnsi" w:hAnsiTheme="minorHAnsi" w:cstheme="minorHAnsi"/>
          <w:sz w:val="20"/>
          <w:szCs w:val="20"/>
        </w:rPr>
      </w:pPr>
      <w:r w:rsidRPr="00E24960">
        <w:rPr>
          <w:rFonts w:asciiTheme="minorHAnsi" w:hAnsiTheme="minorHAnsi" w:cstheme="minorHAnsi"/>
          <w:b/>
          <w:bCs/>
          <w:sz w:val="20"/>
          <w:szCs w:val="20"/>
          <w:highlight w:val="yellow"/>
          <w:u w:val="single"/>
        </w:rPr>
        <w:lastRenderedPageBreak/>
        <w:t xml:space="preserve">Suppose </w:t>
      </w:r>
      <w:r w:rsidR="0063622E" w:rsidRPr="00E24960">
        <w:rPr>
          <w:rFonts w:asciiTheme="minorHAnsi" w:hAnsiTheme="minorHAnsi" w:cstheme="minorHAnsi"/>
          <w:b/>
          <w:bCs/>
          <w:sz w:val="20"/>
          <w:szCs w:val="20"/>
          <w:highlight w:val="yellow"/>
          <w:u w:val="single"/>
        </w:rPr>
        <w:t>Mandeep</w:t>
      </w:r>
      <w:r w:rsidRPr="00E24960">
        <w:rPr>
          <w:rFonts w:asciiTheme="minorHAnsi" w:hAnsiTheme="minorHAnsi" w:cstheme="minorHAnsi"/>
          <w:b/>
          <w:bCs/>
          <w:sz w:val="20"/>
          <w:szCs w:val="20"/>
          <w:highlight w:val="yellow"/>
          <w:u w:val="single"/>
        </w:rPr>
        <w:t xml:space="preserve">’s taxable income </w:t>
      </w:r>
      <w:r w:rsidR="00385306" w:rsidRPr="00E24960">
        <w:rPr>
          <w:rFonts w:asciiTheme="minorHAnsi" w:hAnsiTheme="minorHAnsi" w:cstheme="minorHAnsi"/>
          <w:b/>
          <w:bCs/>
          <w:sz w:val="20"/>
          <w:szCs w:val="20"/>
          <w:highlight w:val="yellow"/>
          <w:u w:val="single"/>
        </w:rPr>
        <w:t xml:space="preserve">for 2022 </w:t>
      </w:r>
      <w:r w:rsidRPr="00E24960">
        <w:rPr>
          <w:rFonts w:asciiTheme="minorHAnsi" w:hAnsiTheme="minorHAnsi" w:cstheme="minorHAnsi"/>
          <w:b/>
          <w:bCs/>
          <w:sz w:val="20"/>
          <w:szCs w:val="20"/>
          <w:highlight w:val="yellow"/>
          <w:u w:val="single"/>
        </w:rPr>
        <w:t xml:space="preserve">is equal to the baseline income for </w:t>
      </w:r>
      <w:r w:rsidR="0063622E" w:rsidRPr="00E24960">
        <w:rPr>
          <w:rFonts w:asciiTheme="minorHAnsi" w:hAnsiTheme="minorHAnsi" w:cstheme="minorHAnsi"/>
          <w:b/>
          <w:bCs/>
          <w:sz w:val="20"/>
          <w:szCs w:val="20"/>
          <w:highlight w:val="yellow"/>
          <w:u w:val="single"/>
        </w:rPr>
        <w:t>Victoria</w:t>
      </w:r>
      <w:r w:rsidRPr="00E24960">
        <w:rPr>
          <w:rFonts w:asciiTheme="minorHAnsi" w:hAnsiTheme="minorHAnsi" w:cstheme="minorHAnsi"/>
          <w:b/>
          <w:bCs/>
          <w:sz w:val="20"/>
          <w:szCs w:val="20"/>
          <w:highlight w:val="yellow"/>
          <w:u w:val="single"/>
        </w:rPr>
        <w:t xml:space="preserve"> from Project 1</w:t>
      </w:r>
      <w:r w:rsidRPr="00E24960">
        <w:rPr>
          <w:rFonts w:asciiTheme="minorHAnsi" w:hAnsiTheme="minorHAnsi" w:cstheme="minorHAnsi"/>
          <w:sz w:val="20"/>
          <w:szCs w:val="20"/>
          <w:highlight w:val="yellow"/>
        </w:rPr>
        <w:t>,</w:t>
      </w:r>
      <w:r w:rsidRPr="00E24960">
        <w:rPr>
          <w:rFonts w:asciiTheme="minorHAnsi" w:hAnsiTheme="minorHAnsi" w:cstheme="minorHAnsi"/>
          <w:sz w:val="20"/>
          <w:szCs w:val="20"/>
        </w:rPr>
        <w:t xml:space="preserve"> </w:t>
      </w:r>
      <w:r w:rsidR="003C7963" w:rsidRPr="00E24960">
        <w:rPr>
          <w:rFonts w:asciiTheme="minorHAnsi" w:hAnsiTheme="minorHAnsi" w:cstheme="minorHAnsi"/>
          <w:sz w:val="20"/>
          <w:szCs w:val="20"/>
        </w:rPr>
        <w:t xml:space="preserve">(or $79,214, if you didn’t complete Project 1 – that’s the value I used in the Project 1 answer key), </w:t>
      </w:r>
      <w:r w:rsidRPr="00E24960">
        <w:rPr>
          <w:rFonts w:asciiTheme="minorHAnsi" w:hAnsiTheme="minorHAnsi" w:cstheme="minorHAnsi"/>
          <w:sz w:val="20"/>
          <w:szCs w:val="20"/>
        </w:rPr>
        <w:t xml:space="preserve">and that </w:t>
      </w:r>
      <w:r w:rsidR="0063622E" w:rsidRPr="00E24960">
        <w:rPr>
          <w:rFonts w:asciiTheme="minorHAnsi" w:hAnsiTheme="minorHAnsi" w:cstheme="minorHAnsi"/>
          <w:b/>
          <w:bCs/>
          <w:sz w:val="20"/>
          <w:szCs w:val="20"/>
          <w:highlight w:val="yellow"/>
          <w:u w:val="single"/>
        </w:rPr>
        <w:t>Mandeep</w:t>
      </w:r>
      <w:r w:rsidRPr="00E24960">
        <w:rPr>
          <w:rFonts w:asciiTheme="minorHAnsi" w:hAnsiTheme="minorHAnsi" w:cstheme="minorHAnsi"/>
          <w:b/>
          <w:bCs/>
          <w:sz w:val="20"/>
          <w:szCs w:val="20"/>
          <w:highlight w:val="yellow"/>
          <w:u w:val="single"/>
        </w:rPr>
        <w:t xml:space="preserve"> </w:t>
      </w:r>
      <w:r w:rsidR="0063622E" w:rsidRPr="00E24960">
        <w:rPr>
          <w:rFonts w:asciiTheme="minorHAnsi" w:hAnsiTheme="minorHAnsi" w:cstheme="minorHAnsi"/>
          <w:b/>
          <w:bCs/>
          <w:sz w:val="20"/>
          <w:szCs w:val="20"/>
          <w:highlight w:val="yellow"/>
          <w:u w:val="single"/>
        </w:rPr>
        <w:t>pays both B.C. and federal income taxes</w:t>
      </w:r>
      <w:r w:rsidRPr="00E24960">
        <w:rPr>
          <w:rFonts w:asciiTheme="minorHAnsi" w:hAnsiTheme="minorHAnsi" w:cstheme="minorHAnsi"/>
          <w:sz w:val="20"/>
          <w:szCs w:val="20"/>
        </w:rPr>
        <w:t>.</w:t>
      </w:r>
    </w:p>
    <w:p w14:paraId="7B4069CA" w14:textId="04D1CCBD" w:rsidR="009E5D21" w:rsidRPr="00E24960" w:rsidRDefault="009E5D21" w:rsidP="00BF5B62">
      <w:pPr>
        <w:pStyle w:val="ListParagraph"/>
        <w:ind w:left="0"/>
        <w:rPr>
          <w:rFonts w:asciiTheme="minorHAnsi" w:hAnsiTheme="minorHAnsi" w:cstheme="minorHAnsi"/>
          <w:sz w:val="20"/>
          <w:szCs w:val="20"/>
        </w:rPr>
      </w:pPr>
    </w:p>
    <w:p w14:paraId="7FA8316B" w14:textId="4CD38911" w:rsidR="00385306" w:rsidRPr="00E24960" w:rsidRDefault="00385306" w:rsidP="00385306">
      <w:pPr>
        <w:pStyle w:val="Heading3"/>
        <w:rPr>
          <w:rFonts w:asciiTheme="minorHAnsi" w:hAnsiTheme="minorHAnsi" w:cstheme="minorHAnsi"/>
          <w:sz w:val="21"/>
          <w:szCs w:val="20"/>
        </w:rPr>
      </w:pPr>
      <w:bookmarkStart w:id="5" w:name="_Toc120214531"/>
      <w:r w:rsidRPr="00E24960">
        <w:rPr>
          <w:rFonts w:asciiTheme="minorHAnsi" w:hAnsiTheme="minorHAnsi" w:cstheme="minorHAnsi"/>
          <w:sz w:val="21"/>
          <w:szCs w:val="20"/>
        </w:rPr>
        <w:t>2.a Marginal Tax Rates</w:t>
      </w:r>
      <w:bookmarkEnd w:id="5"/>
    </w:p>
    <w:p w14:paraId="39449333" w14:textId="77777777" w:rsidR="00385306" w:rsidRPr="00E24960" w:rsidRDefault="00385306" w:rsidP="00BF5B62">
      <w:pPr>
        <w:pStyle w:val="ListParagraph"/>
        <w:ind w:left="0"/>
        <w:rPr>
          <w:rFonts w:asciiTheme="minorHAnsi" w:hAnsiTheme="minorHAnsi" w:cstheme="minorHAnsi"/>
          <w:sz w:val="20"/>
          <w:szCs w:val="20"/>
        </w:rPr>
      </w:pPr>
    </w:p>
    <w:p w14:paraId="1047CD35" w14:textId="3C0304B3" w:rsidR="009E5D21" w:rsidRPr="00E24960" w:rsidRDefault="009E5D21" w:rsidP="00671DE9">
      <w:pPr>
        <w:pStyle w:val="ListParagraph"/>
        <w:ind w:left="0"/>
        <w:jc w:val="both"/>
        <w:rPr>
          <w:rFonts w:asciiTheme="minorHAnsi" w:hAnsiTheme="minorHAnsi" w:cstheme="minorHAnsi"/>
          <w:sz w:val="20"/>
          <w:szCs w:val="20"/>
        </w:rPr>
      </w:pPr>
      <w:r w:rsidRPr="00E24960">
        <w:rPr>
          <w:rFonts w:asciiTheme="minorHAnsi" w:hAnsiTheme="minorHAnsi" w:cstheme="minorHAnsi"/>
          <w:sz w:val="20"/>
          <w:szCs w:val="20"/>
          <w:highlight w:val="yellow"/>
        </w:rPr>
        <w:t xml:space="preserve">What is </w:t>
      </w:r>
      <w:r w:rsidR="0063622E" w:rsidRPr="00E24960">
        <w:rPr>
          <w:rFonts w:asciiTheme="minorHAnsi" w:hAnsiTheme="minorHAnsi" w:cstheme="minorHAnsi"/>
          <w:sz w:val="20"/>
          <w:szCs w:val="20"/>
          <w:highlight w:val="yellow"/>
        </w:rPr>
        <w:t>Mandeep</w:t>
      </w:r>
      <w:r w:rsidRPr="00E24960">
        <w:rPr>
          <w:rFonts w:asciiTheme="minorHAnsi" w:hAnsiTheme="minorHAnsi" w:cstheme="minorHAnsi"/>
          <w:sz w:val="20"/>
          <w:szCs w:val="20"/>
          <w:highlight w:val="yellow"/>
        </w:rPr>
        <w:t xml:space="preserve">’s marginal tax rate? </w:t>
      </w:r>
      <w:r w:rsidR="00671DE9" w:rsidRPr="00E24960">
        <w:rPr>
          <w:rFonts w:asciiTheme="minorHAnsi" w:hAnsiTheme="minorHAnsi" w:cstheme="minorHAnsi"/>
          <w:sz w:val="20"/>
          <w:szCs w:val="20"/>
          <w:highlight w:val="yellow"/>
        </w:rPr>
        <w:t xml:space="preserve">Include the effect of both federal and provincial taxes. </w:t>
      </w:r>
      <w:r w:rsidR="003C7963" w:rsidRPr="00E24960">
        <w:rPr>
          <w:rFonts w:asciiTheme="minorHAnsi" w:hAnsiTheme="minorHAnsi" w:cstheme="minorHAnsi"/>
          <w:sz w:val="20"/>
          <w:szCs w:val="20"/>
          <w:highlight w:val="yellow"/>
        </w:rPr>
        <w:t>Show your work</w:t>
      </w:r>
      <w:r w:rsidRPr="00E24960">
        <w:rPr>
          <w:rFonts w:asciiTheme="minorHAnsi" w:hAnsiTheme="minorHAnsi" w:cstheme="minorHAnsi"/>
          <w:sz w:val="20"/>
          <w:szCs w:val="20"/>
        </w:rPr>
        <w:t>.</w:t>
      </w:r>
      <w:r w:rsidR="003C7963" w:rsidRPr="00E24960">
        <w:rPr>
          <w:rFonts w:asciiTheme="minorHAnsi" w:hAnsiTheme="minorHAnsi" w:cstheme="minorHAnsi"/>
          <w:sz w:val="20"/>
          <w:szCs w:val="20"/>
        </w:rPr>
        <w:t xml:space="preserve"> (Recall that the marginal tax rate can be thought of as the tax rate on the next dollar earned.)</w:t>
      </w:r>
      <w:r w:rsidR="003C7963" w:rsidRPr="00E24960">
        <w:rPr>
          <w:rStyle w:val="FootnoteReference"/>
          <w:rFonts w:asciiTheme="minorHAnsi" w:hAnsiTheme="minorHAnsi" w:cstheme="minorHAnsi"/>
          <w:sz w:val="20"/>
          <w:szCs w:val="20"/>
        </w:rPr>
        <w:footnoteReference w:id="3"/>
      </w:r>
      <w:r w:rsidR="00671DE9" w:rsidRPr="00E24960">
        <w:rPr>
          <w:rFonts w:asciiTheme="minorHAnsi" w:hAnsiTheme="minorHAnsi" w:cstheme="minorHAnsi"/>
          <w:sz w:val="20"/>
          <w:szCs w:val="20"/>
        </w:rPr>
        <w:t xml:space="preserve"> </w:t>
      </w:r>
      <w:r w:rsidR="00671DE9" w:rsidRPr="00E24960">
        <w:rPr>
          <w:rFonts w:asciiTheme="minorHAnsi" w:hAnsiTheme="minorHAnsi" w:cstheme="minorHAnsi"/>
          <w:b/>
          <w:bCs/>
          <w:color w:val="0070C0"/>
          <w:sz w:val="20"/>
          <w:szCs w:val="20"/>
        </w:rPr>
        <w:t xml:space="preserve">Hint: This question can be answered </w:t>
      </w:r>
      <w:r w:rsidR="00671DE9" w:rsidRPr="00E24960">
        <w:rPr>
          <w:rFonts w:asciiTheme="minorHAnsi" w:hAnsiTheme="minorHAnsi" w:cstheme="minorHAnsi"/>
          <w:b/>
          <w:bCs/>
          <w:color w:val="0070C0"/>
          <w:sz w:val="20"/>
          <w:szCs w:val="20"/>
          <w:u w:val="single"/>
        </w:rPr>
        <w:t>very</w:t>
      </w:r>
      <w:r w:rsidR="00671DE9" w:rsidRPr="00E24960">
        <w:rPr>
          <w:rFonts w:asciiTheme="minorHAnsi" w:hAnsiTheme="minorHAnsi" w:cstheme="minorHAnsi"/>
          <w:b/>
          <w:bCs/>
          <w:color w:val="0070C0"/>
          <w:sz w:val="20"/>
          <w:szCs w:val="20"/>
        </w:rPr>
        <w:t xml:space="preserve"> quickly – a minute or three, if you understand what you’re trying to find. Try not to overthink it.</w:t>
      </w:r>
    </w:p>
    <w:p w14:paraId="50C93064" w14:textId="51524651" w:rsidR="009E5D21" w:rsidRPr="00E24960" w:rsidRDefault="009E5D21" w:rsidP="00BF5B62">
      <w:pPr>
        <w:pStyle w:val="ListParagraph"/>
        <w:ind w:left="0"/>
        <w:rPr>
          <w:rFonts w:asciiTheme="minorHAnsi" w:hAnsiTheme="minorHAnsi" w:cstheme="minorHAnsi"/>
          <w:sz w:val="20"/>
          <w:szCs w:val="20"/>
        </w:rPr>
      </w:pPr>
    </w:p>
    <w:p w14:paraId="5C607108" w14:textId="03C42AF5" w:rsidR="009E5D21" w:rsidRPr="00E24960" w:rsidRDefault="009E5D21" w:rsidP="00BF5B62">
      <w:pPr>
        <w:pStyle w:val="ListParagraph"/>
        <w:ind w:left="0"/>
        <w:rPr>
          <w:rFonts w:asciiTheme="minorHAnsi" w:hAnsiTheme="minorHAnsi" w:cstheme="minorHAnsi"/>
          <w:sz w:val="20"/>
          <w:szCs w:val="20"/>
        </w:rPr>
      </w:pPr>
      <w:r w:rsidRPr="00E24960">
        <w:rPr>
          <w:rFonts w:asciiTheme="minorHAnsi" w:hAnsiTheme="minorHAnsi" w:cstheme="minorHAnsi"/>
          <w:sz w:val="20"/>
          <w:szCs w:val="20"/>
          <w:highlight w:val="yellow"/>
        </w:rPr>
        <w:t>Marginal tax rate</w:t>
      </w:r>
      <w:r w:rsidRPr="00E24960">
        <w:rPr>
          <w:rFonts w:asciiTheme="minorHAnsi" w:hAnsiTheme="minorHAnsi" w:cstheme="minorHAnsi"/>
          <w:sz w:val="20"/>
          <w:szCs w:val="20"/>
        </w:rPr>
        <w:t>: _________</w:t>
      </w:r>
      <w:r w:rsidR="006A1328">
        <w:rPr>
          <w:rFonts w:asciiTheme="minorHAnsi" w:hAnsiTheme="minorHAnsi" w:cstheme="minorHAnsi"/>
          <w:color w:val="FF0000"/>
          <w:sz w:val="20"/>
          <w:szCs w:val="20"/>
        </w:rPr>
        <w:t>28.2</w:t>
      </w:r>
      <w:r w:rsidRPr="00E24960">
        <w:rPr>
          <w:rFonts w:asciiTheme="minorHAnsi" w:hAnsiTheme="minorHAnsi" w:cstheme="minorHAnsi"/>
          <w:sz w:val="20"/>
          <w:szCs w:val="20"/>
        </w:rPr>
        <w:t>________ %</w:t>
      </w:r>
    </w:p>
    <w:p w14:paraId="31A0F2A8" w14:textId="0689DDD8" w:rsidR="009E5D21" w:rsidRPr="00E24960" w:rsidRDefault="009E5D21" w:rsidP="00BF5B62">
      <w:pPr>
        <w:pStyle w:val="ListParagraph"/>
        <w:ind w:left="0"/>
        <w:rPr>
          <w:rFonts w:asciiTheme="minorHAnsi" w:hAnsiTheme="minorHAnsi" w:cstheme="minorHAnsi"/>
          <w:sz w:val="20"/>
          <w:szCs w:val="20"/>
        </w:rPr>
      </w:pPr>
    </w:p>
    <w:p w14:paraId="72104D88" w14:textId="2E422211" w:rsidR="009E5D21" w:rsidRPr="00E24960" w:rsidRDefault="009E5D21" w:rsidP="004A5AE7">
      <w:pPr>
        <w:pStyle w:val="ListParagraph"/>
        <w:ind w:left="0"/>
        <w:jc w:val="center"/>
        <w:rPr>
          <w:rFonts w:asciiTheme="minorHAnsi" w:hAnsiTheme="minorHAnsi" w:cstheme="minorHAnsi"/>
          <w:sz w:val="20"/>
          <w:szCs w:val="20"/>
        </w:rPr>
      </w:pPr>
      <w:r w:rsidRPr="00E24960">
        <w:rPr>
          <w:rFonts w:asciiTheme="minorHAnsi" w:hAnsiTheme="minorHAnsi" w:cstheme="minorHAnsi"/>
          <w:sz w:val="20"/>
          <w:szCs w:val="20"/>
        </w:rPr>
        <w:t>[</w:t>
      </w:r>
      <w:r w:rsidR="003C7963" w:rsidRPr="00E24960">
        <w:rPr>
          <w:rFonts w:asciiTheme="minorHAnsi" w:hAnsiTheme="minorHAnsi" w:cstheme="minorHAnsi"/>
          <w:sz w:val="20"/>
          <w:szCs w:val="20"/>
          <w:highlight w:val="yellow"/>
        </w:rPr>
        <w:t>Work</w:t>
      </w:r>
      <w:r w:rsidRPr="00E24960">
        <w:rPr>
          <w:rFonts w:asciiTheme="minorHAnsi" w:hAnsiTheme="minorHAnsi" w:cstheme="minorHAnsi"/>
          <w:sz w:val="20"/>
          <w:szCs w:val="20"/>
        </w:rPr>
        <w:t>]</w:t>
      </w:r>
    </w:p>
    <w:p w14:paraId="39A01A97" w14:textId="3F7EABBD" w:rsidR="009E5D21" w:rsidRPr="00E24960" w:rsidRDefault="009E5D21" w:rsidP="00BF5B62">
      <w:pPr>
        <w:pStyle w:val="ListParagraph"/>
        <w:ind w:left="0"/>
        <w:rPr>
          <w:rFonts w:asciiTheme="minorHAnsi" w:hAnsiTheme="minorHAnsi" w:cstheme="minorHAnsi"/>
          <w:sz w:val="20"/>
          <w:szCs w:val="20"/>
        </w:rPr>
      </w:pPr>
    </w:p>
    <w:p w14:paraId="798F4B32" w14:textId="30A91443" w:rsidR="003C7963" w:rsidRPr="00607E6E" w:rsidRDefault="00607E6E" w:rsidP="00BF5B62">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 xml:space="preserve">I’m using $79,214 as my original </w:t>
      </w:r>
      <w:r w:rsidR="004A7C57">
        <w:rPr>
          <w:rFonts w:asciiTheme="minorHAnsi" w:hAnsiTheme="minorHAnsi" w:cstheme="minorHAnsi"/>
          <w:color w:val="FF0000"/>
          <w:sz w:val="20"/>
          <w:szCs w:val="20"/>
        </w:rPr>
        <w:t>income value.</w:t>
      </w:r>
      <w:r w:rsidR="00B11E65">
        <w:rPr>
          <w:rFonts w:asciiTheme="minorHAnsi" w:hAnsiTheme="minorHAnsi" w:cstheme="minorHAnsi"/>
          <w:color w:val="FF0000"/>
          <w:sz w:val="20"/>
          <w:szCs w:val="20"/>
        </w:rPr>
        <w:t xml:space="preserve"> The marginal tax rate is </w:t>
      </w:r>
      <w:r w:rsidR="00BC3570">
        <w:rPr>
          <w:rFonts w:asciiTheme="minorHAnsi" w:hAnsiTheme="minorHAnsi" w:cstheme="minorHAnsi"/>
          <w:color w:val="FF0000"/>
          <w:sz w:val="20"/>
          <w:szCs w:val="20"/>
        </w:rPr>
        <w:t>28.2</w:t>
      </w:r>
      <w:r w:rsidR="00BC3570">
        <w:rPr>
          <w:rFonts w:asciiTheme="minorHAnsi" w:hAnsiTheme="minorHAnsi" w:cstheme="minorHAnsi"/>
          <w:color w:val="FF0000"/>
          <w:sz w:val="20"/>
          <w:szCs w:val="20"/>
        </w:rPr>
        <w:t xml:space="preserve"> (</w:t>
      </w:r>
      <w:r w:rsidR="00B11E65">
        <w:rPr>
          <w:rFonts w:asciiTheme="minorHAnsi" w:hAnsiTheme="minorHAnsi" w:cstheme="minorHAnsi"/>
          <w:color w:val="FF0000"/>
          <w:sz w:val="20"/>
          <w:szCs w:val="20"/>
        </w:rPr>
        <w:t>7.70%</w:t>
      </w:r>
      <w:r w:rsidR="00BC3570">
        <w:rPr>
          <w:rFonts w:asciiTheme="minorHAnsi" w:hAnsiTheme="minorHAnsi" w:cstheme="minorHAnsi"/>
          <w:color w:val="FF0000"/>
          <w:sz w:val="20"/>
          <w:szCs w:val="20"/>
        </w:rPr>
        <w:t xml:space="preserve"> provincial and 20.50% local)</w:t>
      </w:r>
      <w:r w:rsidR="00B11E65">
        <w:rPr>
          <w:rFonts w:asciiTheme="minorHAnsi" w:hAnsiTheme="minorHAnsi" w:cstheme="minorHAnsi"/>
          <w:color w:val="FF0000"/>
          <w:sz w:val="20"/>
          <w:szCs w:val="20"/>
        </w:rPr>
        <w:t xml:space="preserve"> as </w:t>
      </w:r>
      <w:r w:rsidR="00B11E65">
        <w:rPr>
          <w:rFonts w:asciiTheme="minorHAnsi" w:hAnsiTheme="minorHAnsi" w:cstheme="minorHAnsi"/>
          <w:color w:val="FF0000"/>
          <w:sz w:val="20"/>
          <w:szCs w:val="20"/>
        </w:rPr>
        <w:t>$79,214</w:t>
      </w:r>
      <w:r w:rsidR="00B11E65">
        <w:rPr>
          <w:rFonts w:asciiTheme="minorHAnsi" w:hAnsiTheme="minorHAnsi" w:cstheme="minorHAnsi"/>
          <w:color w:val="FF0000"/>
          <w:sz w:val="20"/>
          <w:szCs w:val="20"/>
        </w:rPr>
        <w:t xml:space="preserve"> lies between </w:t>
      </w:r>
      <w:r w:rsidR="00B11E65" w:rsidRPr="00B11E65">
        <w:rPr>
          <w:rFonts w:asciiTheme="minorHAnsi" w:hAnsiTheme="minorHAnsi" w:cstheme="minorHAnsi"/>
          <w:color w:val="FF0000"/>
          <w:sz w:val="20"/>
          <w:szCs w:val="20"/>
        </w:rPr>
        <w:t>$43,070</w:t>
      </w:r>
      <w:r w:rsidR="00B11E65">
        <w:rPr>
          <w:rFonts w:asciiTheme="minorHAnsi" w:hAnsiTheme="minorHAnsi" w:cstheme="minorHAnsi"/>
          <w:color w:val="FF0000"/>
          <w:sz w:val="20"/>
          <w:szCs w:val="20"/>
        </w:rPr>
        <w:t xml:space="preserve"> and </w:t>
      </w:r>
      <w:r w:rsidR="00B11E65" w:rsidRPr="00B11E65">
        <w:rPr>
          <w:rFonts w:asciiTheme="minorHAnsi" w:hAnsiTheme="minorHAnsi" w:cstheme="minorHAnsi"/>
          <w:color w:val="FF0000"/>
          <w:sz w:val="20"/>
          <w:szCs w:val="20"/>
        </w:rPr>
        <w:t>$86,141</w:t>
      </w:r>
      <w:r w:rsidR="003B2268">
        <w:rPr>
          <w:rFonts w:asciiTheme="minorHAnsi" w:hAnsiTheme="minorHAnsi" w:cstheme="minorHAnsi"/>
          <w:color w:val="FF0000"/>
          <w:sz w:val="20"/>
          <w:szCs w:val="20"/>
        </w:rPr>
        <w:t>.</w:t>
      </w:r>
    </w:p>
    <w:p w14:paraId="2D7AACF6" w14:textId="564A3408" w:rsidR="003C7963" w:rsidRPr="00E24960" w:rsidRDefault="003C7963" w:rsidP="00BF5B62">
      <w:pPr>
        <w:pStyle w:val="ListParagraph"/>
        <w:ind w:left="0"/>
        <w:rPr>
          <w:rFonts w:asciiTheme="minorHAnsi" w:hAnsiTheme="minorHAnsi" w:cstheme="minorHAnsi"/>
          <w:sz w:val="20"/>
          <w:szCs w:val="20"/>
        </w:rPr>
      </w:pPr>
    </w:p>
    <w:p w14:paraId="77BAE880" w14:textId="2C1FFFDE" w:rsidR="003C7963" w:rsidRPr="00E24960" w:rsidRDefault="00385306" w:rsidP="00385306">
      <w:pPr>
        <w:pStyle w:val="Heading3"/>
        <w:rPr>
          <w:rFonts w:asciiTheme="minorHAnsi" w:hAnsiTheme="minorHAnsi" w:cstheme="minorHAnsi"/>
          <w:sz w:val="21"/>
          <w:szCs w:val="20"/>
        </w:rPr>
      </w:pPr>
      <w:bookmarkStart w:id="6" w:name="_Toc120214532"/>
      <w:r w:rsidRPr="00E24960">
        <w:rPr>
          <w:rFonts w:asciiTheme="minorHAnsi" w:hAnsiTheme="minorHAnsi" w:cstheme="minorHAnsi"/>
          <w:sz w:val="21"/>
          <w:szCs w:val="20"/>
        </w:rPr>
        <w:t>2.b Average Tax Rates</w:t>
      </w:r>
      <w:bookmarkEnd w:id="6"/>
    </w:p>
    <w:p w14:paraId="1D13290B" w14:textId="031A5A20" w:rsidR="003C7963" w:rsidRPr="00E24960" w:rsidRDefault="003C7963" w:rsidP="00BF5B62">
      <w:pPr>
        <w:pStyle w:val="ListParagraph"/>
        <w:ind w:left="0"/>
        <w:rPr>
          <w:rFonts w:asciiTheme="minorHAnsi" w:hAnsiTheme="minorHAnsi" w:cstheme="minorHAnsi"/>
          <w:sz w:val="20"/>
          <w:szCs w:val="20"/>
        </w:rPr>
      </w:pPr>
    </w:p>
    <w:p w14:paraId="10137C9C" w14:textId="72370E26" w:rsidR="009E5D21" w:rsidRPr="00E24960" w:rsidRDefault="009E5D21" w:rsidP="00BF5B62">
      <w:pPr>
        <w:pStyle w:val="ListParagraph"/>
        <w:ind w:left="0"/>
        <w:rPr>
          <w:rFonts w:asciiTheme="minorHAnsi" w:hAnsiTheme="minorHAnsi" w:cstheme="minorHAnsi"/>
          <w:sz w:val="20"/>
          <w:szCs w:val="20"/>
        </w:rPr>
      </w:pPr>
      <w:r w:rsidRPr="00E24960">
        <w:rPr>
          <w:rFonts w:asciiTheme="minorHAnsi" w:hAnsiTheme="minorHAnsi" w:cstheme="minorHAnsi"/>
          <w:sz w:val="20"/>
          <w:szCs w:val="20"/>
          <w:highlight w:val="yellow"/>
        </w:rPr>
        <w:t xml:space="preserve">What is </w:t>
      </w:r>
      <w:r w:rsidR="0063622E" w:rsidRPr="00E24960">
        <w:rPr>
          <w:rFonts w:asciiTheme="minorHAnsi" w:hAnsiTheme="minorHAnsi" w:cstheme="minorHAnsi"/>
          <w:sz w:val="20"/>
          <w:szCs w:val="20"/>
          <w:highlight w:val="yellow"/>
        </w:rPr>
        <w:t>Mandeep</w:t>
      </w:r>
      <w:r w:rsidRPr="00E24960">
        <w:rPr>
          <w:rFonts w:asciiTheme="minorHAnsi" w:hAnsiTheme="minorHAnsi" w:cstheme="minorHAnsi"/>
          <w:sz w:val="20"/>
          <w:szCs w:val="20"/>
          <w:highlight w:val="yellow"/>
        </w:rPr>
        <w:t xml:space="preserve">’s average tax rate? </w:t>
      </w:r>
      <w:r w:rsidR="003C7963" w:rsidRPr="00E24960">
        <w:rPr>
          <w:rFonts w:asciiTheme="minorHAnsi" w:hAnsiTheme="minorHAnsi" w:cstheme="minorHAnsi"/>
          <w:sz w:val="20"/>
          <w:szCs w:val="20"/>
          <w:highlight w:val="yellow"/>
        </w:rPr>
        <w:t>Show your work</w:t>
      </w:r>
      <w:r w:rsidRPr="00E24960">
        <w:rPr>
          <w:rFonts w:asciiTheme="minorHAnsi" w:hAnsiTheme="minorHAnsi" w:cstheme="minorHAnsi"/>
          <w:sz w:val="20"/>
          <w:szCs w:val="20"/>
        </w:rPr>
        <w:t>.</w:t>
      </w:r>
      <w:r w:rsidR="003C7963" w:rsidRPr="00E24960">
        <w:rPr>
          <w:rFonts w:asciiTheme="minorHAnsi" w:hAnsiTheme="minorHAnsi" w:cstheme="minorHAnsi"/>
          <w:sz w:val="20"/>
          <w:szCs w:val="20"/>
        </w:rPr>
        <w:t xml:space="preserve"> (Recall that the average tax rate is equal to total tax paid, as a percentage of taxable income.)</w:t>
      </w:r>
    </w:p>
    <w:p w14:paraId="43A13B31" w14:textId="2B4BA128" w:rsidR="009E5D21" w:rsidRPr="00E24960" w:rsidRDefault="009E5D21" w:rsidP="00BF5B62">
      <w:pPr>
        <w:pStyle w:val="ListParagraph"/>
        <w:ind w:left="0"/>
        <w:rPr>
          <w:rFonts w:asciiTheme="minorHAnsi" w:hAnsiTheme="minorHAnsi" w:cstheme="minorHAnsi"/>
          <w:sz w:val="20"/>
          <w:szCs w:val="20"/>
        </w:rPr>
      </w:pPr>
    </w:p>
    <w:p w14:paraId="0F723681" w14:textId="11D3BC09" w:rsidR="009E5D21" w:rsidRPr="00E24960" w:rsidRDefault="009E5D21" w:rsidP="00BF5B62">
      <w:pPr>
        <w:pStyle w:val="ListParagraph"/>
        <w:ind w:left="0"/>
        <w:rPr>
          <w:rFonts w:asciiTheme="minorHAnsi" w:hAnsiTheme="minorHAnsi" w:cstheme="minorHAnsi"/>
          <w:sz w:val="20"/>
          <w:szCs w:val="20"/>
        </w:rPr>
      </w:pPr>
      <w:r w:rsidRPr="00E24960">
        <w:rPr>
          <w:rFonts w:asciiTheme="minorHAnsi" w:hAnsiTheme="minorHAnsi" w:cstheme="minorHAnsi"/>
          <w:sz w:val="20"/>
          <w:szCs w:val="20"/>
          <w:highlight w:val="yellow"/>
        </w:rPr>
        <w:t>Average tax rate</w:t>
      </w:r>
      <w:r w:rsidRPr="00E24960">
        <w:rPr>
          <w:rFonts w:asciiTheme="minorHAnsi" w:hAnsiTheme="minorHAnsi" w:cstheme="minorHAnsi"/>
          <w:sz w:val="20"/>
          <w:szCs w:val="20"/>
        </w:rPr>
        <w:t>: ________</w:t>
      </w:r>
      <w:r w:rsidR="001B49B8">
        <w:rPr>
          <w:rFonts w:asciiTheme="minorHAnsi" w:hAnsiTheme="minorHAnsi" w:cstheme="minorHAnsi"/>
          <w:color w:val="FF0000"/>
          <w:sz w:val="20"/>
          <w:szCs w:val="20"/>
        </w:rPr>
        <w:t>52.3972</w:t>
      </w:r>
      <w:r w:rsidRPr="00E24960">
        <w:rPr>
          <w:rFonts w:asciiTheme="minorHAnsi" w:hAnsiTheme="minorHAnsi" w:cstheme="minorHAnsi"/>
          <w:sz w:val="20"/>
          <w:szCs w:val="20"/>
        </w:rPr>
        <w:t>_______ %</w:t>
      </w:r>
    </w:p>
    <w:p w14:paraId="732F4C82" w14:textId="56F69E19" w:rsidR="009E5D21" w:rsidRPr="00E24960" w:rsidRDefault="009E5D21" w:rsidP="00BF5B62">
      <w:pPr>
        <w:pStyle w:val="ListParagraph"/>
        <w:ind w:left="0"/>
        <w:rPr>
          <w:rFonts w:asciiTheme="minorHAnsi" w:hAnsiTheme="minorHAnsi" w:cstheme="minorHAnsi"/>
          <w:sz w:val="20"/>
          <w:szCs w:val="20"/>
        </w:rPr>
      </w:pPr>
    </w:p>
    <w:p w14:paraId="4E1C0B82" w14:textId="6A2D16E9" w:rsidR="009E5D21" w:rsidRPr="00E24960" w:rsidRDefault="009E5D21" w:rsidP="004A5AE7">
      <w:pPr>
        <w:pStyle w:val="ListParagraph"/>
        <w:ind w:left="0"/>
        <w:jc w:val="center"/>
        <w:rPr>
          <w:rFonts w:asciiTheme="minorHAnsi" w:hAnsiTheme="minorHAnsi" w:cstheme="minorHAnsi"/>
          <w:sz w:val="20"/>
          <w:szCs w:val="20"/>
        </w:rPr>
      </w:pPr>
      <w:r w:rsidRPr="00E24960">
        <w:rPr>
          <w:rFonts w:asciiTheme="minorHAnsi" w:hAnsiTheme="minorHAnsi" w:cstheme="minorHAnsi"/>
          <w:sz w:val="20"/>
          <w:szCs w:val="20"/>
        </w:rPr>
        <w:t>[</w:t>
      </w:r>
      <w:r w:rsidR="003C7963" w:rsidRPr="00E24960">
        <w:rPr>
          <w:rFonts w:asciiTheme="minorHAnsi" w:hAnsiTheme="minorHAnsi" w:cstheme="minorHAnsi"/>
          <w:sz w:val="20"/>
          <w:szCs w:val="20"/>
          <w:highlight w:val="yellow"/>
        </w:rPr>
        <w:t>Work</w:t>
      </w:r>
      <w:r w:rsidRPr="00E24960">
        <w:rPr>
          <w:rFonts w:asciiTheme="minorHAnsi" w:hAnsiTheme="minorHAnsi" w:cstheme="minorHAnsi"/>
          <w:sz w:val="20"/>
          <w:szCs w:val="20"/>
        </w:rPr>
        <w:t>]</w:t>
      </w:r>
    </w:p>
    <w:p w14:paraId="014D6DCE" w14:textId="59773710" w:rsidR="009E5D21" w:rsidRDefault="00D9702C" w:rsidP="00BF5B62">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w:t>
      </w:r>
      <w:r w:rsidR="00CC36F8">
        <w:rPr>
          <w:rFonts w:asciiTheme="minorHAnsi" w:hAnsiTheme="minorHAnsi" w:cstheme="minorHAnsi"/>
          <w:color w:val="FF0000"/>
          <w:sz w:val="20"/>
          <w:szCs w:val="20"/>
        </w:rPr>
        <w:t xml:space="preserve">43070 x 5.06% = </w:t>
      </w:r>
      <w:r>
        <w:rPr>
          <w:rFonts w:asciiTheme="minorHAnsi" w:hAnsiTheme="minorHAnsi" w:cstheme="minorHAnsi"/>
          <w:color w:val="FF0000"/>
          <w:sz w:val="20"/>
          <w:szCs w:val="20"/>
        </w:rPr>
        <w:t>$</w:t>
      </w:r>
      <w:r w:rsidR="00CC36F8">
        <w:rPr>
          <w:rFonts w:asciiTheme="minorHAnsi" w:hAnsiTheme="minorHAnsi" w:cstheme="minorHAnsi"/>
          <w:color w:val="FF0000"/>
          <w:sz w:val="20"/>
          <w:szCs w:val="20"/>
        </w:rPr>
        <w:t>2176.342</w:t>
      </w:r>
      <w:r w:rsidR="00620131">
        <w:rPr>
          <w:rFonts w:asciiTheme="minorHAnsi" w:hAnsiTheme="minorHAnsi" w:cstheme="minorHAnsi"/>
          <w:color w:val="FF0000"/>
          <w:sz w:val="20"/>
          <w:szCs w:val="20"/>
        </w:rPr>
        <w:t xml:space="preserve"> (Provincial)</w:t>
      </w:r>
    </w:p>
    <w:p w14:paraId="1439CC78" w14:textId="534A7EA5" w:rsidR="00CC36F8" w:rsidRDefault="00F63934" w:rsidP="00BF5B62">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w:t>
      </w:r>
      <w:r w:rsidR="006E7AC1">
        <w:rPr>
          <w:rFonts w:asciiTheme="minorHAnsi" w:hAnsiTheme="minorHAnsi" w:cstheme="minorHAnsi"/>
          <w:color w:val="FF0000"/>
          <w:sz w:val="20"/>
          <w:szCs w:val="20"/>
        </w:rPr>
        <w:t xml:space="preserve">36144 x 7.70% = </w:t>
      </w:r>
      <w:r w:rsidR="0041202E">
        <w:rPr>
          <w:rFonts w:asciiTheme="minorHAnsi" w:hAnsiTheme="minorHAnsi" w:cstheme="minorHAnsi"/>
          <w:color w:val="FF0000"/>
          <w:sz w:val="20"/>
          <w:szCs w:val="20"/>
        </w:rPr>
        <w:t>$</w:t>
      </w:r>
      <w:r w:rsidR="006E7AC1">
        <w:rPr>
          <w:rFonts w:asciiTheme="minorHAnsi" w:hAnsiTheme="minorHAnsi" w:cstheme="minorHAnsi"/>
          <w:color w:val="FF0000"/>
          <w:sz w:val="20"/>
          <w:szCs w:val="20"/>
        </w:rPr>
        <w:t>2</w:t>
      </w:r>
      <w:r w:rsidR="0041202E">
        <w:rPr>
          <w:rFonts w:asciiTheme="minorHAnsi" w:hAnsiTheme="minorHAnsi" w:cstheme="minorHAnsi"/>
          <w:color w:val="FF0000"/>
          <w:sz w:val="20"/>
          <w:szCs w:val="20"/>
        </w:rPr>
        <w:t>783.088</w:t>
      </w:r>
      <w:r w:rsidR="00620131">
        <w:rPr>
          <w:rFonts w:asciiTheme="minorHAnsi" w:hAnsiTheme="minorHAnsi" w:cstheme="minorHAnsi"/>
          <w:color w:val="FF0000"/>
          <w:sz w:val="20"/>
          <w:szCs w:val="20"/>
        </w:rPr>
        <w:t xml:space="preserve"> </w:t>
      </w:r>
      <w:r w:rsidR="00620131">
        <w:rPr>
          <w:rFonts w:asciiTheme="minorHAnsi" w:hAnsiTheme="minorHAnsi" w:cstheme="minorHAnsi"/>
          <w:color w:val="FF0000"/>
          <w:sz w:val="20"/>
          <w:szCs w:val="20"/>
        </w:rPr>
        <w:t>(Provincial)</w:t>
      </w:r>
    </w:p>
    <w:p w14:paraId="4F4CC0B2" w14:textId="77777777" w:rsidR="002D7D4A" w:rsidRDefault="002D7D4A" w:rsidP="002D7D4A">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$50197 x 15% = $7529.55 (Federal)</w:t>
      </w:r>
    </w:p>
    <w:p w14:paraId="6BE96B3D" w14:textId="114CDD3C" w:rsidR="00492D58" w:rsidRDefault="00492D58" w:rsidP="00BF5B62">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w:t>
      </w:r>
      <w:r w:rsidR="00BD1F94">
        <w:rPr>
          <w:rFonts w:asciiTheme="minorHAnsi" w:hAnsiTheme="minorHAnsi" w:cstheme="minorHAnsi"/>
          <w:color w:val="FF0000"/>
          <w:sz w:val="20"/>
          <w:szCs w:val="20"/>
        </w:rPr>
        <w:t>29017 x 20.50% = $29017</w:t>
      </w:r>
      <w:r w:rsidR="008F13AE">
        <w:rPr>
          <w:rFonts w:asciiTheme="minorHAnsi" w:hAnsiTheme="minorHAnsi" w:cstheme="minorHAnsi"/>
          <w:color w:val="FF0000"/>
          <w:sz w:val="20"/>
          <w:szCs w:val="20"/>
        </w:rPr>
        <w:t xml:space="preserve"> </w:t>
      </w:r>
      <w:r w:rsidR="00BD1F94">
        <w:rPr>
          <w:rFonts w:asciiTheme="minorHAnsi" w:hAnsiTheme="minorHAnsi" w:cstheme="minorHAnsi"/>
          <w:color w:val="FF0000"/>
          <w:sz w:val="20"/>
          <w:szCs w:val="20"/>
        </w:rPr>
        <w:t>(Federal)</w:t>
      </w:r>
    </w:p>
    <w:p w14:paraId="1448EEE7" w14:textId="4D01BD34" w:rsidR="0041202E" w:rsidRDefault="0041202E" w:rsidP="00BF5B62">
      <w:pPr>
        <w:pStyle w:val="ListParagraph"/>
        <w:ind w:left="0"/>
        <w:rPr>
          <w:rFonts w:asciiTheme="minorHAnsi" w:hAnsiTheme="minorHAnsi" w:cstheme="minorHAnsi"/>
          <w:color w:val="FF0000"/>
          <w:sz w:val="20"/>
          <w:szCs w:val="20"/>
        </w:rPr>
      </w:pPr>
    </w:p>
    <w:p w14:paraId="56C450F3" w14:textId="5284E51C" w:rsidR="0041202E" w:rsidRDefault="00DC5258" w:rsidP="00BF5B62">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 xml:space="preserve">Total Taxed = </w:t>
      </w:r>
      <w:r w:rsidR="004D1A81">
        <w:rPr>
          <w:rFonts w:asciiTheme="minorHAnsi" w:hAnsiTheme="minorHAnsi" w:cstheme="minorHAnsi"/>
          <w:color w:val="FF0000"/>
          <w:sz w:val="20"/>
          <w:szCs w:val="20"/>
        </w:rPr>
        <w:t>$</w:t>
      </w:r>
      <w:r>
        <w:rPr>
          <w:rFonts w:asciiTheme="minorHAnsi" w:hAnsiTheme="minorHAnsi" w:cstheme="minorHAnsi"/>
          <w:color w:val="FF0000"/>
          <w:sz w:val="20"/>
          <w:szCs w:val="20"/>
        </w:rPr>
        <w:t>4</w:t>
      </w:r>
      <w:r w:rsidR="00FB2340">
        <w:rPr>
          <w:rFonts w:asciiTheme="minorHAnsi" w:hAnsiTheme="minorHAnsi" w:cstheme="minorHAnsi"/>
          <w:color w:val="FF0000"/>
          <w:sz w:val="20"/>
          <w:szCs w:val="20"/>
        </w:rPr>
        <w:t>1505.98</w:t>
      </w:r>
    </w:p>
    <w:p w14:paraId="0F926DE8" w14:textId="09308031" w:rsidR="00AA552D" w:rsidRPr="00C64398" w:rsidRDefault="009D1E6F" w:rsidP="00BF5B62">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w:t>
      </w:r>
      <w:r w:rsidR="00AA552D">
        <w:rPr>
          <w:rFonts w:asciiTheme="minorHAnsi" w:hAnsiTheme="minorHAnsi" w:cstheme="minorHAnsi"/>
          <w:color w:val="FF0000"/>
          <w:sz w:val="20"/>
          <w:szCs w:val="20"/>
        </w:rPr>
        <w:t>4</w:t>
      </w:r>
      <w:r w:rsidR="0096535C">
        <w:rPr>
          <w:rFonts w:asciiTheme="minorHAnsi" w:hAnsiTheme="minorHAnsi" w:cstheme="minorHAnsi"/>
          <w:color w:val="FF0000"/>
          <w:sz w:val="20"/>
          <w:szCs w:val="20"/>
        </w:rPr>
        <w:t>1505.98</w:t>
      </w:r>
      <w:r w:rsidR="00AA552D">
        <w:rPr>
          <w:rFonts w:asciiTheme="minorHAnsi" w:hAnsiTheme="minorHAnsi" w:cstheme="minorHAnsi"/>
          <w:color w:val="FF0000"/>
          <w:sz w:val="20"/>
          <w:szCs w:val="20"/>
        </w:rPr>
        <w:t xml:space="preserve"> / </w:t>
      </w:r>
      <w:r>
        <w:rPr>
          <w:rFonts w:asciiTheme="minorHAnsi" w:hAnsiTheme="minorHAnsi" w:cstheme="minorHAnsi"/>
          <w:color w:val="FF0000"/>
          <w:sz w:val="20"/>
          <w:szCs w:val="20"/>
        </w:rPr>
        <w:t>$79,214</w:t>
      </w:r>
      <w:r>
        <w:rPr>
          <w:rFonts w:asciiTheme="minorHAnsi" w:hAnsiTheme="minorHAnsi" w:cstheme="minorHAnsi"/>
          <w:color w:val="FF0000"/>
          <w:sz w:val="20"/>
          <w:szCs w:val="20"/>
        </w:rPr>
        <w:t xml:space="preserve"> </w:t>
      </w:r>
      <w:r w:rsidR="001C61F6">
        <w:rPr>
          <w:rFonts w:asciiTheme="minorHAnsi" w:hAnsiTheme="minorHAnsi" w:cstheme="minorHAnsi"/>
          <w:color w:val="FF0000"/>
          <w:sz w:val="20"/>
          <w:szCs w:val="20"/>
        </w:rPr>
        <w:t xml:space="preserve">x 100 = </w:t>
      </w:r>
      <w:r w:rsidR="0096535C">
        <w:rPr>
          <w:rFonts w:asciiTheme="minorHAnsi" w:hAnsiTheme="minorHAnsi" w:cstheme="minorHAnsi"/>
          <w:color w:val="FF0000"/>
          <w:sz w:val="20"/>
          <w:szCs w:val="20"/>
        </w:rPr>
        <w:t>52.3972%</w:t>
      </w:r>
    </w:p>
    <w:p w14:paraId="1C7B4123" w14:textId="77777777" w:rsidR="003C7963" w:rsidRPr="00E24960" w:rsidRDefault="003C7963">
      <w:pPr>
        <w:rPr>
          <w:rFonts w:asciiTheme="minorHAnsi" w:hAnsiTheme="minorHAnsi" w:cstheme="minorHAnsi"/>
          <w:sz w:val="20"/>
          <w:szCs w:val="20"/>
          <w:highlight w:val="yellow"/>
        </w:rPr>
      </w:pPr>
      <w:r w:rsidRPr="00E24960">
        <w:rPr>
          <w:rFonts w:asciiTheme="minorHAnsi" w:hAnsiTheme="minorHAnsi" w:cstheme="minorHAnsi"/>
          <w:sz w:val="20"/>
          <w:szCs w:val="20"/>
          <w:highlight w:val="yellow"/>
        </w:rPr>
        <w:br w:type="page"/>
      </w:r>
    </w:p>
    <w:p w14:paraId="7C5DC043" w14:textId="4481E69F" w:rsidR="00385306" w:rsidRPr="00E24960" w:rsidRDefault="00385306" w:rsidP="00385306">
      <w:pPr>
        <w:pStyle w:val="Heading3"/>
        <w:rPr>
          <w:rFonts w:asciiTheme="minorHAnsi" w:hAnsiTheme="minorHAnsi" w:cstheme="minorHAnsi"/>
          <w:sz w:val="21"/>
          <w:szCs w:val="20"/>
        </w:rPr>
      </w:pPr>
      <w:bookmarkStart w:id="7" w:name="_Toc120214533"/>
      <w:r w:rsidRPr="00E24960">
        <w:rPr>
          <w:rFonts w:asciiTheme="minorHAnsi" w:hAnsiTheme="minorHAnsi" w:cstheme="minorHAnsi"/>
          <w:sz w:val="21"/>
          <w:szCs w:val="20"/>
        </w:rPr>
        <w:lastRenderedPageBreak/>
        <w:t>2.c Tax Deductions</w:t>
      </w:r>
      <w:bookmarkEnd w:id="7"/>
    </w:p>
    <w:p w14:paraId="7A6C2769" w14:textId="77777777" w:rsidR="00385306" w:rsidRPr="00E24960" w:rsidRDefault="00385306" w:rsidP="00BF5B62">
      <w:pPr>
        <w:pStyle w:val="ListParagraph"/>
        <w:ind w:left="0"/>
        <w:rPr>
          <w:rFonts w:asciiTheme="minorHAnsi" w:hAnsiTheme="minorHAnsi" w:cstheme="minorHAnsi"/>
          <w:sz w:val="20"/>
          <w:szCs w:val="20"/>
          <w:highlight w:val="yellow"/>
        </w:rPr>
      </w:pPr>
    </w:p>
    <w:p w14:paraId="154123C6" w14:textId="1FD9FF18" w:rsidR="009E5D21" w:rsidRPr="00E24960" w:rsidRDefault="009E5D21" w:rsidP="00F937C4">
      <w:pPr>
        <w:pStyle w:val="ListParagraph"/>
        <w:ind w:left="0"/>
        <w:jc w:val="both"/>
        <w:rPr>
          <w:rFonts w:asciiTheme="minorHAnsi" w:hAnsiTheme="minorHAnsi" w:cstheme="minorHAnsi"/>
          <w:sz w:val="20"/>
          <w:szCs w:val="20"/>
        </w:rPr>
      </w:pPr>
      <w:r w:rsidRPr="00E24960">
        <w:rPr>
          <w:rFonts w:asciiTheme="minorHAnsi" w:hAnsiTheme="minorHAnsi" w:cstheme="minorHAnsi"/>
          <w:sz w:val="20"/>
          <w:szCs w:val="20"/>
          <w:highlight w:val="yellow"/>
        </w:rPr>
        <w:t xml:space="preserve">How much is a $100 tax deduction worth to </w:t>
      </w:r>
      <w:r w:rsidR="0063622E" w:rsidRPr="00E24960">
        <w:rPr>
          <w:rFonts w:asciiTheme="minorHAnsi" w:hAnsiTheme="minorHAnsi" w:cstheme="minorHAnsi"/>
          <w:sz w:val="20"/>
          <w:szCs w:val="20"/>
          <w:highlight w:val="yellow"/>
        </w:rPr>
        <w:t xml:space="preserve">Mandeep, if  it is a </w:t>
      </w:r>
      <w:r w:rsidR="0063622E" w:rsidRPr="00E24960">
        <w:rPr>
          <w:rFonts w:asciiTheme="minorHAnsi" w:hAnsiTheme="minorHAnsi" w:cstheme="minorHAnsi"/>
          <w:b/>
          <w:bCs/>
          <w:sz w:val="20"/>
          <w:szCs w:val="20"/>
          <w:highlight w:val="yellow"/>
          <w:u w:val="single"/>
        </w:rPr>
        <w:t>provincial tax deduction</w:t>
      </w:r>
      <w:r w:rsidR="0063622E" w:rsidRPr="00E24960">
        <w:rPr>
          <w:rFonts w:asciiTheme="minorHAnsi" w:hAnsiTheme="minorHAnsi" w:cstheme="minorHAnsi"/>
          <w:sz w:val="20"/>
          <w:szCs w:val="20"/>
          <w:highlight w:val="yellow"/>
        </w:rPr>
        <w:t xml:space="preserve"> that affects only </w:t>
      </w:r>
      <w:r w:rsidR="0063622E" w:rsidRPr="00E24960">
        <w:rPr>
          <w:rFonts w:asciiTheme="minorHAnsi" w:hAnsiTheme="minorHAnsi" w:cstheme="minorHAnsi"/>
          <w:b/>
          <w:bCs/>
          <w:sz w:val="20"/>
          <w:szCs w:val="20"/>
          <w:highlight w:val="yellow"/>
          <w:u w:val="single"/>
        </w:rPr>
        <w:t>provincial income tax</w:t>
      </w:r>
      <w:r w:rsidRPr="00E24960">
        <w:rPr>
          <w:rFonts w:asciiTheme="minorHAnsi" w:hAnsiTheme="minorHAnsi" w:cstheme="minorHAnsi"/>
          <w:sz w:val="20"/>
          <w:szCs w:val="20"/>
          <w:highlight w:val="yellow"/>
        </w:rPr>
        <w:t>? Briefly explain your reasoning.</w:t>
      </w:r>
      <w:r w:rsidR="003C7963" w:rsidRPr="00E24960">
        <w:rPr>
          <w:rFonts w:asciiTheme="minorHAnsi" w:hAnsiTheme="minorHAnsi" w:cstheme="minorHAnsi"/>
          <w:sz w:val="20"/>
          <w:szCs w:val="20"/>
        </w:rPr>
        <w:t xml:space="preserve"> (The “worth” of a tax deduction is equal to the reduction in taxes payable due to the deduction.)</w:t>
      </w:r>
    </w:p>
    <w:p w14:paraId="1D23502E" w14:textId="6EC7BBD1" w:rsidR="009E5D21" w:rsidRPr="00E24960" w:rsidRDefault="009E5D21" w:rsidP="00BF5B62">
      <w:pPr>
        <w:pStyle w:val="ListParagraph"/>
        <w:ind w:left="0"/>
        <w:rPr>
          <w:rFonts w:asciiTheme="minorHAnsi" w:hAnsiTheme="minorHAnsi" w:cstheme="minorHAnsi"/>
          <w:sz w:val="20"/>
          <w:szCs w:val="20"/>
        </w:rPr>
      </w:pPr>
    </w:p>
    <w:p w14:paraId="7F7D2939" w14:textId="33E6A622" w:rsidR="009E5D21" w:rsidRPr="00E24960" w:rsidRDefault="009E5D21" w:rsidP="00BF5B62">
      <w:pPr>
        <w:pStyle w:val="ListParagraph"/>
        <w:ind w:left="0"/>
        <w:rPr>
          <w:rFonts w:asciiTheme="minorHAnsi" w:hAnsiTheme="minorHAnsi" w:cstheme="minorHAnsi"/>
          <w:sz w:val="20"/>
          <w:szCs w:val="20"/>
        </w:rPr>
      </w:pPr>
      <w:r w:rsidRPr="00E24960">
        <w:rPr>
          <w:rFonts w:asciiTheme="minorHAnsi" w:hAnsiTheme="minorHAnsi" w:cstheme="minorHAnsi"/>
          <w:sz w:val="20"/>
          <w:szCs w:val="20"/>
          <w:highlight w:val="yellow"/>
        </w:rPr>
        <w:t>Worth of a $100 tax deduction</w:t>
      </w:r>
      <w:r w:rsidRPr="00E24960">
        <w:rPr>
          <w:rFonts w:asciiTheme="minorHAnsi" w:hAnsiTheme="minorHAnsi" w:cstheme="minorHAnsi"/>
          <w:sz w:val="20"/>
          <w:szCs w:val="20"/>
        </w:rPr>
        <w:t xml:space="preserve">: </w:t>
      </w:r>
    </w:p>
    <w:p w14:paraId="3049AF69" w14:textId="59AC9487" w:rsidR="009E5D21" w:rsidRPr="00E24960" w:rsidRDefault="009E5D21" w:rsidP="00BF5B62">
      <w:pPr>
        <w:pStyle w:val="ListParagraph"/>
        <w:ind w:left="0"/>
        <w:rPr>
          <w:rFonts w:asciiTheme="minorHAnsi" w:hAnsiTheme="minorHAnsi" w:cstheme="minorHAnsi"/>
          <w:sz w:val="20"/>
          <w:szCs w:val="20"/>
        </w:rPr>
      </w:pPr>
    </w:p>
    <w:p w14:paraId="4CCAECE3" w14:textId="2F177D88" w:rsidR="009E5D21" w:rsidRPr="00E24960" w:rsidRDefault="009E5D21" w:rsidP="004A5AE7">
      <w:pPr>
        <w:pStyle w:val="ListParagraph"/>
        <w:ind w:left="0"/>
        <w:jc w:val="center"/>
        <w:rPr>
          <w:rFonts w:asciiTheme="minorHAnsi" w:hAnsiTheme="minorHAnsi" w:cstheme="minorHAnsi"/>
          <w:sz w:val="20"/>
          <w:szCs w:val="20"/>
        </w:rPr>
      </w:pPr>
      <w:r w:rsidRPr="00E24960">
        <w:rPr>
          <w:rFonts w:asciiTheme="minorHAnsi" w:hAnsiTheme="minorHAnsi" w:cstheme="minorHAnsi"/>
          <w:sz w:val="20"/>
          <w:szCs w:val="20"/>
        </w:rPr>
        <w:t>[</w:t>
      </w:r>
      <w:r w:rsidR="003C7963" w:rsidRPr="00E24960">
        <w:rPr>
          <w:rFonts w:asciiTheme="minorHAnsi" w:hAnsiTheme="minorHAnsi" w:cstheme="minorHAnsi"/>
          <w:sz w:val="20"/>
          <w:szCs w:val="20"/>
          <w:highlight w:val="yellow"/>
        </w:rPr>
        <w:t>Work</w:t>
      </w:r>
      <w:r w:rsidRPr="00E24960">
        <w:rPr>
          <w:rFonts w:asciiTheme="minorHAnsi" w:hAnsiTheme="minorHAnsi" w:cstheme="minorHAnsi"/>
          <w:sz w:val="20"/>
          <w:szCs w:val="20"/>
        </w:rPr>
        <w:t>]</w:t>
      </w:r>
    </w:p>
    <w:p w14:paraId="7782DA28" w14:textId="77777777" w:rsidR="008D4A5A" w:rsidRDefault="008D4A5A" w:rsidP="008D4A5A">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$43070 x 5.06% = $2176.342 (Provincial)</w:t>
      </w:r>
    </w:p>
    <w:p w14:paraId="71F82305" w14:textId="70C2CBAA" w:rsidR="008D4A5A" w:rsidRPr="00C543A5" w:rsidRDefault="002A092B" w:rsidP="008D4A5A">
      <w:pPr>
        <w:pStyle w:val="ListParagraph"/>
        <w:ind w:left="0"/>
        <w:rPr>
          <w:rFonts w:asciiTheme="minorHAnsi" w:hAnsiTheme="minorHAnsi" w:cstheme="minorHAnsi"/>
          <w:i/>
          <w:iCs/>
          <w:color w:val="FF0000"/>
          <w:sz w:val="20"/>
          <w:szCs w:val="20"/>
        </w:rPr>
      </w:pPr>
      <w:r>
        <w:rPr>
          <w:rFonts w:asciiTheme="minorHAnsi" w:hAnsiTheme="minorHAnsi" w:cstheme="minorHAnsi"/>
          <w:i/>
          <w:iCs/>
          <w:color w:val="FF0000"/>
          <w:sz w:val="20"/>
          <w:szCs w:val="20"/>
        </w:rPr>
        <w:t>*</w:t>
      </w:r>
      <w:r w:rsidR="008D4A5A" w:rsidRPr="00C543A5">
        <w:rPr>
          <w:rFonts w:asciiTheme="minorHAnsi" w:hAnsiTheme="minorHAnsi" w:cstheme="minorHAnsi"/>
          <w:i/>
          <w:iCs/>
          <w:color w:val="FF0000"/>
          <w:sz w:val="20"/>
          <w:szCs w:val="20"/>
        </w:rPr>
        <w:t>$36</w:t>
      </w:r>
      <w:r w:rsidR="00C543A5">
        <w:rPr>
          <w:rFonts w:asciiTheme="minorHAnsi" w:hAnsiTheme="minorHAnsi" w:cstheme="minorHAnsi"/>
          <w:i/>
          <w:iCs/>
          <w:color w:val="FF0000"/>
          <w:sz w:val="20"/>
          <w:szCs w:val="20"/>
        </w:rPr>
        <w:t>0</w:t>
      </w:r>
      <w:r w:rsidR="008D4A5A" w:rsidRPr="00C543A5">
        <w:rPr>
          <w:rFonts w:asciiTheme="minorHAnsi" w:hAnsiTheme="minorHAnsi" w:cstheme="minorHAnsi"/>
          <w:i/>
          <w:iCs/>
          <w:color w:val="FF0000"/>
          <w:sz w:val="20"/>
          <w:szCs w:val="20"/>
        </w:rPr>
        <w:t>44 x 7.70% = $27</w:t>
      </w:r>
      <w:r w:rsidR="000873CA">
        <w:rPr>
          <w:rFonts w:asciiTheme="minorHAnsi" w:hAnsiTheme="minorHAnsi" w:cstheme="minorHAnsi"/>
          <w:i/>
          <w:iCs/>
          <w:color w:val="FF0000"/>
          <w:sz w:val="20"/>
          <w:szCs w:val="20"/>
        </w:rPr>
        <w:t>75</w:t>
      </w:r>
      <w:r w:rsidR="008D4A5A" w:rsidRPr="00C543A5">
        <w:rPr>
          <w:rFonts w:asciiTheme="minorHAnsi" w:hAnsiTheme="minorHAnsi" w:cstheme="minorHAnsi"/>
          <w:i/>
          <w:iCs/>
          <w:color w:val="FF0000"/>
          <w:sz w:val="20"/>
          <w:szCs w:val="20"/>
        </w:rPr>
        <w:t>.</w:t>
      </w:r>
      <w:r w:rsidR="000873CA">
        <w:rPr>
          <w:rFonts w:asciiTheme="minorHAnsi" w:hAnsiTheme="minorHAnsi" w:cstheme="minorHAnsi"/>
          <w:i/>
          <w:iCs/>
          <w:color w:val="FF0000"/>
          <w:sz w:val="20"/>
          <w:szCs w:val="20"/>
        </w:rPr>
        <w:t>3</w:t>
      </w:r>
      <w:r w:rsidR="008D4A5A" w:rsidRPr="00C543A5">
        <w:rPr>
          <w:rFonts w:asciiTheme="minorHAnsi" w:hAnsiTheme="minorHAnsi" w:cstheme="minorHAnsi"/>
          <w:i/>
          <w:iCs/>
          <w:color w:val="FF0000"/>
          <w:sz w:val="20"/>
          <w:szCs w:val="20"/>
        </w:rPr>
        <w:t>88 (Provincial)</w:t>
      </w:r>
    </w:p>
    <w:p w14:paraId="576465A2" w14:textId="77777777" w:rsidR="008D4A5A" w:rsidRDefault="008D4A5A" w:rsidP="008D4A5A">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$50197 x 15% = $7529.55 (Federal)</w:t>
      </w:r>
    </w:p>
    <w:p w14:paraId="419BEA91" w14:textId="77777777" w:rsidR="008D4A5A" w:rsidRDefault="008D4A5A" w:rsidP="008D4A5A">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$29017 x 20.50% = $29017 (Federal)</w:t>
      </w:r>
    </w:p>
    <w:p w14:paraId="15829A0A" w14:textId="0C126E45" w:rsidR="008D4A5A" w:rsidRDefault="008D4A5A" w:rsidP="008D4A5A">
      <w:pPr>
        <w:pStyle w:val="ListParagraph"/>
        <w:ind w:left="0"/>
        <w:rPr>
          <w:rFonts w:asciiTheme="minorHAnsi" w:hAnsiTheme="minorHAnsi" w:cstheme="minorHAnsi"/>
          <w:color w:val="FF0000"/>
          <w:sz w:val="20"/>
          <w:szCs w:val="20"/>
        </w:rPr>
      </w:pPr>
    </w:p>
    <w:p w14:paraId="3A1D14C6" w14:textId="0A56FA86" w:rsidR="0031744F" w:rsidRDefault="0031744F" w:rsidP="008D4A5A">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 xml:space="preserve">Total Taxes Payable </w:t>
      </w:r>
      <w:r>
        <w:rPr>
          <w:rFonts w:asciiTheme="minorHAnsi" w:hAnsiTheme="minorHAnsi" w:cstheme="minorHAnsi"/>
          <w:color w:val="FF0000"/>
          <w:sz w:val="20"/>
          <w:szCs w:val="20"/>
        </w:rPr>
        <w:t xml:space="preserve">Before </w:t>
      </w:r>
      <w:r>
        <w:rPr>
          <w:rFonts w:asciiTheme="minorHAnsi" w:hAnsiTheme="minorHAnsi" w:cstheme="minorHAnsi"/>
          <w:color w:val="FF0000"/>
          <w:sz w:val="20"/>
          <w:szCs w:val="20"/>
        </w:rPr>
        <w:t>= $41505.98</w:t>
      </w:r>
    </w:p>
    <w:p w14:paraId="41E59F60" w14:textId="01BEAB23" w:rsidR="008D4A5A" w:rsidRDefault="008D4A5A" w:rsidP="008D4A5A">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Total Tax</w:t>
      </w:r>
      <w:r w:rsidR="00E81932">
        <w:rPr>
          <w:rFonts w:asciiTheme="minorHAnsi" w:hAnsiTheme="minorHAnsi" w:cstheme="minorHAnsi"/>
          <w:color w:val="FF0000"/>
          <w:sz w:val="20"/>
          <w:szCs w:val="20"/>
        </w:rPr>
        <w:t>es Payable</w:t>
      </w:r>
      <w:r w:rsidR="0031744F">
        <w:rPr>
          <w:rFonts w:asciiTheme="minorHAnsi" w:hAnsiTheme="minorHAnsi" w:cstheme="minorHAnsi"/>
          <w:color w:val="FF0000"/>
          <w:sz w:val="20"/>
          <w:szCs w:val="20"/>
        </w:rPr>
        <w:t xml:space="preserve"> After</w:t>
      </w:r>
      <w:r>
        <w:rPr>
          <w:rFonts w:asciiTheme="minorHAnsi" w:hAnsiTheme="minorHAnsi" w:cstheme="minorHAnsi"/>
          <w:color w:val="FF0000"/>
          <w:sz w:val="20"/>
          <w:szCs w:val="20"/>
        </w:rPr>
        <w:t xml:space="preserve"> = $</w:t>
      </w:r>
      <w:r w:rsidR="00E07666">
        <w:rPr>
          <w:rFonts w:asciiTheme="minorHAnsi" w:hAnsiTheme="minorHAnsi" w:cstheme="minorHAnsi"/>
          <w:color w:val="FF0000"/>
          <w:sz w:val="20"/>
          <w:szCs w:val="20"/>
        </w:rPr>
        <w:t>41498.28</w:t>
      </w:r>
    </w:p>
    <w:p w14:paraId="0AB80B80" w14:textId="4B24FB9D" w:rsidR="00957303" w:rsidRPr="00C64398" w:rsidRDefault="00957303" w:rsidP="008D4A5A">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Worth of Tax Deduction = $(</w:t>
      </w:r>
      <w:r>
        <w:rPr>
          <w:rFonts w:asciiTheme="minorHAnsi" w:hAnsiTheme="minorHAnsi" w:cstheme="minorHAnsi"/>
          <w:color w:val="FF0000"/>
          <w:sz w:val="20"/>
          <w:szCs w:val="20"/>
        </w:rPr>
        <w:t>41505.98</w:t>
      </w:r>
      <w:r>
        <w:rPr>
          <w:rFonts w:asciiTheme="minorHAnsi" w:hAnsiTheme="minorHAnsi" w:cstheme="minorHAnsi"/>
          <w:color w:val="FF0000"/>
          <w:sz w:val="20"/>
          <w:szCs w:val="20"/>
        </w:rPr>
        <w:t xml:space="preserve"> - </w:t>
      </w:r>
      <w:r>
        <w:rPr>
          <w:rFonts w:asciiTheme="minorHAnsi" w:hAnsiTheme="minorHAnsi" w:cstheme="minorHAnsi"/>
          <w:color w:val="FF0000"/>
          <w:sz w:val="20"/>
          <w:szCs w:val="20"/>
        </w:rPr>
        <w:t>41498.28</w:t>
      </w:r>
      <w:r>
        <w:rPr>
          <w:rFonts w:asciiTheme="minorHAnsi" w:hAnsiTheme="minorHAnsi" w:cstheme="minorHAnsi"/>
          <w:color w:val="FF0000"/>
          <w:sz w:val="20"/>
          <w:szCs w:val="20"/>
        </w:rPr>
        <w:t>) = $</w:t>
      </w:r>
      <w:r w:rsidR="00126B99">
        <w:rPr>
          <w:rFonts w:asciiTheme="minorHAnsi" w:hAnsiTheme="minorHAnsi" w:cstheme="minorHAnsi"/>
          <w:color w:val="FF0000"/>
          <w:sz w:val="20"/>
          <w:szCs w:val="20"/>
        </w:rPr>
        <w:t>7.7</w:t>
      </w:r>
    </w:p>
    <w:p w14:paraId="258B9D55" w14:textId="781F8B1C" w:rsidR="003C7963" w:rsidRPr="00E24960" w:rsidRDefault="003C7963" w:rsidP="00BF5B62">
      <w:pPr>
        <w:pStyle w:val="ListParagraph"/>
        <w:ind w:left="0"/>
        <w:rPr>
          <w:rFonts w:asciiTheme="minorHAnsi" w:hAnsiTheme="minorHAnsi" w:cstheme="minorHAnsi"/>
          <w:sz w:val="20"/>
          <w:szCs w:val="20"/>
        </w:rPr>
      </w:pPr>
    </w:p>
    <w:p w14:paraId="26E459D0" w14:textId="164901E6" w:rsidR="00385306" w:rsidRPr="00E24960" w:rsidRDefault="00385306" w:rsidP="00385306">
      <w:pPr>
        <w:pStyle w:val="Heading3"/>
        <w:rPr>
          <w:rFonts w:asciiTheme="minorHAnsi" w:hAnsiTheme="minorHAnsi" w:cstheme="minorHAnsi"/>
          <w:sz w:val="21"/>
          <w:szCs w:val="20"/>
        </w:rPr>
      </w:pPr>
      <w:bookmarkStart w:id="8" w:name="_Toc120214534"/>
      <w:r w:rsidRPr="00E24960">
        <w:rPr>
          <w:rFonts w:asciiTheme="minorHAnsi" w:hAnsiTheme="minorHAnsi" w:cstheme="minorHAnsi"/>
          <w:sz w:val="21"/>
          <w:szCs w:val="20"/>
        </w:rPr>
        <w:t>2.d Tax Credits</w:t>
      </w:r>
      <w:bookmarkEnd w:id="8"/>
    </w:p>
    <w:p w14:paraId="6D28AB14" w14:textId="4C380C7C" w:rsidR="003C7963" w:rsidRPr="00E24960" w:rsidRDefault="003C7963" w:rsidP="00BF5B62">
      <w:pPr>
        <w:pStyle w:val="ListParagraph"/>
        <w:ind w:left="0"/>
        <w:rPr>
          <w:rFonts w:asciiTheme="minorHAnsi" w:hAnsiTheme="minorHAnsi" w:cstheme="minorHAnsi"/>
          <w:sz w:val="20"/>
          <w:szCs w:val="20"/>
        </w:rPr>
      </w:pPr>
    </w:p>
    <w:p w14:paraId="12D747B2" w14:textId="3A7CE18C" w:rsidR="009E5D21" w:rsidRPr="00E24960" w:rsidRDefault="003C7963" w:rsidP="00671DE9">
      <w:pPr>
        <w:pStyle w:val="ListParagraph"/>
        <w:ind w:left="0"/>
        <w:jc w:val="both"/>
        <w:rPr>
          <w:rFonts w:asciiTheme="minorHAnsi" w:hAnsiTheme="minorHAnsi" w:cstheme="minorHAnsi"/>
          <w:b/>
          <w:bCs/>
          <w:color w:val="0070C0"/>
          <w:sz w:val="20"/>
          <w:szCs w:val="20"/>
        </w:rPr>
      </w:pPr>
      <w:r w:rsidRPr="00E24960">
        <w:rPr>
          <w:rFonts w:asciiTheme="minorHAnsi" w:hAnsiTheme="minorHAnsi" w:cstheme="minorHAnsi"/>
          <w:sz w:val="20"/>
          <w:szCs w:val="20"/>
          <w:highlight w:val="yellow"/>
        </w:rPr>
        <w:t xml:space="preserve"> </w:t>
      </w:r>
      <w:r w:rsidR="009E5D21" w:rsidRPr="00E24960">
        <w:rPr>
          <w:rFonts w:asciiTheme="minorHAnsi" w:hAnsiTheme="minorHAnsi" w:cstheme="minorHAnsi"/>
          <w:sz w:val="20"/>
          <w:szCs w:val="20"/>
          <w:highlight w:val="yellow"/>
        </w:rPr>
        <w:t xml:space="preserve">How much is a $100 </w:t>
      </w:r>
      <w:r w:rsidR="009E5D21" w:rsidRPr="00E24960">
        <w:rPr>
          <w:rFonts w:asciiTheme="minorHAnsi" w:hAnsiTheme="minorHAnsi" w:cstheme="minorHAnsi"/>
          <w:b/>
          <w:bCs/>
          <w:sz w:val="20"/>
          <w:szCs w:val="20"/>
          <w:highlight w:val="yellow"/>
          <w:u w:val="single"/>
        </w:rPr>
        <w:t>refundable tax credit</w:t>
      </w:r>
      <w:r w:rsidR="009E5D21" w:rsidRPr="00E24960">
        <w:rPr>
          <w:rFonts w:asciiTheme="minorHAnsi" w:hAnsiTheme="minorHAnsi" w:cstheme="minorHAnsi"/>
          <w:sz w:val="20"/>
          <w:szCs w:val="20"/>
          <w:highlight w:val="yellow"/>
        </w:rPr>
        <w:t xml:space="preserve"> worth to </w:t>
      </w:r>
      <w:r w:rsidR="0063622E" w:rsidRPr="00E24960">
        <w:rPr>
          <w:rFonts w:asciiTheme="minorHAnsi" w:hAnsiTheme="minorHAnsi" w:cstheme="minorHAnsi"/>
          <w:sz w:val="20"/>
          <w:szCs w:val="20"/>
          <w:highlight w:val="yellow"/>
        </w:rPr>
        <w:t>Mandeep</w:t>
      </w:r>
      <w:r w:rsidRPr="00E24960">
        <w:rPr>
          <w:rFonts w:asciiTheme="minorHAnsi" w:hAnsiTheme="minorHAnsi" w:cstheme="minorHAnsi"/>
          <w:sz w:val="20"/>
          <w:szCs w:val="20"/>
          <w:highlight w:val="yellow"/>
        </w:rPr>
        <w:t xml:space="preserve">, if it is a </w:t>
      </w:r>
      <w:r w:rsidRPr="00E24960">
        <w:rPr>
          <w:rFonts w:asciiTheme="minorHAnsi" w:hAnsiTheme="minorHAnsi" w:cstheme="minorHAnsi"/>
          <w:b/>
          <w:bCs/>
          <w:sz w:val="20"/>
          <w:szCs w:val="20"/>
          <w:highlight w:val="yellow"/>
          <w:u w:val="single"/>
        </w:rPr>
        <w:t xml:space="preserve">provincial tax </w:t>
      </w:r>
      <w:r w:rsidR="00671DE9" w:rsidRPr="00E24960">
        <w:rPr>
          <w:rFonts w:asciiTheme="minorHAnsi" w:hAnsiTheme="minorHAnsi" w:cstheme="minorHAnsi"/>
          <w:b/>
          <w:bCs/>
          <w:sz w:val="20"/>
          <w:szCs w:val="20"/>
          <w:highlight w:val="yellow"/>
          <w:u w:val="single"/>
        </w:rPr>
        <w:t>credit</w:t>
      </w:r>
      <w:r w:rsidRPr="00E24960">
        <w:rPr>
          <w:rFonts w:asciiTheme="minorHAnsi" w:hAnsiTheme="minorHAnsi" w:cstheme="minorHAnsi"/>
          <w:sz w:val="20"/>
          <w:szCs w:val="20"/>
          <w:highlight w:val="yellow"/>
        </w:rPr>
        <w:t xml:space="preserve"> that affects only </w:t>
      </w:r>
      <w:r w:rsidRPr="00E24960">
        <w:rPr>
          <w:rFonts w:asciiTheme="minorHAnsi" w:hAnsiTheme="minorHAnsi" w:cstheme="minorHAnsi"/>
          <w:b/>
          <w:bCs/>
          <w:sz w:val="20"/>
          <w:szCs w:val="20"/>
          <w:highlight w:val="yellow"/>
          <w:u w:val="single"/>
        </w:rPr>
        <w:t>provincial income tax</w:t>
      </w:r>
      <w:r w:rsidR="009E5D21" w:rsidRPr="00E24960">
        <w:rPr>
          <w:rFonts w:asciiTheme="minorHAnsi" w:hAnsiTheme="minorHAnsi" w:cstheme="minorHAnsi"/>
          <w:sz w:val="20"/>
          <w:szCs w:val="20"/>
          <w:highlight w:val="yellow"/>
        </w:rPr>
        <w:t>? Briefly explain your reasoning</w:t>
      </w:r>
      <w:r w:rsidR="009E5D21" w:rsidRPr="00E24960">
        <w:rPr>
          <w:rFonts w:asciiTheme="minorHAnsi" w:hAnsiTheme="minorHAnsi" w:cstheme="minorHAnsi"/>
          <w:sz w:val="20"/>
          <w:szCs w:val="20"/>
        </w:rPr>
        <w:t>.</w:t>
      </w:r>
      <w:r w:rsidRPr="00E24960">
        <w:rPr>
          <w:rFonts w:asciiTheme="minorHAnsi" w:hAnsiTheme="minorHAnsi" w:cstheme="minorHAnsi"/>
          <w:sz w:val="20"/>
          <w:szCs w:val="20"/>
        </w:rPr>
        <w:t xml:space="preserve"> (The “worth” of a tax credit is equal to the reduction in taxes payable due to the tax credit.</w:t>
      </w:r>
      <w:r w:rsidR="00671DE9" w:rsidRPr="00E24960">
        <w:rPr>
          <w:rFonts w:asciiTheme="minorHAnsi" w:hAnsiTheme="minorHAnsi" w:cstheme="minorHAnsi"/>
          <w:sz w:val="20"/>
          <w:szCs w:val="20"/>
        </w:rPr>
        <w:t xml:space="preserve">) </w:t>
      </w:r>
      <w:r w:rsidR="00671DE9" w:rsidRPr="00E24960">
        <w:rPr>
          <w:rFonts w:asciiTheme="minorHAnsi" w:hAnsiTheme="minorHAnsi" w:cstheme="minorHAnsi"/>
          <w:b/>
          <w:bCs/>
          <w:color w:val="0070C0"/>
          <w:sz w:val="20"/>
          <w:szCs w:val="20"/>
        </w:rPr>
        <w:t>Hint:</w:t>
      </w:r>
      <w:r w:rsidRPr="00E24960">
        <w:rPr>
          <w:rFonts w:asciiTheme="minorHAnsi" w:hAnsiTheme="minorHAnsi" w:cstheme="minorHAnsi"/>
          <w:b/>
          <w:bCs/>
          <w:color w:val="0070C0"/>
          <w:sz w:val="20"/>
          <w:szCs w:val="20"/>
        </w:rPr>
        <w:t xml:space="preserve"> </w:t>
      </w:r>
      <w:r w:rsidR="00671DE9" w:rsidRPr="00E24960">
        <w:rPr>
          <w:rFonts w:asciiTheme="minorHAnsi" w:hAnsiTheme="minorHAnsi" w:cstheme="minorHAnsi"/>
          <w:b/>
          <w:bCs/>
          <w:color w:val="0070C0"/>
          <w:sz w:val="20"/>
          <w:szCs w:val="20"/>
        </w:rPr>
        <w:t>T</w:t>
      </w:r>
      <w:r w:rsidRPr="00E24960">
        <w:rPr>
          <w:rFonts w:asciiTheme="minorHAnsi" w:hAnsiTheme="minorHAnsi" w:cstheme="minorHAnsi"/>
          <w:b/>
          <w:bCs/>
          <w:color w:val="0070C0"/>
          <w:sz w:val="20"/>
          <w:szCs w:val="20"/>
        </w:rPr>
        <w:t xml:space="preserve">his </w:t>
      </w:r>
      <w:r w:rsidR="00671DE9" w:rsidRPr="00E24960">
        <w:rPr>
          <w:rFonts w:asciiTheme="minorHAnsi" w:hAnsiTheme="minorHAnsi" w:cstheme="minorHAnsi"/>
          <w:b/>
          <w:bCs/>
          <w:color w:val="0070C0"/>
          <w:sz w:val="20"/>
          <w:szCs w:val="20"/>
        </w:rPr>
        <w:t xml:space="preserve">is another question that is </w:t>
      </w:r>
      <w:r w:rsidR="00671DE9" w:rsidRPr="00E24960">
        <w:rPr>
          <w:rFonts w:asciiTheme="minorHAnsi" w:hAnsiTheme="minorHAnsi" w:cstheme="minorHAnsi"/>
          <w:b/>
          <w:bCs/>
          <w:i/>
          <w:iCs/>
          <w:color w:val="0070C0"/>
          <w:sz w:val="20"/>
          <w:szCs w:val="20"/>
        </w:rPr>
        <w:t>very</w:t>
      </w:r>
      <w:r w:rsidR="00671DE9" w:rsidRPr="00E24960">
        <w:rPr>
          <w:rFonts w:asciiTheme="minorHAnsi" w:hAnsiTheme="minorHAnsi" w:cstheme="minorHAnsi"/>
          <w:b/>
          <w:bCs/>
          <w:color w:val="0070C0"/>
          <w:sz w:val="20"/>
          <w:szCs w:val="20"/>
        </w:rPr>
        <w:t xml:space="preserve"> quick if you understand what you’re looking for.</w:t>
      </w:r>
    </w:p>
    <w:p w14:paraId="7AADE32E" w14:textId="7BF1620E" w:rsidR="009E5D21" w:rsidRPr="00E24960" w:rsidRDefault="009E5D21" w:rsidP="00BF5B62">
      <w:pPr>
        <w:pStyle w:val="ListParagraph"/>
        <w:ind w:left="0"/>
        <w:rPr>
          <w:rFonts w:asciiTheme="minorHAnsi" w:hAnsiTheme="minorHAnsi" w:cstheme="minorHAnsi"/>
          <w:sz w:val="20"/>
          <w:szCs w:val="20"/>
        </w:rPr>
      </w:pPr>
    </w:p>
    <w:p w14:paraId="764BA726" w14:textId="25654E48" w:rsidR="009E5D21" w:rsidRPr="00E24960" w:rsidRDefault="009E5D21" w:rsidP="00BF5B62">
      <w:pPr>
        <w:pStyle w:val="ListParagraph"/>
        <w:ind w:left="0"/>
        <w:rPr>
          <w:rFonts w:asciiTheme="minorHAnsi" w:hAnsiTheme="minorHAnsi" w:cstheme="minorHAnsi"/>
          <w:sz w:val="20"/>
          <w:szCs w:val="20"/>
        </w:rPr>
      </w:pPr>
      <w:r w:rsidRPr="00E24960">
        <w:rPr>
          <w:rFonts w:asciiTheme="minorHAnsi" w:hAnsiTheme="minorHAnsi" w:cstheme="minorHAnsi"/>
          <w:sz w:val="20"/>
          <w:szCs w:val="20"/>
          <w:highlight w:val="yellow"/>
        </w:rPr>
        <w:t>Worth of a $100 refundable tax credit</w:t>
      </w:r>
      <w:r w:rsidRPr="00E24960">
        <w:rPr>
          <w:rFonts w:asciiTheme="minorHAnsi" w:hAnsiTheme="minorHAnsi" w:cstheme="minorHAnsi"/>
          <w:sz w:val="20"/>
          <w:szCs w:val="20"/>
        </w:rPr>
        <w:t>: ______</w:t>
      </w:r>
      <w:r w:rsidR="00CF657D" w:rsidRPr="00B17344">
        <w:rPr>
          <w:rFonts w:asciiTheme="minorHAnsi" w:hAnsiTheme="minorHAnsi" w:cstheme="minorHAnsi"/>
          <w:color w:val="FF0000"/>
          <w:sz w:val="20"/>
          <w:szCs w:val="20"/>
        </w:rPr>
        <w:t>$</w:t>
      </w:r>
      <w:r w:rsidR="00CF657D" w:rsidRPr="00CF657D">
        <w:rPr>
          <w:rFonts w:asciiTheme="minorHAnsi" w:hAnsiTheme="minorHAnsi" w:cstheme="minorHAnsi"/>
          <w:color w:val="FF0000"/>
          <w:sz w:val="20"/>
          <w:szCs w:val="20"/>
        </w:rPr>
        <w:t>100</w:t>
      </w:r>
      <w:r w:rsidRPr="00E24960">
        <w:rPr>
          <w:rFonts w:asciiTheme="minorHAnsi" w:hAnsiTheme="minorHAnsi" w:cstheme="minorHAnsi"/>
          <w:sz w:val="20"/>
          <w:szCs w:val="20"/>
        </w:rPr>
        <w:t>_______</w:t>
      </w:r>
    </w:p>
    <w:p w14:paraId="457924A1" w14:textId="537F01F7" w:rsidR="009E5D21" w:rsidRPr="00E24960" w:rsidRDefault="009E5D21" w:rsidP="00BF5B62">
      <w:pPr>
        <w:pStyle w:val="ListParagraph"/>
        <w:ind w:left="0"/>
        <w:rPr>
          <w:rFonts w:asciiTheme="minorHAnsi" w:hAnsiTheme="minorHAnsi" w:cstheme="minorHAnsi"/>
          <w:sz w:val="20"/>
          <w:szCs w:val="20"/>
        </w:rPr>
      </w:pPr>
    </w:p>
    <w:p w14:paraId="0F7FFD61" w14:textId="38180EF9" w:rsidR="00E64C9F" w:rsidRPr="00E24960" w:rsidRDefault="009E5D21" w:rsidP="004A5AE7">
      <w:pPr>
        <w:pStyle w:val="ListParagraph"/>
        <w:ind w:left="0"/>
        <w:jc w:val="center"/>
        <w:rPr>
          <w:rFonts w:asciiTheme="minorHAnsi" w:hAnsiTheme="minorHAnsi" w:cstheme="minorHAnsi"/>
          <w:sz w:val="20"/>
          <w:szCs w:val="20"/>
        </w:rPr>
      </w:pPr>
      <w:r w:rsidRPr="00E24960">
        <w:rPr>
          <w:rFonts w:asciiTheme="minorHAnsi" w:hAnsiTheme="minorHAnsi" w:cstheme="minorHAnsi"/>
          <w:sz w:val="20"/>
          <w:szCs w:val="20"/>
        </w:rPr>
        <w:t>[</w:t>
      </w:r>
      <w:r w:rsidR="003C7963" w:rsidRPr="00E24960">
        <w:rPr>
          <w:rFonts w:asciiTheme="minorHAnsi" w:hAnsiTheme="minorHAnsi" w:cstheme="minorHAnsi"/>
          <w:sz w:val="20"/>
          <w:szCs w:val="20"/>
          <w:highlight w:val="yellow"/>
        </w:rPr>
        <w:t>Work</w:t>
      </w:r>
      <w:r w:rsidR="00671DE9" w:rsidRPr="00E24960">
        <w:rPr>
          <w:rFonts w:asciiTheme="minorHAnsi" w:hAnsiTheme="minorHAnsi" w:cstheme="minorHAnsi"/>
          <w:sz w:val="20"/>
          <w:szCs w:val="20"/>
          <w:highlight w:val="yellow"/>
        </w:rPr>
        <w:t xml:space="preserve"> and/or Reasoning</w:t>
      </w:r>
      <w:r w:rsidRPr="00E24960">
        <w:rPr>
          <w:rFonts w:asciiTheme="minorHAnsi" w:hAnsiTheme="minorHAnsi" w:cstheme="minorHAnsi"/>
          <w:sz w:val="20"/>
          <w:szCs w:val="20"/>
        </w:rPr>
        <w:t>]</w:t>
      </w:r>
    </w:p>
    <w:p w14:paraId="0E033FB3" w14:textId="77777777" w:rsidR="00E64C9F" w:rsidRDefault="00E64C9F" w:rsidP="00E64C9F">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$43070 x 5.06% = $2176.342 (Provincial)</w:t>
      </w:r>
    </w:p>
    <w:p w14:paraId="2DAF7651" w14:textId="77777777" w:rsidR="00E64C9F" w:rsidRDefault="00E64C9F" w:rsidP="00E64C9F">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$36144 x 7.70% = $2783.088 (Provincial)</w:t>
      </w:r>
    </w:p>
    <w:p w14:paraId="3F5AD56C" w14:textId="77777777" w:rsidR="00E64C9F" w:rsidRDefault="00E64C9F" w:rsidP="00E64C9F">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$50197 x 15% = $7529.55 (Federal)</w:t>
      </w:r>
    </w:p>
    <w:p w14:paraId="1ABA5B77" w14:textId="77777777" w:rsidR="00E64C9F" w:rsidRDefault="00E64C9F" w:rsidP="00E64C9F">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$29017 x 20.50% = $29017 (Federal)</w:t>
      </w:r>
    </w:p>
    <w:p w14:paraId="7A53A5CA" w14:textId="77777777" w:rsidR="00E64C9F" w:rsidRDefault="00E64C9F" w:rsidP="00E64C9F">
      <w:pPr>
        <w:pStyle w:val="ListParagraph"/>
        <w:ind w:left="0"/>
        <w:rPr>
          <w:rFonts w:asciiTheme="minorHAnsi" w:hAnsiTheme="minorHAnsi" w:cstheme="minorHAnsi"/>
          <w:color w:val="FF0000"/>
          <w:sz w:val="20"/>
          <w:szCs w:val="20"/>
        </w:rPr>
      </w:pPr>
    </w:p>
    <w:p w14:paraId="4ED1FDAF" w14:textId="47EF4CEE" w:rsidR="00B47F37" w:rsidRDefault="00E64C9F" w:rsidP="00B47F37">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Total Tax</w:t>
      </w:r>
      <w:r w:rsidR="00B47F37">
        <w:rPr>
          <w:rFonts w:asciiTheme="minorHAnsi" w:hAnsiTheme="minorHAnsi" w:cstheme="minorHAnsi"/>
          <w:color w:val="FF0000"/>
          <w:sz w:val="20"/>
          <w:szCs w:val="20"/>
        </w:rPr>
        <w:t xml:space="preserve"> Due</w:t>
      </w:r>
      <w:r>
        <w:rPr>
          <w:rFonts w:asciiTheme="minorHAnsi" w:hAnsiTheme="minorHAnsi" w:cstheme="minorHAnsi"/>
          <w:color w:val="FF0000"/>
          <w:sz w:val="20"/>
          <w:szCs w:val="20"/>
        </w:rPr>
        <w:t xml:space="preserve"> </w:t>
      </w:r>
      <w:r w:rsidR="00150C3E">
        <w:rPr>
          <w:rFonts w:asciiTheme="minorHAnsi" w:hAnsiTheme="minorHAnsi" w:cstheme="minorHAnsi"/>
          <w:color w:val="FF0000"/>
          <w:sz w:val="20"/>
          <w:szCs w:val="20"/>
        </w:rPr>
        <w:t xml:space="preserve">Before Credit </w:t>
      </w:r>
      <w:r>
        <w:rPr>
          <w:rFonts w:asciiTheme="minorHAnsi" w:hAnsiTheme="minorHAnsi" w:cstheme="minorHAnsi"/>
          <w:color w:val="FF0000"/>
          <w:sz w:val="20"/>
          <w:szCs w:val="20"/>
        </w:rPr>
        <w:t>= $41505.98</w:t>
      </w:r>
    </w:p>
    <w:p w14:paraId="1F7F4937" w14:textId="049AAB07" w:rsidR="0019187F" w:rsidRPr="00260A19" w:rsidRDefault="00B47F37" w:rsidP="00B47F37">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 xml:space="preserve">Total Tax Due </w:t>
      </w:r>
      <w:r>
        <w:rPr>
          <w:rFonts w:asciiTheme="minorHAnsi" w:hAnsiTheme="minorHAnsi" w:cstheme="minorHAnsi"/>
          <w:color w:val="FF0000"/>
          <w:sz w:val="20"/>
          <w:szCs w:val="20"/>
        </w:rPr>
        <w:t xml:space="preserve">After </w:t>
      </w:r>
      <w:r w:rsidR="00150C3E">
        <w:rPr>
          <w:rFonts w:asciiTheme="minorHAnsi" w:hAnsiTheme="minorHAnsi" w:cstheme="minorHAnsi"/>
          <w:color w:val="FF0000"/>
          <w:sz w:val="20"/>
          <w:szCs w:val="20"/>
        </w:rPr>
        <w:t xml:space="preserve">Credit </w:t>
      </w:r>
      <w:r>
        <w:rPr>
          <w:rFonts w:asciiTheme="minorHAnsi" w:hAnsiTheme="minorHAnsi" w:cstheme="minorHAnsi"/>
          <w:color w:val="FF0000"/>
          <w:sz w:val="20"/>
          <w:szCs w:val="20"/>
        </w:rPr>
        <w:t>= $41</w:t>
      </w:r>
      <w:r w:rsidR="00150C3E">
        <w:rPr>
          <w:rFonts w:asciiTheme="minorHAnsi" w:hAnsiTheme="minorHAnsi" w:cstheme="minorHAnsi"/>
          <w:color w:val="FF0000"/>
          <w:sz w:val="20"/>
          <w:szCs w:val="20"/>
        </w:rPr>
        <w:t>4</w:t>
      </w:r>
      <w:r>
        <w:rPr>
          <w:rFonts w:asciiTheme="minorHAnsi" w:hAnsiTheme="minorHAnsi" w:cstheme="minorHAnsi"/>
          <w:color w:val="FF0000"/>
          <w:sz w:val="20"/>
          <w:szCs w:val="20"/>
        </w:rPr>
        <w:t>05.98</w:t>
      </w:r>
      <w:r w:rsidR="009E5D21" w:rsidRPr="00E24960">
        <w:rPr>
          <w:rFonts w:asciiTheme="minorHAnsi" w:hAnsiTheme="minorHAnsi" w:cstheme="minorHAnsi"/>
          <w:sz w:val="21"/>
          <w:szCs w:val="20"/>
        </w:rPr>
        <w:br w:type="page"/>
      </w:r>
    </w:p>
    <w:p w14:paraId="09352ABA" w14:textId="52068707" w:rsidR="003C7963" w:rsidRPr="00E24960" w:rsidRDefault="003C7963" w:rsidP="003C7963">
      <w:pPr>
        <w:pStyle w:val="Heading2"/>
        <w:rPr>
          <w:rFonts w:asciiTheme="minorHAnsi" w:hAnsiTheme="minorHAnsi" w:cstheme="minorHAnsi"/>
          <w:sz w:val="22"/>
          <w:szCs w:val="21"/>
        </w:rPr>
      </w:pPr>
      <w:bookmarkStart w:id="9" w:name="_Toc120214535"/>
      <w:r w:rsidRPr="00E24960">
        <w:rPr>
          <w:rFonts w:asciiTheme="minorHAnsi" w:hAnsiTheme="minorHAnsi" w:cstheme="minorHAnsi"/>
          <w:sz w:val="22"/>
          <w:szCs w:val="21"/>
        </w:rPr>
        <w:lastRenderedPageBreak/>
        <w:t>Question 2: Complete Tax Calculation (Lectures 31 and 32)</w:t>
      </w:r>
      <w:bookmarkEnd w:id="9"/>
    </w:p>
    <w:p w14:paraId="3A48B808" w14:textId="12C8CEDF" w:rsidR="0019187F" w:rsidRPr="00E24960" w:rsidRDefault="0019187F">
      <w:pPr>
        <w:rPr>
          <w:rFonts w:asciiTheme="minorHAnsi" w:hAnsiTheme="minorHAnsi" w:cstheme="minorHAnsi"/>
          <w:sz w:val="20"/>
          <w:szCs w:val="20"/>
        </w:rPr>
      </w:pPr>
    </w:p>
    <w:p w14:paraId="24CD0126" w14:textId="3FBBCF9F" w:rsidR="003C7963" w:rsidRPr="00E24960" w:rsidRDefault="003C7963">
      <w:pPr>
        <w:rPr>
          <w:rFonts w:asciiTheme="minorHAnsi" w:hAnsiTheme="minorHAnsi" w:cstheme="minorHAnsi"/>
          <w:b/>
          <w:bCs/>
          <w:color w:val="0070C0"/>
          <w:sz w:val="20"/>
          <w:szCs w:val="20"/>
        </w:rPr>
      </w:pPr>
      <w:r w:rsidRPr="00E24960">
        <w:rPr>
          <w:rFonts w:asciiTheme="minorHAnsi" w:hAnsiTheme="minorHAnsi" w:cstheme="minorHAnsi"/>
          <w:b/>
          <w:bCs/>
          <w:color w:val="0070C0"/>
          <w:sz w:val="20"/>
          <w:szCs w:val="20"/>
        </w:rPr>
        <w:t xml:space="preserve">Note: This question and the following one provide a </w:t>
      </w:r>
      <w:r w:rsidRPr="00E24960">
        <w:rPr>
          <w:rFonts w:asciiTheme="minorHAnsi" w:hAnsiTheme="minorHAnsi" w:cstheme="minorHAnsi"/>
          <w:b/>
          <w:bCs/>
          <w:i/>
          <w:iCs/>
          <w:color w:val="0070C0"/>
          <w:sz w:val="20"/>
          <w:szCs w:val="20"/>
        </w:rPr>
        <w:t>simplified</w:t>
      </w:r>
      <w:r w:rsidRPr="00E24960">
        <w:rPr>
          <w:rFonts w:asciiTheme="minorHAnsi" w:hAnsiTheme="minorHAnsi" w:cstheme="minorHAnsi"/>
          <w:b/>
          <w:bCs/>
          <w:color w:val="0070C0"/>
          <w:sz w:val="20"/>
          <w:szCs w:val="20"/>
        </w:rPr>
        <w:t xml:space="preserve"> version of the tax issues involved in purchasing a zero emissions vehicle in Canada. One of the challenge questions will allow you to try your hand at a more realistic version.</w:t>
      </w:r>
    </w:p>
    <w:p w14:paraId="29A513C3" w14:textId="77777777" w:rsidR="003C7963" w:rsidRPr="00E24960" w:rsidRDefault="003C7963">
      <w:pPr>
        <w:rPr>
          <w:rFonts w:asciiTheme="minorHAnsi" w:hAnsiTheme="minorHAnsi" w:cstheme="minorHAnsi"/>
          <w:sz w:val="20"/>
          <w:szCs w:val="20"/>
        </w:rPr>
      </w:pPr>
    </w:p>
    <w:p w14:paraId="0E337130" w14:textId="08AAC8B0" w:rsidR="003C7963" w:rsidRPr="00E24960" w:rsidRDefault="003C7963" w:rsidP="00671DE9">
      <w:pPr>
        <w:jc w:val="both"/>
        <w:rPr>
          <w:rFonts w:asciiTheme="minorHAnsi" w:hAnsiTheme="minorHAnsi" w:cstheme="minorHAnsi"/>
          <w:sz w:val="20"/>
          <w:szCs w:val="20"/>
        </w:rPr>
      </w:pPr>
      <w:r w:rsidRPr="00E24960">
        <w:rPr>
          <w:rFonts w:asciiTheme="minorHAnsi" w:hAnsiTheme="minorHAnsi" w:cstheme="minorHAnsi"/>
          <w:sz w:val="20"/>
          <w:szCs w:val="20"/>
          <w:highlight w:val="yellow"/>
        </w:rPr>
        <w:t>The firm Mandeep is working for during their co-op term is switching its fleet of vehicles to zero-emissions vehicles (ZEV), and Mandeep is tasked with performing a complete tax calculation on the net present value (NPV) of the purchase of a ZEV.</w:t>
      </w:r>
    </w:p>
    <w:p w14:paraId="524BDB76" w14:textId="432F1FF3" w:rsidR="0019187F" w:rsidRPr="00E24960" w:rsidRDefault="0019187F">
      <w:pPr>
        <w:rPr>
          <w:rFonts w:asciiTheme="minorHAnsi" w:hAnsiTheme="minorHAnsi" w:cstheme="minorHAnsi"/>
          <w:sz w:val="20"/>
          <w:szCs w:val="20"/>
        </w:rPr>
      </w:pPr>
    </w:p>
    <w:p w14:paraId="01E97E34" w14:textId="747DB323" w:rsidR="0019187F" w:rsidRPr="00E24960" w:rsidRDefault="003C7963" w:rsidP="0019187F">
      <w:pPr>
        <w:pStyle w:val="ListParagraph"/>
        <w:numPr>
          <w:ilvl w:val="0"/>
          <w:numId w:val="1"/>
        </w:numPr>
        <w:rPr>
          <w:rFonts w:asciiTheme="minorHAnsi" w:hAnsiTheme="minorHAnsi" w:cstheme="minorHAnsi"/>
          <w:sz w:val="20"/>
          <w:szCs w:val="20"/>
        </w:rPr>
      </w:pPr>
      <w:r w:rsidRPr="00E24960">
        <w:rPr>
          <w:rFonts w:asciiTheme="minorHAnsi" w:hAnsiTheme="minorHAnsi" w:cstheme="minorHAnsi"/>
          <w:sz w:val="20"/>
          <w:szCs w:val="20"/>
        </w:rPr>
        <w:t>Assume all values and rates given below are nominal, so you don’t have to worry about adjusting them for inflation.</w:t>
      </w:r>
    </w:p>
    <w:p w14:paraId="7B32EFA3" w14:textId="67475BB0" w:rsidR="0019187F" w:rsidRPr="00E24960" w:rsidRDefault="0019187F" w:rsidP="0019187F">
      <w:pPr>
        <w:pStyle w:val="ListParagraph"/>
        <w:numPr>
          <w:ilvl w:val="0"/>
          <w:numId w:val="1"/>
        </w:numPr>
        <w:rPr>
          <w:rFonts w:asciiTheme="minorHAnsi" w:hAnsiTheme="minorHAnsi" w:cstheme="minorHAnsi"/>
          <w:sz w:val="20"/>
          <w:szCs w:val="20"/>
        </w:rPr>
      </w:pPr>
      <w:r w:rsidRPr="00E24960">
        <w:rPr>
          <w:rFonts w:asciiTheme="minorHAnsi" w:hAnsiTheme="minorHAnsi" w:cstheme="minorHAnsi"/>
          <w:sz w:val="20"/>
          <w:szCs w:val="20"/>
        </w:rPr>
        <w:t xml:space="preserve">Your firm’s before-tax MARR is </w:t>
      </w:r>
      <w:r w:rsidR="003C7963" w:rsidRPr="00E24960">
        <w:rPr>
          <w:rFonts w:asciiTheme="minorHAnsi" w:hAnsiTheme="minorHAnsi" w:cstheme="minorHAnsi"/>
          <w:sz w:val="20"/>
          <w:szCs w:val="20"/>
        </w:rPr>
        <w:t>6.8</w:t>
      </w:r>
      <w:r w:rsidRPr="00E24960">
        <w:rPr>
          <w:rFonts w:asciiTheme="minorHAnsi" w:hAnsiTheme="minorHAnsi" w:cstheme="minorHAnsi"/>
          <w:sz w:val="20"/>
          <w:szCs w:val="20"/>
        </w:rPr>
        <w:t xml:space="preserve">% per </w:t>
      </w:r>
      <w:r w:rsidRPr="00E24960">
        <w:rPr>
          <w:rFonts w:asciiTheme="minorHAnsi" w:hAnsiTheme="minorHAnsi" w:cstheme="minorHAnsi"/>
          <w:sz w:val="20"/>
          <w:szCs w:val="20"/>
          <w:u w:val="single"/>
        </w:rPr>
        <w:t>year</w:t>
      </w:r>
      <w:r w:rsidR="00F35EF8" w:rsidRPr="00E24960">
        <w:rPr>
          <w:rFonts w:asciiTheme="minorHAnsi" w:hAnsiTheme="minorHAnsi" w:cstheme="minorHAnsi"/>
          <w:sz w:val="20"/>
          <w:szCs w:val="20"/>
        </w:rPr>
        <w:t>.</w:t>
      </w:r>
      <w:r w:rsidR="003C7963" w:rsidRPr="00E24960">
        <w:rPr>
          <w:rStyle w:val="FootnoteReference"/>
          <w:rFonts w:asciiTheme="minorHAnsi" w:hAnsiTheme="minorHAnsi" w:cstheme="minorHAnsi"/>
          <w:sz w:val="20"/>
          <w:szCs w:val="20"/>
        </w:rPr>
        <w:footnoteReference w:id="4"/>
      </w:r>
    </w:p>
    <w:p w14:paraId="42F4D7AD" w14:textId="77777777" w:rsidR="00F35EF8" w:rsidRPr="00E24960" w:rsidRDefault="00F35EF8" w:rsidP="00F35EF8">
      <w:pPr>
        <w:pStyle w:val="ListParagraph"/>
        <w:numPr>
          <w:ilvl w:val="0"/>
          <w:numId w:val="1"/>
        </w:numPr>
        <w:rPr>
          <w:rFonts w:asciiTheme="minorHAnsi" w:hAnsiTheme="minorHAnsi" w:cstheme="minorHAnsi"/>
          <w:sz w:val="20"/>
          <w:szCs w:val="20"/>
        </w:rPr>
      </w:pPr>
      <w:r w:rsidRPr="00E24960">
        <w:rPr>
          <w:rFonts w:asciiTheme="minorHAnsi" w:hAnsiTheme="minorHAnsi" w:cstheme="minorHAnsi"/>
          <w:sz w:val="20"/>
          <w:szCs w:val="20"/>
        </w:rPr>
        <w:t>The relevant tax rate is t = 27% (15% federal + 12% B.C.)</w:t>
      </w:r>
    </w:p>
    <w:p w14:paraId="7289F5EF" w14:textId="7937526C" w:rsidR="00F35EF8" w:rsidRPr="00E24960" w:rsidRDefault="00F35EF8" w:rsidP="0019187F">
      <w:pPr>
        <w:pStyle w:val="ListParagraph"/>
        <w:numPr>
          <w:ilvl w:val="0"/>
          <w:numId w:val="1"/>
        </w:numPr>
        <w:rPr>
          <w:rFonts w:asciiTheme="minorHAnsi" w:hAnsiTheme="minorHAnsi" w:cstheme="minorHAnsi"/>
          <w:sz w:val="20"/>
          <w:szCs w:val="20"/>
        </w:rPr>
      </w:pPr>
      <w:r w:rsidRPr="00E24960">
        <w:rPr>
          <w:rFonts w:asciiTheme="minorHAnsi" w:hAnsiTheme="minorHAnsi" w:cstheme="minorHAnsi"/>
          <w:sz w:val="20"/>
          <w:szCs w:val="20"/>
        </w:rPr>
        <w:t>It is appropriate to use the usual rule of thumb to calculate the after-tax MARR.</w:t>
      </w:r>
    </w:p>
    <w:p w14:paraId="46926EFF" w14:textId="20812061" w:rsidR="0019187F" w:rsidRPr="00E24960" w:rsidRDefault="003C7963" w:rsidP="0019187F">
      <w:pPr>
        <w:pStyle w:val="ListParagraph"/>
        <w:numPr>
          <w:ilvl w:val="0"/>
          <w:numId w:val="1"/>
        </w:numPr>
        <w:rPr>
          <w:rFonts w:asciiTheme="minorHAnsi" w:hAnsiTheme="minorHAnsi" w:cstheme="minorHAnsi"/>
          <w:sz w:val="20"/>
          <w:szCs w:val="20"/>
        </w:rPr>
      </w:pPr>
      <w:r w:rsidRPr="00E24960">
        <w:rPr>
          <w:rFonts w:asciiTheme="minorHAnsi" w:hAnsiTheme="minorHAnsi" w:cstheme="minorHAnsi"/>
          <w:sz w:val="20"/>
          <w:szCs w:val="20"/>
        </w:rPr>
        <w:t xml:space="preserve">The firm will buy the ZEV </w:t>
      </w:r>
      <w:r w:rsidR="00881532" w:rsidRPr="00E24960">
        <w:rPr>
          <w:rFonts w:asciiTheme="minorHAnsi" w:hAnsiTheme="minorHAnsi" w:cstheme="minorHAnsi"/>
          <w:sz w:val="20"/>
          <w:szCs w:val="20"/>
        </w:rPr>
        <w:t xml:space="preserve">on </w:t>
      </w:r>
      <w:r w:rsidR="005616A2" w:rsidRPr="00E24960">
        <w:rPr>
          <w:rFonts w:asciiTheme="minorHAnsi" w:hAnsiTheme="minorHAnsi" w:cstheme="minorHAnsi"/>
          <w:sz w:val="20"/>
          <w:szCs w:val="20"/>
        </w:rPr>
        <w:t xml:space="preserve">January 1, </w:t>
      </w:r>
      <w:proofErr w:type="gramStart"/>
      <w:r w:rsidR="005616A2" w:rsidRPr="00E24960">
        <w:rPr>
          <w:rFonts w:asciiTheme="minorHAnsi" w:hAnsiTheme="minorHAnsi" w:cstheme="minorHAnsi"/>
          <w:sz w:val="20"/>
          <w:szCs w:val="20"/>
        </w:rPr>
        <w:t>2023</w:t>
      </w:r>
      <w:proofErr w:type="gramEnd"/>
      <w:r w:rsidR="005616A2" w:rsidRPr="00E24960">
        <w:rPr>
          <w:rFonts w:asciiTheme="minorHAnsi" w:hAnsiTheme="minorHAnsi" w:cstheme="minorHAnsi"/>
          <w:sz w:val="20"/>
          <w:szCs w:val="20"/>
        </w:rPr>
        <w:t xml:space="preserve"> and</w:t>
      </w:r>
      <w:r w:rsidRPr="00E24960">
        <w:rPr>
          <w:rFonts w:asciiTheme="minorHAnsi" w:hAnsiTheme="minorHAnsi" w:cstheme="minorHAnsi"/>
          <w:sz w:val="20"/>
          <w:szCs w:val="20"/>
        </w:rPr>
        <w:t xml:space="preserve"> </w:t>
      </w:r>
      <w:r w:rsidR="00881532" w:rsidRPr="00E24960">
        <w:rPr>
          <w:rFonts w:asciiTheme="minorHAnsi" w:hAnsiTheme="minorHAnsi" w:cstheme="minorHAnsi"/>
          <w:sz w:val="20"/>
          <w:szCs w:val="20"/>
        </w:rPr>
        <w:t>will sell it on January 1, 2028.</w:t>
      </w:r>
    </w:p>
    <w:p w14:paraId="16196A68" w14:textId="2B8279A8" w:rsidR="003C7963" w:rsidRPr="00E24960" w:rsidRDefault="003C7963" w:rsidP="0019187F">
      <w:pPr>
        <w:pStyle w:val="ListParagraph"/>
        <w:numPr>
          <w:ilvl w:val="0"/>
          <w:numId w:val="1"/>
        </w:numPr>
        <w:rPr>
          <w:rFonts w:asciiTheme="minorHAnsi" w:hAnsiTheme="minorHAnsi" w:cstheme="minorHAnsi"/>
          <w:sz w:val="20"/>
          <w:szCs w:val="20"/>
        </w:rPr>
      </w:pPr>
      <w:r w:rsidRPr="00E24960">
        <w:rPr>
          <w:rFonts w:asciiTheme="minorHAnsi" w:hAnsiTheme="minorHAnsi" w:cstheme="minorHAnsi"/>
          <w:sz w:val="20"/>
          <w:szCs w:val="20"/>
        </w:rPr>
        <w:t xml:space="preserve">The </w:t>
      </w:r>
      <w:r w:rsidR="00881532" w:rsidRPr="00E24960">
        <w:rPr>
          <w:rFonts w:asciiTheme="minorHAnsi" w:hAnsiTheme="minorHAnsi" w:cstheme="minorHAnsi"/>
          <w:sz w:val="20"/>
          <w:szCs w:val="20"/>
        </w:rPr>
        <w:t xml:space="preserve">initial </w:t>
      </w:r>
      <w:r w:rsidRPr="00E24960">
        <w:rPr>
          <w:rFonts w:asciiTheme="minorHAnsi" w:hAnsiTheme="minorHAnsi" w:cstheme="minorHAnsi"/>
          <w:sz w:val="20"/>
          <w:szCs w:val="20"/>
        </w:rPr>
        <w:t>cost of the ZEV is $51,495</w:t>
      </w:r>
      <w:r w:rsidR="00881532" w:rsidRPr="00E24960">
        <w:rPr>
          <w:rFonts w:asciiTheme="minorHAnsi" w:hAnsiTheme="minorHAnsi" w:cstheme="minorHAnsi"/>
          <w:sz w:val="20"/>
          <w:szCs w:val="20"/>
        </w:rPr>
        <w:t>.00</w:t>
      </w:r>
      <w:r w:rsidRPr="00E24960">
        <w:rPr>
          <w:rStyle w:val="FootnoteReference"/>
          <w:rFonts w:asciiTheme="minorHAnsi" w:hAnsiTheme="minorHAnsi" w:cstheme="minorHAnsi"/>
          <w:sz w:val="20"/>
          <w:szCs w:val="20"/>
        </w:rPr>
        <w:footnoteReference w:id="5"/>
      </w:r>
    </w:p>
    <w:p w14:paraId="41F3771E" w14:textId="1213AB16" w:rsidR="0019187F" w:rsidRPr="00E24960" w:rsidRDefault="00881532" w:rsidP="0019187F">
      <w:pPr>
        <w:pStyle w:val="ListParagraph"/>
        <w:numPr>
          <w:ilvl w:val="0"/>
          <w:numId w:val="1"/>
        </w:numPr>
        <w:rPr>
          <w:rFonts w:asciiTheme="minorHAnsi" w:hAnsiTheme="minorHAnsi" w:cstheme="minorHAnsi"/>
          <w:sz w:val="20"/>
          <w:szCs w:val="20"/>
        </w:rPr>
      </w:pPr>
      <w:r w:rsidRPr="00E24960">
        <w:rPr>
          <w:rFonts w:asciiTheme="minorHAnsi" w:hAnsiTheme="minorHAnsi" w:cstheme="minorHAnsi"/>
          <w:sz w:val="20"/>
          <w:szCs w:val="20"/>
        </w:rPr>
        <w:t>The ZEV is expected to provide the company yearly “income” of $1,250 in the form of fuel &amp; maintenance savings every year.</w:t>
      </w:r>
      <w:r w:rsidRPr="00E24960">
        <w:rPr>
          <w:rStyle w:val="FootnoteReference"/>
          <w:rFonts w:asciiTheme="minorHAnsi" w:hAnsiTheme="minorHAnsi" w:cstheme="minorHAnsi"/>
          <w:sz w:val="20"/>
          <w:szCs w:val="20"/>
        </w:rPr>
        <w:footnoteReference w:id="6"/>
      </w:r>
      <w:r w:rsidRPr="00E24960">
        <w:rPr>
          <w:rFonts w:asciiTheme="minorHAnsi" w:hAnsiTheme="minorHAnsi" w:cstheme="minorHAnsi"/>
          <w:sz w:val="20"/>
          <w:szCs w:val="20"/>
        </w:rPr>
        <w:t xml:space="preserve"> </w:t>
      </w:r>
    </w:p>
    <w:p w14:paraId="13C7CAF6" w14:textId="67B60F7C" w:rsidR="0019187F" w:rsidRPr="00E24960" w:rsidRDefault="00881532" w:rsidP="0019187F">
      <w:pPr>
        <w:pStyle w:val="ListParagraph"/>
        <w:numPr>
          <w:ilvl w:val="0"/>
          <w:numId w:val="1"/>
        </w:numPr>
        <w:rPr>
          <w:rFonts w:asciiTheme="minorHAnsi" w:hAnsiTheme="minorHAnsi" w:cstheme="minorHAnsi"/>
          <w:sz w:val="20"/>
          <w:szCs w:val="20"/>
        </w:rPr>
      </w:pPr>
      <w:r w:rsidRPr="00E24960">
        <w:rPr>
          <w:rFonts w:asciiTheme="minorHAnsi" w:hAnsiTheme="minorHAnsi" w:cstheme="minorHAnsi"/>
          <w:sz w:val="20"/>
          <w:szCs w:val="20"/>
        </w:rPr>
        <w:t>The resale value of a ZEV falls by $7,500 every year (so that on January 21, 2024, the resale value would be $51,495 - $7,500 = $43,995, and so on).</w:t>
      </w:r>
      <w:r w:rsidRPr="00E24960">
        <w:rPr>
          <w:rStyle w:val="FootnoteReference"/>
          <w:rFonts w:asciiTheme="minorHAnsi" w:hAnsiTheme="minorHAnsi" w:cstheme="minorHAnsi"/>
          <w:sz w:val="20"/>
          <w:szCs w:val="20"/>
        </w:rPr>
        <w:footnoteReference w:id="7"/>
      </w:r>
    </w:p>
    <w:p w14:paraId="3F0E76C9" w14:textId="3F2B3E99" w:rsidR="0019187F" w:rsidRPr="00E24960" w:rsidRDefault="00F35EF8" w:rsidP="0019187F">
      <w:pPr>
        <w:pStyle w:val="ListParagraph"/>
        <w:numPr>
          <w:ilvl w:val="0"/>
          <w:numId w:val="1"/>
        </w:numPr>
        <w:rPr>
          <w:rFonts w:asciiTheme="minorHAnsi" w:hAnsiTheme="minorHAnsi" w:cstheme="minorHAnsi"/>
          <w:sz w:val="20"/>
          <w:szCs w:val="20"/>
        </w:rPr>
      </w:pPr>
      <w:r w:rsidRPr="00E24960">
        <w:rPr>
          <w:rFonts w:asciiTheme="minorHAnsi" w:hAnsiTheme="minorHAnsi" w:cstheme="minorHAnsi"/>
          <w:sz w:val="20"/>
          <w:szCs w:val="20"/>
        </w:rPr>
        <w:t>Th</w:t>
      </w:r>
      <w:r w:rsidR="00881532" w:rsidRPr="00E24960">
        <w:rPr>
          <w:rFonts w:asciiTheme="minorHAnsi" w:hAnsiTheme="minorHAnsi" w:cstheme="minorHAnsi"/>
          <w:sz w:val="20"/>
          <w:szCs w:val="20"/>
        </w:rPr>
        <w:t>e ZEV counts as a Class 5</w:t>
      </w:r>
      <w:r w:rsidR="000D4335" w:rsidRPr="00E24960">
        <w:rPr>
          <w:rFonts w:asciiTheme="minorHAnsi" w:hAnsiTheme="minorHAnsi" w:cstheme="minorHAnsi"/>
          <w:sz w:val="20"/>
          <w:szCs w:val="20"/>
        </w:rPr>
        <w:t>4</w:t>
      </w:r>
      <w:r w:rsidR="00881532" w:rsidRPr="00E24960">
        <w:rPr>
          <w:rFonts w:asciiTheme="minorHAnsi" w:hAnsiTheme="minorHAnsi" w:cstheme="minorHAnsi"/>
          <w:sz w:val="20"/>
          <w:szCs w:val="20"/>
        </w:rPr>
        <w:t xml:space="preserve"> good, so </w:t>
      </w:r>
      <w:r w:rsidRPr="00E24960">
        <w:rPr>
          <w:rFonts w:asciiTheme="minorHAnsi" w:hAnsiTheme="minorHAnsi" w:cstheme="minorHAnsi"/>
          <w:sz w:val="20"/>
          <w:szCs w:val="20"/>
        </w:rPr>
        <w:t>CRA-mandated depreciation rate for tax purposes is d=</w:t>
      </w:r>
      <w:r w:rsidR="00881532" w:rsidRPr="00E24960">
        <w:rPr>
          <w:rFonts w:asciiTheme="minorHAnsi" w:hAnsiTheme="minorHAnsi" w:cstheme="minorHAnsi"/>
          <w:sz w:val="20"/>
          <w:szCs w:val="20"/>
        </w:rPr>
        <w:t>30% per year</w:t>
      </w:r>
      <w:r w:rsidRPr="00E24960">
        <w:rPr>
          <w:rFonts w:asciiTheme="minorHAnsi" w:hAnsiTheme="minorHAnsi" w:cstheme="minorHAnsi"/>
          <w:sz w:val="20"/>
          <w:szCs w:val="20"/>
        </w:rPr>
        <w:t>.</w:t>
      </w:r>
      <w:r w:rsidR="00881532" w:rsidRPr="00E24960">
        <w:rPr>
          <w:rStyle w:val="FootnoteReference"/>
          <w:rFonts w:asciiTheme="minorHAnsi" w:hAnsiTheme="minorHAnsi" w:cstheme="minorHAnsi"/>
          <w:sz w:val="20"/>
          <w:szCs w:val="20"/>
        </w:rPr>
        <w:footnoteReference w:id="8"/>
      </w:r>
    </w:p>
    <w:p w14:paraId="75F82FBF" w14:textId="3C5BBCDC" w:rsidR="00F35EF8" w:rsidRPr="00E24960" w:rsidRDefault="00F35EF8" w:rsidP="00F35EF8">
      <w:pPr>
        <w:rPr>
          <w:rFonts w:asciiTheme="minorHAnsi" w:hAnsiTheme="minorHAnsi" w:cstheme="minorHAnsi"/>
          <w:sz w:val="20"/>
          <w:szCs w:val="20"/>
        </w:rPr>
      </w:pPr>
    </w:p>
    <w:p w14:paraId="45C18330" w14:textId="77777777" w:rsidR="00385306" w:rsidRPr="00E24960" w:rsidRDefault="00385306">
      <w:pPr>
        <w:rPr>
          <w:rFonts w:asciiTheme="minorHAnsi" w:eastAsiaTheme="majorEastAsia" w:hAnsiTheme="minorHAnsi" w:cstheme="minorHAnsi"/>
          <w:b/>
          <w:sz w:val="21"/>
          <w:szCs w:val="20"/>
        </w:rPr>
      </w:pPr>
      <w:r w:rsidRPr="00E24960">
        <w:rPr>
          <w:rFonts w:asciiTheme="minorHAnsi" w:hAnsiTheme="minorHAnsi" w:cstheme="minorHAnsi"/>
          <w:sz w:val="20"/>
          <w:szCs w:val="20"/>
        </w:rPr>
        <w:br w:type="page"/>
      </w:r>
    </w:p>
    <w:p w14:paraId="26691C1D" w14:textId="413F0939" w:rsidR="00385306" w:rsidRPr="00E24960" w:rsidRDefault="00385306" w:rsidP="00385306">
      <w:pPr>
        <w:pStyle w:val="Heading3"/>
        <w:rPr>
          <w:rFonts w:asciiTheme="minorHAnsi" w:hAnsiTheme="minorHAnsi" w:cstheme="minorHAnsi"/>
          <w:sz w:val="21"/>
          <w:szCs w:val="20"/>
        </w:rPr>
      </w:pPr>
      <w:bookmarkStart w:id="10" w:name="_Toc120214536"/>
      <w:r w:rsidRPr="00E24960">
        <w:rPr>
          <w:rFonts w:asciiTheme="minorHAnsi" w:hAnsiTheme="minorHAnsi" w:cstheme="minorHAnsi"/>
          <w:sz w:val="21"/>
          <w:szCs w:val="20"/>
        </w:rPr>
        <w:lastRenderedPageBreak/>
        <w:t>2.</w:t>
      </w:r>
      <w:proofErr w:type="spellStart"/>
      <w:r w:rsidRPr="00E24960">
        <w:rPr>
          <w:rFonts w:asciiTheme="minorHAnsi" w:hAnsiTheme="minorHAnsi" w:cstheme="minorHAnsi"/>
          <w:sz w:val="21"/>
          <w:szCs w:val="20"/>
        </w:rPr>
        <w:t>a</w:t>
      </w:r>
      <w:proofErr w:type="spellEnd"/>
      <w:r w:rsidRPr="00E24960">
        <w:rPr>
          <w:rFonts w:asciiTheme="minorHAnsi" w:hAnsiTheme="minorHAnsi" w:cstheme="minorHAnsi"/>
          <w:sz w:val="21"/>
          <w:szCs w:val="20"/>
        </w:rPr>
        <w:t xml:space="preserve"> After-tax NPV for a Simple Investment</w:t>
      </w:r>
      <w:bookmarkEnd w:id="10"/>
    </w:p>
    <w:p w14:paraId="22C5C863" w14:textId="77777777" w:rsidR="00385306" w:rsidRPr="00E24960" w:rsidRDefault="00385306" w:rsidP="00F35EF8">
      <w:pPr>
        <w:rPr>
          <w:rFonts w:asciiTheme="minorHAnsi" w:hAnsiTheme="minorHAnsi" w:cstheme="minorHAnsi"/>
          <w:sz w:val="20"/>
          <w:szCs w:val="20"/>
        </w:rPr>
      </w:pPr>
    </w:p>
    <w:p w14:paraId="30476FBC" w14:textId="73D93FC0" w:rsidR="00F35EF8" w:rsidRPr="00E24960" w:rsidRDefault="00F35EF8" w:rsidP="00F35EF8">
      <w:pPr>
        <w:rPr>
          <w:rFonts w:asciiTheme="minorHAnsi" w:hAnsiTheme="minorHAnsi" w:cstheme="minorHAnsi"/>
          <w:color w:val="0070C0"/>
          <w:sz w:val="20"/>
          <w:szCs w:val="20"/>
        </w:rPr>
      </w:pPr>
      <w:r w:rsidRPr="00E24960">
        <w:rPr>
          <w:rFonts w:asciiTheme="minorHAnsi" w:hAnsiTheme="minorHAnsi" w:cstheme="minorHAnsi"/>
          <w:sz w:val="20"/>
          <w:szCs w:val="20"/>
          <w:highlight w:val="yellow"/>
        </w:rPr>
        <w:t>What is the after-tax net present value of this machine? Show your work</w:t>
      </w:r>
      <w:r w:rsidRPr="00E24960">
        <w:rPr>
          <w:rFonts w:asciiTheme="minorHAnsi" w:hAnsiTheme="minorHAnsi" w:cstheme="minorHAnsi"/>
          <w:sz w:val="20"/>
          <w:szCs w:val="20"/>
        </w:rPr>
        <w:t xml:space="preserve">. </w:t>
      </w:r>
      <w:r w:rsidRPr="00E24960">
        <w:rPr>
          <w:rFonts w:asciiTheme="minorHAnsi" w:hAnsiTheme="minorHAnsi" w:cstheme="minorHAnsi"/>
          <w:color w:val="0070C0"/>
          <w:sz w:val="20"/>
          <w:szCs w:val="20"/>
        </w:rPr>
        <w:t>(Hint: You’ll need to use CTF and CSF).</w:t>
      </w:r>
    </w:p>
    <w:p w14:paraId="706F940B" w14:textId="038F6E66" w:rsidR="00F35EF8" w:rsidRPr="00E24960" w:rsidRDefault="00F35EF8" w:rsidP="00F35EF8">
      <w:pPr>
        <w:rPr>
          <w:rFonts w:asciiTheme="minorHAnsi" w:hAnsiTheme="minorHAnsi" w:cstheme="minorHAnsi"/>
          <w:sz w:val="20"/>
          <w:szCs w:val="20"/>
        </w:rPr>
      </w:pPr>
    </w:p>
    <w:p w14:paraId="308AF108" w14:textId="14C3E4A9" w:rsidR="00F35EF8" w:rsidRPr="00E24960" w:rsidRDefault="00F35EF8" w:rsidP="00F35EF8">
      <w:pPr>
        <w:rPr>
          <w:rFonts w:asciiTheme="minorHAnsi" w:hAnsiTheme="minorHAnsi" w:cstheme="minorHAnsi"/>
          <w:sz w:val="20"/>
          <w:szCs w:val="20"/>
        </w:rPr>
      </w:pPr>
      <w:r w:rsidRPr="00E24960">
        <w:rPr>
          <w:rFonts w:asciiTheme="minorHAnsi" w:hAnsiTheme="minorHAnsi" w:cstheme="minorHAnsi"/>
          <w:sz w:val="20"/>
          <w:szCs w:val="20"/>
          <w:highlight w:val="yellow"/>
        </w:rPr>
        <w:t>After-Tax Net Present Value</w:t>
      </w:r>
      <w:r w:rsidRPr="00E24960">
        <w:rPr>
          <w:rFonts w:asciiTheme="minorHAnsi" w:hAnsiTheme="minorHAnsi" w:cstheme="minorHAnsi"/>
          <w:sz w:val="20"/>
          <w:szCs w:val="20"/>
        </w:rPr>
        <w:t xml:space="preserve">: </w:t>
      </w:r>
      <w:r w:rsidR="00BB7529">
        <w:rPr>
          <w:rFonts w:asciiTheme="minorHAnsi" w:hAnsiTheme="minorHAnsi" w:cstheme="minorHAnsi"/>
          <w:color w:val="FF0000"/>
          <w:sz w:val="20"/>
          <w:szCs w:val="20"/>
        </w:rPr>
        <w:t>-$27</w:t>
      </w:r>
      <w:r w:rsidR="005616A2">
        <w:rPr>
          <w:rFonts w:asciiTheme="minorHAnsi" w:hAnsiTheme="minorHAnsi" w:cstheme="minorHAnsi"/>
          <w:color w:val="FF0000"/>
          <w:sz w:val="20"/>
          <w:szCs w:val="20"/>
        </w:rPr>
        <w:t>,</w:t>
      </w:r>
      <w:r w:rsidR="00BB7529">
        <w:rPr>
          <w:rFonts w:asciiTheme="minorHAnsi" w:hAnsiTheme="minorHAnsi" w:cstheme="minorHAnsi"/>
          <w:color w:val="FF0000"/>
          <w:sz w:val="20"/>
          <w:szCs w:val="20"/>
        </w:rPr>
        <w:t>170.05314</w:t>
      </w:r>
    </w:p>
    <w:p w14:paraId="7BE2DCB1" w14:textId="49395C06" w:rsidR="00F35EF8" w:rsidRPr="00E24960" w:rsidRDefault="00F35EF8" w:rsidP="00F35EF8">
      <w:pPr>
        <w:rPr>
          <w:rFonts w:asciiTheme="minorHAnsi" w:hAnsiTheme="minorHAnsi" w:cstheme="minorHAnsi"/>
          <w:sz w:val="20"/>
          <w:szCs w:val="20"/>
        </w:rPr>
      </w:pPr>
    </w:p>
    <w:p w14:paraId="6BA25FBE" w14:textId="608062A4" w:rsidR="00F35EF8" w:rsidRPr="00E24960" w:rsidRDefault="00F35EF8" w:rsidP="007D1012">
      <w:pPr>
        <w:jc w:val="center"/>
        <w:rPr>
          <w:rFonts w:asciiTheme="minorHAnsi" w:hAnsiTheme="minorHAnsi" w:cstheme="minorHAnsi"/>
          <w:sz w:val="20"/>
          <w:szCs w:val="20"/>
        </w:rPr>
      </w:pPr>
      <w:r w:rsidRPr="00E24960">
        <w:rPr>
          <w:rFonts w:asciiTheme="minorHAnsi" w:hAnsiTheme="minorHAnsi" w:cstheme="minorHAnsi"/>
          <w:sz w:val="20"/>
          <w:szCs w:val="20"/>
        </w:rPr>
        <w:t>[</w:t>
      </w:r>
      <w:r w:rsidRPr="00E24960">
        <w:rPr>
          <w:rFonts w:asciiTheme="minorHAnsi" w:hAnsiTheme="minorHAnsi" w:cstheme="minorHAnsi"/>
          <w:sz w:val="20"/>
          <w:szCs w:val="20"/>
          <w:highlight w:val="yellow"/>
        </w:rPr>
        <w:t>Work</w:t>
      </w:r>
      <w:r w:rsidRPr="00E24960">
        <w:rPr>
          <w:rFonts w:asciiTheme="minorHAnsi" w:hAnsiTheme="minorHAnsi" w:cstheme="minorHAnsi"/>
          <w:sz w:val="20"/>
          <w:szCs w:val="20"/>
        </w:rPr>
        <w:t>]</w:t>
      </w:r>
    </w:p>
    <w:p w14:paraId="58B3E4BA" w14:textId="0CB9D7B4" w:rsidR="00153DED" w:rsidRPr="001826C9" w:rsidRDefault="00153DED">
      <w:pPr>
        <w:rPr>
          <w:rFonts w:asciiTheme="minorHAnsi" w:hAnsiTheme="minorHAnsi" w:cstheme="minorHAnsi"/>
          <w:color w:val="FF0000"/>
          <w:sz w:val="20"/>
          <w:szCs w:val="20"/>
        </w:rPr>
      </w:pPr>
      <w:r w:rsidRPr="001826C9">
        <w:rPr>
          <w:rFonts w:asciiTheme="minorHAnsi" w:hAnsiTheme="minorHAnsi" w:cstheme="minorHAnsi"/>
          <w:color w:val="FF0000"/>
          <w:sz w:val="20"/>
          <w:szCs w:val="20"/>
        </w:rPr>
        <w:t>Tax Rate, t = 27%</w:t>
      </w:r>
    </w:p>
    <w:p w14:paraId="5541AEE9" w14:textId="058EF75A" w:rsidR="00153DED" w:rsidRPr="001826C9" w:rsidRDefault="00153DED">
      <w:pPr>
        <w:rPr>
          <w:rFonts w:asciiTheme="minorHAnsi" w:hAnsiTheme="minorHAnsi" w:cstheme="minorHAnsi"/>
          <w:color w:val="FF0000"/>
          <w:sz w:val="20"/>
          <w:szCs w:val="20"/>
        </w:rPr>
      </w:pPr>
      <w:r w:rsidRPr="001826C9">
        <w:rPr>
          <w:rFonts w:asciiTheme="minorHAnsi" w:hAnsiTheme="minorHAnsi" w:cstheme="minorHAnsi"/>
          <w:color w:val="FF0000"/>
          <w:sz w:val="20"/>
          <w:szCs w:val="20"/>
        </w:rPr>
        <w:t>MARR</w:t>
      </w:r>
      <w:r w:rsidRPr="001826C9">
        <w:rPr>
          <w:rFonts w:asciiTheme="minorHAnsi" w:hAnsiTheme="minorHAnsi" w:cstheme="minorHAnsi"/>
          <w:color w:val="FF0000"/>
          <w:sz w:val="20"/>
          <w:szCs w:val="20"/>
          <w:vertAlign w:val="subscript"/>
        </w:rPr>
        <w:t>bt</w:t>
      </w:r>
      <w:r w:rsidRPr="001826C9">
        <w:rPr>
          <w:rFonts w:asciiTheme="minorHAnsi" w:hAnsiTheme="minorHAnsi" w:cstheme="minorHAnsi"/>
          <w:color w:val="FF0000"/>
          <w:sz w:val="20"/>
          <w:szCs w:val="20"/>
        </w:rPr>
        <w:t xml:space="preserve"> = 6.80%</w:t>
      </w:r>
    </w:p>
    <w:p w14:paraId="78944775" w14:textId="3DDBD23D" w:rsidR="00153DED" w:rsidRPr="001826C9" w:rsidRDefault="00153DED">
      <w:pPr>
        <w:rPr>
          <w:rFonts w:asciiTheme="minorHAnsi" w:hAnsiTheme="minorHAnsi" w:cstheme="minorHAnsi"/>
          <w:color w:val="FF0000"/>
          <w:sz w:val="20"/>
          <w:szCs w:val="20"/>
        </w:rPr>
      </w:pPr>
      <w:r w:rsidRPr="001826C9">
        <w:rPr>
          <w:rFonts w:asciiTheme="minorHAnsi" w:hAnsiTheme="minorHAnsi" w:cstheme="minorHAnsi"/>
          <w:color w:val="FF0000"/>
          <w:sz w:val="20"/>
          <w:szCs w:val="20"/>
        </w:rPr>
        <w:t>MARR</w:t>
      </w:r>
      <w:r w:rsidRPr="001826C9">
        <w:rPr>
          <w:rFonts w:asciiTheme="minorHAnsi" w:hAnsiTheme="minorHAnsi" w:cstheme="minorHAnsi"/>
          <w:color w:val="FF0000"/>
          <w:sz w:val="20"/>
          <w:szCs w:val="20"/>
          <w:vertAlign w:val="subscript"/>
        </w:rPr>
        <w:t>at</w:t>
      </w:r>
      <w:r w:rsidRPr="001826C9">
        <w:rPr>
          <w:rFonts w:asciiTheme="minorHAnsi" w:hAnsiTheme="minorHAnsi" w:cstheme="minorHAnsi"/>
          <w:color w:val="FF0000"/>
          <w:sz w:val="20"/>
          <w:szCs w:val="20"/>
        </w:rPr>
        <w:t xml:space="preserve"> = MARR</w:t>
      </w:r>
      <w:r w:rsidRPr="001826C9">
        <w:rPr>
          <w:rFonts w:asciiTheme="minorHAnsi" w:hAnsiTheme="minorHAnsi" w:cstheme="minorHAnsi"/>
          <w:color w:val="FF0000"/>
          <w:sz w:val="20"/>
          <w:szCs w:val="20"/>
          <w:vertAlign w:val="subscript"/>
        </w:rPr>
        <w:t>bt</w:t>
      </w:r>
      <w:r w:rsidRPr="001826C9">
        <w:rPr>
          <w:rFonts w:asciiTheme="minorHAnsi" w:hAnsiTheme="minorHAnsi" w:cstheme="minorHAnsi"/>
          <w:color w:val="FF0000"/>
          <w:sz w:val="20"/>
          <w:szCs w:val="20"/>
        </w:rPr>
        <w:t xml:space="preserve"> x (1-t)</w:t>
      </w:r>
      <w:r w:rsidR="00D02CC5" w:rsidRPr="001826C9">
        <w:rPr>
          <w:rFonts w:asciiTheme="minorHAnsi" w:hAnsiTheme="minorHAnsi" w:cstheme="minorHAnsi"/>
          <w:color w:val="FF0000"/>
          <w:sz w:val="20"/>
          <w:szCs w:val="20"/>
        </w:rPr>
        <w:t xml:space="preserve"> = </w:t>
      </w:r>
      <w:r w:rsidR="00E02827" w:rsidRPr="001826C9">
        <w:rPr>
          <w:rFonts w:asciiTheme="minorHAnsi" w:hAnsiTheme="minorHAnsi" w:cstheme="minorHAnsi"/>
          <w:color w:val="FF0000"/>
          <w:sz w:val="20"/>
          <w:szCs w:val="20"/>
        </w:rPr>
        <w:t>4.96%</w:t>
      </w:r>
    </w:p>
    <w:p w14:paraId="49417E2F" w14:textId="259FB12F" w:rsidR="001B77C0" w:rsidRPr="001826C9" w:rsidRDefault="00062CEF">
      <w:pPr>
        <w:rPr>
          <w:rFonts w:asciiTheme="minorHAnsi" w:hAnsiTheme="minorHAnsi" w:cstheme="minorHAnsi"/>
          <w:color w:val="FF0000"/>
          <w:sz w:val="20"/>
          <w:szCs w:val="20"/>
        </w:rPr>
      </w:pPr>
      <w:r w:rsidRPr="001826C9">
        <w:rPr>
          <w:rFonts w:asciiTheme="minorHAnsi" w:hAnsiTheme="minorHAnsi" w:cstheme="minorHAnsi"/>
          <w:color w:val="FF0000"/>
          <w:sz w:val="20"/>
          <w:szCs w:val="20"/>
        </w:rPr>
        <w:t xml:space="preserve">CSF = </w:t>
      </w:r>
      <w:r w:rsidR="009367B3" w:rsidRPr="001826C9">
        <w:rPr>
          <w:rFonts w:asciiTheme="minorHAnsi" w:hAnsiTheme="minorHAnsi" w:cstheme="minorHAnsi"/>
          <w:color w:val="FF0000"/>
          <w:sz w:val="20"/>
          <w:szCs w:val="20"/>
        </w:rPr>
        <w:t xml:space="preserve">1 </w:t>
      </w:r>
      <w:r w:rsidR="005C314C" w:rsidRPr="001826C9">
        <w:rPr>
          <w:rFonts w:asciiTheme="minorHAnsi" w:hAnsiTheme="minorHAnsi" w:cstheme="minorHAnsi"/>
          <w:color w:val="FF0000"/>
          <w:sz w:val="20"/>
          <w:szCs w:val="20"/>
        </w:rPr>
        <w:t>–</w:t>
      </w:r>
      <w:r w:rsidR="009367B3" w:rsidRPr="001826C9">
        <w:rPr>
          <w:rFonts w:asciiTheme="minorHAnsi" w:hAnsiTheme="minorHAnsi" w:cstheme="minorHAnsi"/>
          <w:color w:val="FF0000"/>
          <w:sz w:val="20"/>
          <w:szCs w:val="20"/>
        </w:rPr>
        <w:t xml:space="preserve"> </w:t>
      </w:r>
      <w:r w:rsidR="005C314C" w:rsidRPr="001826C9">
        <w:rPr>
          <w:rFonts w:asciiTheme="minorHAnsi" w:hAnsiTheme="minorHAnsi" w:cstheme="minorHAnsi"/>
          <w:color w:val="FF0000"/>
          <w:sz w:val="20"/>
          <w:szCs w:val="20"/>
        </w:rPr>
        <w:t>(</w:t>
      </w:r>
      <w:r w:rsidR="00CE65DD" w:rsidRPr="001826C9">
        <w:rPr>
          <w:rFonts w:asciiTheme="minorHAnsi" w:hAnsiTheme="minorHAnsi" w:cstheme="minorHAnsi"/>
          <w:color w:val="FF0000"/>
          <w:sz w:val="20"/>
          <w:szCs w:val="20"/>
        </w:rPr>
        <w:t>27%</w:t>
      </w:r>
      <w:r w:rsidR="00A06876" w:rsidRPr="001826C9">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sidR="00A06876" w:rsidRPr="001826C9">
        <w:rPr>
          <w:rFonts w:asciiTheme="minorHAnsi" w:hAnsiTheme="minorHAnsi" w:cstheme="minorHAnsi"/>
          <w:color w:val="FF0000"/>
          <w:sz w:val="20"/>
          <w:szCs w:val="20"/>
        </w:rPr>
        <w:t xml:space="preserve"> </w:t>
      </w:r>
      <w:r w:rsidR="00CE65DD" w:rsidRPr="001826C9">
        <w:rPr>
          <w:rFonts w:asciiTheme="minorHAnsi" w:hAnsiTheme="minorHAnsi" w:cstheme="minorHAnsi"/>
          <w:color w:val="FF0000"/>
          <w:sz w:val="20"/>
          <w:szCs w:val="20"/>
        </w:rPr>
        <w:t>30%)</w:t>
      </w:r>
      <w:r w:rsidR="005C314C" w:rsidRPr="001826C9">
        <w:rPr>
          <w:rFonts w:asciiTheme="minorHAnsi" w:hAnsiTheme="minorHAnsi" w:cstheme="minorHAnsi"/>
          <w:color w:val="FF0000"/>
          <w:sz w:val="20"/>
          <w:szCs w:val="20"/>
        </w:rPr>
        <w:t xml:space="preserve"> / (</w:t>
      </w:r>
      <w:r w:rsidR="00EF3CA9" w:rsidRPr="001826C9">
        <w:rPr>
          <w:rFonts w:asciiTheme="minorHAnsi" w:hAnsiTheme="minorHAnsi" w:cstheme="minorHAnsi"/>
          <w:color w:val="FF0000"/>
          <w:sz w:val="20"/>
          <w:szCs w:val="20"/>
        </w:rPr>
        <w:t>4.964% + 30%</w:t>
      </w:r>
      <w:r w:rsidR="005C314C" w:rsidRPr="001826C9">
        <w:rPr>
          <w:rFonts w:asciiTheme="minorHAnsi" w:hAnsiTheme="minorHAnsi" w:cstheme="minorHAnsi"/>
          <w:color w:val="FF0000"/>
          <w:sz w:val="20"/>
          <w:szCs w:val="20"/>
        </w:rPr>
        <w:t>)</w:t>
      </w:r>
      <w:r w:rsidR="00EF3CA9" w:rsidRPr="001826C9">
        <w:rPr>
          <w:rFonts w:asciiTheme="minorHAnsi" w:hAnsiTheme="minorHAnsi" w:cstheme="minorHAnsi"/>
          <w:color w:val="FF0000"/>
          <w:sz w:val="20"/>
          <w:szCs w:val="20"/>
        </w:rPr>
        <w:t xml:space="preserve"> = </w:t>
      </w:r>
      <w:r w:rsidR="000007AB">
        <w:rPr>
          <w:rFonts w:asciiTheme="minorHAnsi" w:hAnsiTheme="minorHAnsi" w:cstheme="minorHAnsi"/>
          <w:color w:val="FF0000"/>
          <w:sz w:val="20"/>
          <w:szCs w:val="20"/>
        </w:rPr>
        <w:t>6716/8741</w:t>
      </w:r>
      <w:r w:rsidR="006B1F8F">
        <w:rPr>
          <w:rFonts w:asciiTheme="minorHAnsi" w:hAnsiTheme="minorHAnsi" w:cstheme="minorHAnsi"/>
          <w:color w:val="FF0000"/>
          <w:sz w:val="20"/>
          <w:szCs w:val="20"/>
        </w:rPr>
        <w:t xml:space="preserve"> = </w:t>
      </w:r>
      <w:r w:rsidR="0061130C" w:rsidRPr="001826C9">
        <w:rPr>
          <w:rFonts w:asciiTheme="minorHAnsi" w:hAnsiTheme="minorHAnsi" w:cstheme="minorHAnsi"/>
          <w:color w:val="FF0000"/>
          <w:sz w:val="20"/>
          <w:szCs w:val="20"/>
        </w:rPr>
        <w:t>0.7683331427</w:t>
      </w:r>
    </w:p>
    <w:p w14:paraId="2EDF4D60" w14:textId="47787580" w:rsidR="00DA6051" w:rsidRPr="001826C9" w:rsidRDefault="001B77C0">
      <w:pPr>
        <w:rPr>
          <w:rFonts w:asciiTheme="minorHAnsi" w:hAnsiTheme="minorHAnsi" w:cstheme="minorHAnsi"/>
          <w:color w:val="FF0000"/>
          <w:sz w:val="20"/>
          <w:szCs w:val="20"/>
        </w:rPr>
      </w:pPr>
      <w:r w:rsidRPr="001826C9">
        <w:rPr>
          <w:rFonts w:asciiTheme="minorHAnsi" w:hAnsiTheme="minorHAnsi" w:cstheme="minorHAnsi"/>
          <w:color w:val="FF0000"/>
          <w:sz w:val="20"/>
          <w:szCs w:val="20"/>
        </w:rPr>
        <w:t>CTF = 1</w:t>
      </w:r>
      <w:r w:rsidR="00E67C47" w:rsidRPr="001826C9">
        <w:rPr>
          <w:rFonts w:asciiTheme="minorHAnsi" w:hAnsiTheme="minorHAnsi" w:cstheme="minorHAnsi"/>
          <w:color w:val="FF0000"/>
          <w:sz w:val="20"/>
          <w:szCs w:val="20"/>
        </w:rPr>
        <w:t xml:space="preserve"> </w:t>
      </w:r>
      <w:r w:rsidR="00E67C47" w:rsidRPr="001826C9">
        <w:rPr>
          <w:rFonts w:asciiTheme="minorHAnsi" w:hAnsiTheme="minorHAnsi" w:cstheme="minorHAnsi"/>
          <w:color w:val="FF0000"/>
          <w:sz w:val="20"/>
          <w:szCs w:val="20"/>
        </w:rPr>
        <w:t>–</w:t>
      </w:r>
      <w:r w:rsidR="00E67C47" w:rsidRPr="001826C9">
        <w:rPr>
          <w:rFonts w:asciiTheme="minorHAnsi" w:hAnsiTheme="minorHAnsi" w:cstheme="minorHAnsi"/>
          <w:color w:val="FF0000"/>
          <w:sz w:val="20"/>
          <w:szCs w:val="20"/>
        </w:rPr>
        <w:t xml:space="preserve"> </w:t>
      </w:r>
      <w:r w:rsidRPr="001826C9">
        <w:rPr>
          <w:rFonts w:asciiTheme="minorHAnsi" w:hAnsiTheme="minorHAnsi" w:cstheme="minorHAnsi"/>
          <w:color w:val="FF0000"/>
          <w:sz w:val="20"/>
          <w:szCs w:val="20"/>
        </w:rPr>
        <w:t>[</w:t>
      </w:r>
      <w:r w:rsidR="00D55DBD" w:rsidRPr="001826C9">
        <w:rPr>
          <w:rFonts w:asciiTheme="minorHAnsi" w:hAnsiTheme="minorHAnsi" w:cstheme="minorHAnsi"/>
          <w:color w:val="FF0000"/>
          <w:sz w:val="20"/>
          <w:szCs w:val="20"/>
        </w:rPr>
        <w:t xml:space="preserve"> </w:t>
      </w:r>
      <w:r w:rsidRPr="001826C9">
        <w:rPr>
          <w:rFonts w:asciiTheme="minorHAnsi" w:hAnsiTheme="minorHAnsi" w:cstheme="minorHAnsi"/>
          <w:color w:val="FF0000"/>
          <w:sz w:val="20"/>
          <w:szCs w:val="20"/>
        </w:rPr>
        <w:t>(</w:t>
      </w:r>
      <w:r w:rsidR="00E3203D" w:rsidRPr="001826C9">
        <w:rPr>
          <w:rFonts w:asciiTheme="minorHAnsi" w:hAnsiTheme="minorHAnsi" w:cstheme="minorHAnsi"/>
          <w:color w:val="FF0000"/>
          <w:sz w:val="20"/>
          <w:szCs w:val="20"/>
        </w:rPr>
        <w:t>27%</w:t>
      </w:r>
      <w:r w:rsidRPr="001826C9">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sidRPr="001826C9">
        <w:rPr>
          <w:rFonts w:asciiTheme="minorHAnsi" w:hAnsiTheme="minorHAnsi" w:cstheme="minorHAnsi"/>
          <w:color w:val="FF0000"/>
          <w:sz w:val="20"/>
          <w:szCs w:val="20"/>
        </w:rPr>
        <w:t xml:space="preserve"> (</w:t>
      </w:r>
      <w:r w:rsidR="00E3203D" w:rsidRPr="001826C9">
        <w:rPr>
          <w:rFonts w:asciiTheme="minorHAnsi" w:hAnsiTheme="minorHAnsi" w:cstheme="minorHAnsi"/>
          <w:color w:val="FF0000"/>
          <w:sz w:val="20"/>
          <w:szCs w:val="20"/>
        </w:rPr>
        <w:t>30%</w:t>
      </w:r>
      <w:r w:rsidRPr="001826C9">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sidRPr="001826C9">
        <w:rPr>
          <w:rFonts w:asciiTheme="minorHAnsi" w:hAnsiTheme="minorHAnsi" w:cstheme="minorHAnsi"/>
          <w:color w:val="FF0000"/>
          <w:sz w:val="20"/>
          <w:szCs w:val="20"/>
        </w:rPr>
        <w:t xml:space="preserve"> </w:t>
      </w:r>
      <w:r w:rsidR="00A71D2C" w:rsidRPr="001826C9">
        <w:rPr>
          <w:rFonts w:asciiTheme="minorHAnsi" w:hAnsiTheme="minorHAnsi" w:cstheme="minorHAnsi"/>
          <w:color w:val="FF0000"/>
          <w:sz w:val="20"/>
          <w:szCs w:val="20"/>
        </w:rPr>
        <w:t>{</w:t>
      </w:r>
      <w:r w:rsidR="006F3E85" w:rsidRPr="001826C9">
        <w:rPr>
          <w:rFonts w:asciiTheme="minorHAnsi" w:hAnsiTheme="minorHAnsi" w:cstheme="minorHAnsi"/>
          <w:color w:val="FF0000"/>
          <w:sz w:val="20"/>
          <w:szCs w:val="20"/>
        </w:rPr>
        <w:t xml:space="preserve">1+ </w:t>
      </w:r>
      <w:r w:rsidR="00A71D2C" w:rsidRPr="001826C9">
        <w:rPr>
          <w:rFonts w:asciiTheme="minorHAnsi" w:hAnsiTheme="minorHAnsi" w:cstheme="minorHAnsi"/>
          <w:color w:val="FF0000"/>
          <w:sz w:val="20"/>
          <w:szCs w:val="20"/>
        </w:rPr>
        <w:t>(</w:t>
      </w:r>
      <w:r w:rsidR="006F3E85" w:rsidRPr="001826C9">
        <w:rPr>
          <w:rFonts w:asciiTheme="minorHAnsi" w:hAnsiTheme="minorHAnsi" w:cstheme="minorHAnsi"/>
          <w:color w:val="FF0000"/>
          <w:sz w:val="20"/>
          <w:szCs w:val="20"/>
        </w:rPr>
        <w:t>4.964%/2</w:t>
      </w:r>
      <w:r w:rsidR="00A71D2C" w:rsidRPr="001826C9">
        <w:rPr>
          <w:rFonts w:asciiTheme="minorHAnsi" w:hAnsiTheme="minorHAnsi" w:cstheme="minorHAnsi"/>
          <w:color w:val="FF0000"/>
          <w:sz w:val="20"/>
          <w:szCs w:val="20"/>
        </w:rPr>
        <w:t>)}</w:t>
      </w:r>
      <w:r w:rsidR="00D55DBD" w:rsidRPr="001826C9">
        <w:rPr>
          <w:rFonts w:asciiTheme="minorHAnsi" w:hAnsiTheme="minorHAnsi" w:cstheme="minorHAnsi"/>
          <w:color w:val="FF0000"/>
          <w:sz w:val="20"/>
          <w:szCs w:val="20"/>
        </w:rPr>
        <w:t xml:space="preserve"> </w:t>
      </w:r>
      <w:r w:rsidR="00BE20D2" w:rsidRPr="001826C9">
        <w:rPr>
          <w:rFonts w:asciiTheme="minorHAnsi" w:hAnsiTheme="minorHAnsi" w:cstheme="minorHAnsi"/>
          <w:color w:val="FF0000"/>
          <w:sz w:val="20"/>
          <w:szCs w:val="20"/>
        </w:rPr>
        <w:t>] / [</w:t>
      </w:r>
      <w:r w:rsidR="00D55DBD" w:rsidRPr="001826C9">
        <w:rPr>
          <w:rFonts w:asciiTheme="minorHAnsi" w:hAnsiTheme="minorHAnsi" w:cstheme="minorHAnsi"/>
          <w:color w:val="FF0000"/>
          <w:sz w:val="20"/>
          <w:szCs w:val="20"/>
        </w:rPr>
        <w:t xml:space="preserve"> </w:t>
      </w:r>
      <w:r w:rsidR="00BE20D2" w:rsidRPr="001826C9">
        <w:rPr>
          <w:rFonts w:asciiTheme="minorHAnsi" w:hAnsiTheme="minorHAnsi" w:cstheme="minorHAnsi"/>
          <w:color w:val="FF0000"/>
          <w:sz w:val="20"/>
          <w:szCs w:val="20"/>
        </w:rPr>
        <w:t>(</w:t>
      </w:r>
      <w:r w:rsidR="008605A2" w:rsidRPr="001826C9">
        <w:rPr>
          <w:rFonts w:asciiTheme="minorHAnsi" w:hAnsiTheme="minorHAnsi" w:cstheme="minorHAnsi"/>
          <w:color w:val="FF0000"/>
          <w:sz w:val="20"/>
          <w:szCs w:val="20"/>
        </w:rPr>
        <w:t>4.964% + 30%</w:t>
      </w:r>
      <w:r w:rsidR="00BE20D2" w:rsidRPr="001826C9">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sidR="00BE20D2" w:rsidRPr="001826C9">
        <w:rPr>
          <w:rFonts w:asciiTheme="minorHAnsi" w:hAnsiTheme="minorHAnsi" w:cstheme="minorHAnsi"/>
          <w:color w:val="FF0000"/>
          <w:sz w:val="20"/>
          <w:szCs w:val="20"/>
        </w:rPr>
        <w:t xml:space="preserve"> (</w:t>
      </w:r>
      <w:r w:rsidR="008605A2" w:rsidRPr="001826C9">
        <w:rPr>
          <w:rFonts w:asciiTheme="minorHAnsi" w:hAnsiTheme="minorHAnsi" w:cstheme="minorHAnsi"/>
          <w:color w:val="FF0000"/>
          <w:sz w:val="20"/>
          <w:szCs w:val="20"/>
        </w:rPr>
        <w:t>1+4.964</w:t>
      </w:r>
      <w:r w:rsidR="00BA3F71" w:rsidRPr="001826C9">
        <w:rPr>
          <w:rFonts w:asciiTheme="minorHAnsi" w:hAnsiTheme="minorHAnsi" w:cstheme="minorHAnsi"/>
          <w:color w:val="FF0000"/>
          <w:sz w:val="20"/>
          <w:szCs w:val="20"/>
        </w:rPr>
        <w:t>%</w:t>
      </w:r>
      <w:r w:rsidR="00BE20D2" w:rsidRPr="001826C9">
        <w:rPr>
          <w:rFonts w:asciiTheme="minorHAnsi" w:hAnsiTheme="minorHAnsi" w:cstheme="minorHAnsi"/>
          <w:color w:val="FF0000"/>
          <w:sz w:val="20"/>
          <w:szCs w:val="20"/>
        </w:rPr>
        <w:t>)</w:t>
      </w:r>
      <w:r w:rsidR="00D55DBD" w:rsidRPr="001826C9">
        <w:rPr>
          <w:rFonts w:asciiTheme="minorHAnsi" w:hAnsiTheme="minorHAnsi" w:cstheme="minorHAnsi"/>
          <w:color w:val="FF0000"/>
          <w:sz w:val="20"/>
          <w:szCs w:val="20"/>
        </w:rPr>
        <w:t xml:space="preserve"> </w:t>
      </w:r>
      <w:r w:rsidRPr="001826C9">
        <w:rPr>
          <w:rFonts w:asciiTheme="minorHAnsi" w:hAnsiTheme="minorHAnsi" w:cstheme="minorHAnsi"/>
          <w:color w:val="FF0000"/>
          <w:sz w:val="20"/>
          <w:szCs w:val="20"/>
        </w:rPr>
        <w:t>]</w:t>
      </w:r>
      <w:r w:rsidR="00482B08" w:rsidRPr="001826C9">
        <w:rPr>
          <w:rFonts w:asciiTheme="minorHAnsi" w:hAnsiTheme="minorHAnsi" w:cstheme="minorHAnsi"/>
          <w:color w:val="FF0000"/>
          <w:sz w:val="20"/>
          <w:szCs w:val="20"/>
        </w:rPr>
        <w:t xml:space="preserve"> = </w:t>
      </w:r>
      <w:r w:rsidR="00372F5F" w:rsidRPr="001826C9">
        <w:rPr>
          <w:rFonts w:asciiTheme="minorHAnsi" w:hAnsiTheme="minorHAnsi" w:cstheme="minorHAnsi"/>
          <w:color w:val="FF0000"/>
          <w:sz w:val="20"/>
          <w:szCs w:val="20"/>
        </w:rPr>
        <w:t>0.7738111841</w:t>
      </w:r>
    </w:p>
    <w:p w14:paraId="734096D3" w14:textId="47816D74" w:rsidR="00E17686" w:rsidRPr="001826C9" w:rsidRDefault="00E17686">
      <w:pPr>
        <w:rPr>
          <w:rFonts w:asciiTheme="minorHAnsi" w:hAnsiTheme="minorHAnsi" w:cstheme="minorHAnsi"/>
          <w:color w:val="FF0000"/>
          <w:sz w:val="20"/>
          <w:szCs w:val="20"/>
        </w:rPr>
      </w:pPr>
    </w:p>
    <w:p w14:paraId="4B50DD12" w14:textId="50097E1D" w:rsidR="00A87E5F" w:rsidRPr="001826C9" w:rsidRDefault="00A87E5F">
      <w:pPr>
        <w:rPr>
          <w:rFonts w:asciiTheme="minorHAnsi" w:hAnsiTheme="minorHAnsi" w:cstheme="minorHAnsi"/>
          <w:color w:val="FF0000"/>
          <w:sz w:val="20"/>
          <w:szCs w:val="20"/>
        </w:rPr>
      </w:pPr>
      <w:r w:rsidRPr="001826C9">
        <w:rPr>
          <w:rFonts w:asciiTheme="minorHAnsi" w:hAnsiTheme="minorHAnsi" w:cstheme="minorHAnsi"/>
          <w:color w:val="FF0000"/>
          <w:sz w:val="20"/>
          <w:szCs w:val="20"/>
        </w:rPr>
        <w:t>Resale Salvage Value, annual</w:t>
      </w:r>
      <w:r w:rsidR="00FE6E3C" w:rsidRPr="001826C9">
        <w:rPr>
          <w:rFonts w:asciiTheme="minorHAnsi" w:hAnsiTheme="minorHAnsi" w:cstheme="minorHAnsi"/>
          <w:color w:val="FF0000"/>
          <w:sz w:val="20"/>
          <w:szCs w:val="20"/>
        </w:rPr>
        <w:t>:</w:t>
      </w:r>
    </w:p>
    <w:p w14:paraId="3497D5DA" w14:textId="376A78DD" w:rsidR="00E17686" w:rsidRPr="001826C9" w:rsidRDefault="00E17686">
      <w:pPr>
        <w:rPr>
          <w:rFonts w:asciiTheme="minorHAnsi" w:hAnsiTheme="minorHAnsi" w:cstheme="minorHAnsi"/>
          <w:color w:val="FF0000"/>
          <w:sz w:val="20"/>
          <w:szCs w:val="20"/>
        </w:rPr>
      </w:pPr>
      <w:r w:rsidRPr="001826C9">
        <w:rPr>
          <w:rFonts w:asciiTheme="minorHAnsi" w:hAnsiTheme="minorHAnsi" w:cstheme="minorHAnsi"/>
          <w:color w:val="FF0000"/>
          <w:sz w:val="20"/>
          <w:szCs w:val="20"/>
        </w:rPr>
        <w:drawing>
          <wp:inline distT="0" distB="0" distL="0" distR="0" wp14:anchorId="0AAB766D" wp14:editId="6EEAF9A7">
            <wp:extent cx="20955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1257300"/>
                    </a:xfrm>
                    <a:prstGeom prst="rect">
                      <a:avLst/>
                    </a:prstGeom>
                  </pic:spPr>
                </pic:pic>
              </a:graphicData>
            </a:graphic>
          </wp:inline>
        </w:drawing>
      </w:r>
    </w:p>
    <w:p w14:paraId="1302B743" w14:textId="77777777" w:rsidR="007817C8" w:rsidRPr="001826C9" w:rsidRDefault="007817C8">
      <w:pPr>
        <w:rPr>
          <w:rFonts w:asciiTheme="minorHAnsi" w:hAnsiTheme="minorHAnsi" w:cstheme="minorHAnsi"/>
          <w:color w:val="FF0000"/>
          <w:sz w:val="20"/>
          <w:szCs w:val="20"/>
        </w:rPr>
      </w:pPr>
    </w:p>
    <w:p w14:paraId="17308C8C" w14:textId="156961BA" w:rsidR="00DA6051" w:rsidRDefault="00836354">
      <w:pPr>
        <w:rPr>
          <w:rFonts w:asciiTheme="minorHAnsi" w:hAnsiTheme="minorHAnsi" w:cstheme="minorHAnsi"/>
          <w:color w:val="FF0000"/>
          <w:sz w:val="20"/>
          <w:szCs w:val="20"/>
        </w:rPr>
      </w:pPr>
      <w:r w:rsidRPr="001826C9">
        <w:rPr>
          <w:rFonts w:asciiTheme="minorHAnsi" w:hAnsiTheme="minorHAnsi" w:cstheme="minorHAnsi"/>
          <w:color w:val="FF0000"/>
          <w:sz w:val="20"/>
          <w:szCs w:val="20"/>
        </w:rPr>
        <w:t xml:space="preserve">PW </w:t>
      </w:r>
      <w:r w:rsidR="00527C4E">
        <w:rPr>
          <w:rFonts w:asciiTheme="minorHAnsi" w:hAnsiTheme="minorHAnsi" w:cstheme="minorHAnsi"/>
          <w:color w:val="FF0000"/>
          <w:sz w:val="20"/>
          <w:szCs w:val="20"/>
        </w:rPr>
        <w:tab/>
      </w:r>
      <w:r w:rsidRPr="001826C9">
        <w:rPr>
          <w:rFonts w:asciiTheme="minorHAnsi" w:hAnsiTheme="minorHAnsi" w:cstheme="minorHAnsi"/>
          <w:color w:val="FF0000"/>
          <w:sz w:val="20"/>
          <w:szCs w:val="20"/>
        </w:rPr>
        <w:t xml:space="preserve">= </w:t>
      </w:r>
      <w:r w:rsidR="00556DED" w:rsidRPr="001826C9">
        <w:rPr>
          <w:rFonts w:asciiTheme="minorHAnsi" w:hAnsiTheme="minorHAnsi" w:cstheme="minorHAnsi"/>
          <w:color w:val="FF0000"/>
          <w:sz w:val="20"/>
          <w:szCs w:val="20"/>
        </w:rPr>
        <w:t>(</w:t>
      </w:r>
      <w:r w:rsidR="00114D50" w:rsidRPr="001826C9">
        <w:rPr>
          <w:rFonts w:asciiTheme="minorHAnsi" w:hAnsiTheme="minorHAnsi" w:cstheme="minorHAnsi"/>
          <w:color w:val="FF0000"/>
          <w:sz w:val="20"/>
          <w:szCs w:val="20"/>
        </w:rPr>
        <w:t>-$51</w:t>
      </w:r>
      <w:r w:rsidR="00526614" w:rsidRPr="001826C9">
        <w:rPr>
          <w:rFonts w:asciiTheme="minorHAnsi" w:hAnsiTheme="minorHAnsi" w:cstheme="minorHAnsi"/>
          <w:color w:val="FF0000"/>
          <w:sz w:val="20"/>
          <w:szCs w:val="20"/>
        </w:rPr>
        <w:t xml:space="preserve">,495 </w:t>
      </w:r>
      <m:oMath>
        <m:r>
          <w:rPr>
            <w:rFonts w:ascii="Cambria Math" w:hAnsi="Cambria Math" w:cstheme="minorHAnsi"/>
            <w:color w:val="FF0000"/>
            <w:sz w:val="20"/>
            <w:szCs w:val="20"/>
          </w:rPr>
          <m:t>×</m:t>
        </m:r>
      </m:oMath>
      <w:r w:rsidR="00526614" w:rsidRPr="001826C9">
        <w:rPr>
          <w:rFonts w:asciiTheme="minorHAnsi" w:hAnsiTheme="minorHAnsi" w:cstheme="minorHAnsi"/>
          <w:color w:val="FF0000"/>
          <w:sz w:val="20"/>
          <w:szCs w:val="20"/>
        </w:rPr>
        <w:t xml:space="preserve"> CTF</w:t>
      </w:r>
      <w:r w:rsidR="00556DED" w:rsidRPr="001826C9">
        <w:rPr>
          <w:rFonts w:asciiTheme="minorHAnsi" w:hAnsiTheme="minorHAnsi" w:cstheme="minorHAnsi"/>
          <w:color w:val="FF0000"/>
          <w:sz w:val="20"/>
          <w:szCs w:val="20"/>
        </w:rPr>
        <w:t>)</w:t>
      </w:r>
      <w:r w:rsidR="00526614" w:rsidRPr="001826C9">
        <w:rPr>
          <w:rFonts w:asciiTheme="minorHAnsi" w:hAnsiTheme="minorHAnsi" w:cstheme="minorHAnsi"/>
          <w:color w:val="FF0000"/>
          <w:sz w:val="20"/>
          <w:szCs w:val="20"/>
        </w:rPr>
        <w:t xml:space="preserve"> +</w:t>
      </w:r>
      <w:r w:rsidR="00556DED" w:rsidRPr="001826C9">
        <w:rPr>
          <w:rFonts w:asciiTheme="minorHAnsi" w:hAnsiTheme="minorHAnsi" w:cstheme="minorHAnsi"/>
          <w:color w:val="FF0000"/>
          <w:sz w:val="20"/>
          <w:szCs w:val="20"/>
        </w:rPr>
        <w:t xml:space="preserve"> (</w:t>
      </w:r>
      <w:r w:rsidR="000600B2">
        <w:rPr>
          <w:rFonts w:asciiTheme="minorHAnsi" w:hAnsiTheme="minorHAnsi" w:cstheme="minorHAnsi"/>
          <w:color w:val="FF0000"/>
          <w:sz w:val="20"/>
          <w:szCs w:val="20"/>
        </w:rPr>
        <w:t>$</w:t>
      </w:r>
      <w:r w:rsidR="00861FCE" w:rsidRPr="001826C9">
        <w:rPr>
          <w:rFonts w:asciiTheme="minorHAnsi" w:hAnsiTheme="minorHAnsi" w:cstheme="minorHAnsi"/>
          <w:color w:val="FF0000"/>
          <w:sz w:val="20"/>
          <w:szCs w:val="20"/>
        </w:rPr>
        <w:t>1</w:t>
      </w:r>
      <w:r w:rsidR="000600B2">
        <w:rPr>
          <w:rFonts w:asciiTheme="minorHAnsi" w:hAnsiTheme="minorHAnsi" w:cstheme="minorHAnsi"/>
          <w:color w:val="FF0000"/>
          <w:sz w:val="20"/>
          <w:szCs w:val="20"/>
        </w:rPr>
        <w:t>,</w:t>
      </w:r>
      <w:r w:rsidR="00861FCE" w:rsidRPr="001826C9">
        <w:rPr>
          <w:rFonts w:asciiTheme="minorHAnsi" w:hAnsiTheme="minorHAnsi" w:cstheme="minorHAnsi"/>
          <w:color w:val="FF0000"/>
          <w:sz w:val="20"/>
          <w:szCs w:val="20"/>
        </w:rPr>
        <w:t xml:space="preserve">250 </w:t>
      </w:r>
      <m:oMath>
        <m:r>
          <w:rPr>
            <w:rFonts w:ascii="Cambria Math" w:hAnsi="Cambria Math" w:cstheme="minorHAnsi"/>
            <w:color w:val="FF0000"/>
            <w:sz w:val="20"/>
            <w:szCs w:val="20"/>
          </w:rPr>
          <m:t>×</m:t>
        </m:r>
      </m:oMath>
      <w:r w:rsidR="00861FCE" w:rsidRPr="001826C9">
        <w:rPr>
          <w:rFonts w:asciiTheme="minorHAnsi" w:hAnsiTheme="minorHAnsi" w:cstheme="minorHAnsi"/>
          <w:color w:val="FF0000"/>
          <w:sz w:val="20"/>
          <w:szCs w:val="20"/>
        </w:rPr>
        <w:t xml:space="preserve"> (1-</w:t>
      </w:r>
      <w:r w:rsidR="0049263B" w:rsidRPr="001826C9">
        <w:rPr>
          <w:rFonts w:asciiTheme="minorHAnsi" w:hAnsiTheme="minorHAnsi" w:cstheme="minorHAnsi"/>
          <w:color w:val="FF0000"/>
          <w:sz w:val="20"/>
          <w:szCs w:val="20"/>
        </w:rPr>
        <w:t>27%</w:t>
      </w:r>
      <w:r w:rsidR="00861FCE" w:rsidRPr="001826C9">
        <w:rPr>
          <w:rFonts w:asciiTheme="minorHAnsi" w:hAnsiTheme="minorHAnsi" w:cstheme="minorHAnsi"/>
          <w:color w:val="FF0000"/>
          <w:sz w:val="20"/>
          <w:szCs w:val="20"/>
        </w:rPr>
        <w:t>)</w:t>
      </w:r>
      <w:r w:rsidR="0049263B" w:rsidRPr="001826C9">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sidR="0049263B" w:rsidRPr="001826C9">
        <w:rPr>
          <w:rFonts w:asciiTheme="minorHAnsi" w:hAnsiTheme="minorHAnsi" w:cstheme="minorHAnsi"/>
          <w:color w:val="FF0000"/>
          <w:sz w:val="20"/>
          <w:szCs w:val="20"/>
        </w:rPr>
        <w:t xml:space="preserve"> </w:t>
      </w:r>
      <w:r w:rsidR="00D81DBB" w:rsidRPr="001826C9">
        <w:rPr>
          <w:rFonts w:asciiTheme="minorHAnsi" w:hAnsiTheme="minorHAnsi" w:cstheme="minorHAnsi"/>
          <w:color w:val="FF0000"/>
          <w:sz w:val="20"/>
          <w:szCs w:val="20"/>
        </w:rPr>
        <w:t xml:space="preserve">(P/A, 4.964%, </w:t>
      </w:r>
      <w:r w:rsidR="003277B8" w:rsidRPr="001826C9">
        <w:rPr>
          <w:rFonts w:asciiTheme="minorHAnsi" w:hAnsiTheme="minorHAnsi" w:cstheme="minorHAnsi"/>
          <w:color w:val="FF0000"/>
          <w:sz w:val="20"/>
          <w:szCs w:val="20"/>
        </w:rPr>
        <w:t>6</w:t>
      </w:r>
      <w:r w:rsidR="00D81DBB" w:rsidRPr="001826C9">
        <w:rPr>
          <w:rFonts w:asciiTheme="minorHAnsi" w:hAnsiTheme="minorHAnsi" w:cstheme="minorHAnsi"/>
          <w:color w:val="FF0000"/>
          <w:sz w:val="20"/>
          <w:szCs w:val="20"/>
        </w:rPr>
        <w:t>)</w:t>
      </w:r>
      <w:r w:rsidR="00556DED" w:rsidRPr="001826C9">
        <w:rPr>
          <w:rFonts w:asciiTheme="minorHAnsi" w:hAnsiTheme="minorHAnsi" w:cstheme="minorHAnsi"/>
          <w:color w:val="FF0000"/>
          <w:sz w:val="20"/>
          <w:szCs w:val="20"/>
        </w:rPr>
        <w:t>) +</w:t>
      </w:r>
      <w:r w:rsidR="003277B8" w:rsidRPr="001826C9">
        <w:rPr>
          <w:rFonts w:asciiTheme="minorHAnsi" w:hAnsiTheme="minorHAnsi" w:cstheme="minorHAnsi"/>
          <w:color w:val="FF0000"/>
          <w:sz w:val="20"/>
          <w:szCs w:val="20"/>
        </w:rPr>
        <w:t xml:space="preserve"> (</w:t>
      </w:r>
      <w:r w:rsidR="000600B2">
        <w:rPr>
          <w:rFonts w:asciiTheme="minorHAnsi" w:hAnsiTheme="minorHAnsi" w:cstheme="minorHAnsi"/>
          <w:color w:val="FF0000"/>
          <w:sz w:val="20"/>
          <w:szCs w:val="20"/>
        </w:rPr>
        <w:t>$</w:t>
      </w:r>
      <w:r w:rsidR="00570015" w:rsidRPr="001826C9">
        <w:rPr>
          <w:rFonts w:asciiTheme="minorHAnsi" w:hAnsiTheme="minorHAnsi" w:cstheme="minorHAnsi"/>
          <w:color w:val="FF0000"/>
          <w:sz w:val="20"/>
          <w:szCs w:val="20"/>
        </w:rPr>
        <w:t>1</w:t>
      </w:r>
      <w:r w:rsidR="00935D13" w:rsidRPr="001826C9">
        <w:rPr>
          <w:rFonts w:asciiTheme="minorHAnsi" w:hAnsiTheme="minorHAnsi" w:cstheme="minorHAnsi"/>
          <w:color w:val="FF0000"/>
          <w:sz w:val="20"/>
          <w:szCs w:val="20"/>
        </w:rPr>
        <w:t>3</w:t>
      </w:r>
      <w:r w:rsidR="00C67986">
        <w:rPr>
          <w:rFonts w:asciiTheme="minorHAnsi" w:hAnsiTheme="minorHAnsi" w:cstheme="minorHAnsi"/>
          <w:color w:val="FF0000"/>
          <w:sz w:val="20"/>
          <w:szCs w:val="20"/>
        </w:rPr>
        <w:t>,</w:t>
      </w:r>
      <w:r w:rsidR="00935D13" w:rsidRPr="001826C9">
        <w:rPr>
          <w:rFonts w:asciiTheme="minorHAnsi" w:hAnsiTheme="minorHAnsi" w:cstheme="minorHAnsi"/>
          <w:color w:val="FF0000"/>
          <w:sz w:val="20"/>
          <w:szCs w:val="20"/>
        </w:rPr>
        <w:t xml:space="preserve">995 </w:t>
      </w:r>
      <m:oMath>
        <m:r>
          <w:rPr>
            <w:rFonts w:ascii="Cambria Math" w:hAnsi="Cambria Math" w:cstheme="minorHAnsi"/>
            <w:color w:val="FF0000"/>
            <w:sz w:val="20"/>
            <w:szCs w:val="20"/>
          </w:rPr>
          <m:t>×</m:t>
        </m:r>
      </m:oMath>
      <w:r w:rsidR="00935D13" w:rsidRPr="001826C9">
        <w:rPr>
          <w:rFonts w:asciiTheme="minorHAnsi" w:hAnsiTheme="minorHAnsi" w:cstheme="minorHAnsi"/>
          <w:color w:val="FF0000"/>
          <w:sz w:val="20"/>
          <w:szCs w:val="20"/>
        </w:rPr>
        <w:t xml:space="preserve"> CSF </w:t>
      </w:r>
      <m:oMath>
        <m:r>
          <w:rPr>
            <w:rFonts w:ascii="Cambria Math" w:hAnsi="Cambria Math" w:cstheme="minorHAnsi"/>
            <w:color w:val="FF0000"/>
            <w:sz w:val="20"/>
            <w:szCs w:val="20"/>
          </w:rPr>
          <m:t>×</m:t>
        </m:r>
      </m:oMath>
      <w:r w:rsidR="00935D13" w:rsidRPr="001826C9">
        <w:rPr>
          <w:rFonts w:asciiTheme="minorHAnsi" w:hAnsiTheme="minorHAnsi" w:cstheme="minorHAnsi"/>
          <w:color w:val="FF0000"/>
          <w:sz w:val="20"/>
          <w:szCs w:val="20"/>
        </w:rPr>
        <w:t xml:space="preserve"> (P/F, </w:t>
      </w:r>
      <w:r w:rsidR="00862286" w:rsidRPr="001826C9">
        <w:rPr>
          <w:rFonts w:asciiTheme="minorHAnsi" w:hAnsiTheme="minorHAnsi" w:cstheme="minorHAnsi"/>
          <w:color w:val="FF0000"/>
          <w:sz w:val="20"/>
          <w:szCs w:val="20"/>
        </w:rPr>
        <w:t>4.964%, 6</w:t>
      </w:r>
      <w:r w:rsidR="00935D13" w:rsidRPr="001826C9">
        <w:rPr>
          <w:rFonts w:asciiTheme="minorHAnsi" w:hAnsiTheme="minorHAnsi" w:cstheme="minorHAnsi"/>
          <w:color w:val="FF0000"/>
          <w:sz w:val="20"/>
          <w:szCs w:val="20"/>
        </w:rPr>
        <w:t>)</w:t>
      </w:r>
      <w:r w:rsidR="00F54367">
        <w:rPr>
          <w:rFonts w:asciiTheme="minorHAnsi" w:hAnsiTheme="minorHAnsi" w:cstheme="minorHAnsi"/>
          <w:color w:val="FF0000"/>
          <w:sz w:val="20"/>
          <w:szCs w:val="20"/>
        </w:rPr>
        <w:t>)</w:t>
      </w:r>
    </w:p>
    <w:p w14:paraId="71F0BCC0" w14:textId="7C629BB3" w:rsidR="00303A52" w:rsidRDefault="00303A52">
      <w:pPr>
        <w:rPr>
          <w:rFonts w:asciiTheme="minorHAnsi" w:hAnsiTheme="minorHAnsi" w:cstheme="minorHAnsi"/>
          <w:color w:val="FF0000"/>
          <w:sz w:val="20"/>
          <w:szCs w:val="20"/>
        </w:rPr>
      </w:pPr>
      <w:r>
        <w:rPr>
          <w:rFonts w:asciiTheme="minorHAnsi" w:hAnsiTheme="minorHAnsi" w:cstheme="minorHAnsi"/>
          <w:color w:val="FF0000"/>
          <w:sz w:val="20"/>
          <w:szCs w:val="20"/>
        </w:rPr>
        <w:tab/>
        <w:t xml:space="preserve">= </w:t>
      </w:r>
      <w:r w:rsidR="00790065" w:rsidRPr="00790065">
        <w:rPr>
          <w:rFonts w:asciiTheme="minorHAnsi" w:hAnsiTheme="minorHAnsi" w:cstheme="minorHAnsi"/>
          <w:color w:val="FF0000"/>
          <w:sz w:val="20"/>
          <w:szCs w:val="20"/>
        </w:rPr>
        <w:t>-</w:t>
      </w:r>
      <w:r w:rsidR="009D1B88">
        <w:rPr>
          <w:rFonts w:asciiTheme="minorHAnsi" w:hAnsiTheme="minorHAnsi" w:cstheme="minorHAnsi"/>
          <w:color w:val="FF0000"/>
          <w:sz w:val="20"/>
          <w:szCs w:val="20"/>
        </w:rPr>
        <w:t>$</w:t>
      </w:r>
      <w:r w:rsidR="00790065" w:rsidRPr="00790065">
        <w:rPr>
          <w:rFonts w:asciiTheme="minorHAnsi" w:hAnsiTheme="minorHAnsi" w:cstheme="minorHAnsi"/>
          <w:color w:val="FF0000"/>
          <w:sz w:val="20"/>
          <w:szCs w:val="20"/>
        </w:rPr>
        <w:t>39</w:t>
      </w:r>
      <w:r w:rsidR="00F56409">
        <w:rPr>
          <w:rFonts w:asciiTheme="minorHAnsi" w:hAnsiTheme="minorHAnsi" w:cstheme="minorHAnsi"/>
          <w:color w:val="FF0000"/>
          <w:sz w:val="20"/>
          <w:szCs w:val="20"/>
        </w:rPr>
        <w:t>,</w:t>
      </w:r>
      <w:r w:rsidR="00790065" w:rsidRPr="00790065">
        <w:rPr>
          <w:rFonts w:asciiTheme="minorHAnsi" w:hAnsiTheme="minorHAnsi" w:cstheme="minorHAnsi"/>
          <w:color w:val="FF0000"/>
          <w:sz w:val="20"/>
          <w:szCs w:val="20"/>
        </w:rPr>
        <w:t>847.40693</w:t>
      </w:r>
      <w:r w:rsidR="00790065">
        <w:rPr>
          <w:rFonts w:asciiTheme="minorHAnsi" w:hAnsiTheme="minorHAnsi" w:cstheme="minorHAnsi"/>
          <w:color w:val="FF0000"/>
          <w:sz w:val="20"/>
          <w:szCs w:val="20"/>
        </w:rPr>
        <w:t xml:space="preserve"> + (</w:t>
      </w:r>
      <w:r w:rsidR="009D1B88">
        <w:rPr>
          <w:rFonts w:asciiTheme="minorHAnsi" w:hAnsiTheme="minorHAnsi" w:cstheme="minorHAnsi"/>
          <w:color w:val="FF0000"/>
          <w:sz w:val="20"/>
          <w:szCs w:val="20"/>
        </w:rPr>
        <w:t>$</w:t>
      </w:r>
      <w:r w:rsidR="00790065" w:rsidRPr="00790065">
        <w:rPr>
          <w:rFonts w:asciiTheme="minorHAnsi" w:hAnsiTheme="minorHAnsi" w:cstheme="minorHAnsi"/>
          <w:color w:val="FF0000"/>
          <w:sz w:val="20"/>
          <w:szCs w:val="20"/>
        </w:rPr>
        <w:t>912.5</w:t>
      </w:r>
      <w:r w:rsidR="00790065">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sidR="00790065" w:rsidRPr="001826C9">
        <w:rPr>
          <w:rFonts w:asciiTheme="minorHAnsi" w:hAnsiTheme="minorHAnsi" w:cstheme="minorHAnsi"/>
          <w:color w:val="FF0000"/>
          <w:sz w:val="20"/>
          <w:szCs w:val="20"/>
        </w:rPr>
        <w:t xml:space="preserve"> (P/A, 4.964%, 6))</w:t>
      </w:r>
      <w:r w:rsidR="00790065">
        <w:rPr>
          <w:rFonts w:asciiTheme="minorHAnsi" w:hAnsiTheme="minorHAnsi" w:cstheme="minorHAnsi"/>
          <w:color w:val="FF0000"/>
          <w:sz w:val="20"/>
          <w:szCs w:val="20"/>
        </w:rPr>
        <w:t xml:space="preserve"> + </w:t>
      </w:r>
      <w:r w:rsidR="00F54367">
        <w:rPr>
          <w:rFonts w:asciiTheme="minorHAnsi" w:hAnsiTheme="minorHAnsi" w:cstheme="minorHAnsi"/>
          <w:color w:val="FF0000"/>
          <w:sz w:val="20"/>
          <w:szCs w:val="20"/>
        </w:rPr>
        <w:t>(</w:t>
      </w:r>
      <w:r w:rsidR="009D1B88">
        <w:rPr>
          <w:rFonts w:asciiTheme="minorHAnsi" w:hAnsiTheme="minorHAnsi" w:cstheme="minorHAnsi"/>
          <w:color w:val="FF0000"/>
          <w:sz w:val="20"/>
          <w:szCs w:val="20"/>
        </w:rPr>
        <w:t>$</w:t>
      </w:r>
      <w:r w:rsidR="00F54367" w:rsidRPr="00F54367">
        <w:rPr>
          <w:rFonts w:asciiTheme="minorHAnsi" w:hAnsiTheme="minorHAnsi" w:cstheme="minorHAnsi"/>
          <w:color w:val="FF0000"/>
          <w:sz w:val="20"/>
          <w:szCs w:val="20"/>
        </w:rPr>
        <w:t>10</w:t>
      </w:r>
      <w:r w:rsidR="004A505B">
        <w:rPr>
          <w:rFonts w:asciiTheme="minorHAnsi" w:hAnsiTheme="minorHAnsi" w:cstheme="minorHAnsi"/>
          <w:color w:val="FF0000"/>
          <w:sz w:val="20"/>
          <w:szCs w:val="20"/>
        </w:rPr>
        <w:t>,</w:t>
      </w:r>
      <w:r w:rsidR="00F54367" w:rsidRPr="00F54367">
        <w:rPr>
          <w:rFonts w:asciiTheme="minorHAnsi" w:hAnsiTheme="minorHAnsi" w:cstheme="minorHAnsi"/>
          <w:color w:val="FF0000"/>
          <w:sz w:val="20"/>
          <w:szCs w:val="20"/>
        </w:rPr>
        <w:t>752.82233</w:t>
      </w:r>
      <w:r w:rsidR="00F54367">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sidR="00F54367" w:rsidRPr="001826C9">
        <w:rPr>
          <w:rFonts w:asciiTheme="minorHAnsi" w:hAnsiTheme="minorHAnsi" w:cstheme="minorHAnsi"/>
          <w:color w:val="FF0000"/>
          <w:sz w:val="20"/>
          <w:szCs w:val="20"/>
        </w:rPr>
        <w:t xml:space="preserve"> (P/F, 4.964%, 6)</w:t>
      </w:r>
      <w:r w:rsidR="00F54367">
        <w:rPr>
          <w:rFonts w:asciiTheme="minorHAnsi" w:hAnsiTheme="minorHAnsi" w:cstheme="minorHAnsi"/>
          <w:color w:val="FF0000"/>
          <w:sz w:val="20"/>
          <w:szCs w:val="20"/>
        </w:rPr>
        <w:t>)</w:t>
      </w:r>
    </w:p>
    <w:p w14:paraId="47570EDE" w14:textId="1EB04159" w:rsidR="00FC0717" w:rsidRDefault="00527C4E">
      <w:pPr>
        <w:rPr>
          <w:rFonts w:asciiTheme="minorHAnsi" w:hAnsiTheme="minorHAnsi" w:cstheme="minorHAnsi"/>
          <w:color w:val="FF0000"/>
          <w:sz w:val="20"/>
          <w:szCs w:val="20"/>
        </w:rPr>
      </w:pPr>
      <w:r>
        <w:rPr>
          <w:rFonts w:asciiTheme="minorHAnsi" w:hAnsiTheme="minorHAnsi" w:cstheme="minorHAnsi"/>
          <w:color w:val="FF0000"/>
          <w:sz w:val="20"/>
          <w:szCs w:val="20"/>
        </w:rPr>
        <w:tab/>
        <w:t>= -$27</w:t>
      </w:r>
      <w:r w:rsidR="003A161E">
        <w:rPr>
          <w:rFonts w:asciiTheme="minorHAnsi" w:hAnsiTheme="minorHAnsi" w:cstheme="minorHAnsi"/>
          <w:color w:val="FF0000"/>
          <w:sz w:val="20"/>
          <w:szCs w:val="20"/>
        </w:rPr>
        <w:t>,</w:t>
      </w:r>
      <w:r>
        <w:rPr>
          <w:rFonts w:asciiTheme="minorHAnsi" w:hAnsiTheme="minorHAnsi" w:cstheme="minorHAnsi"/>
          <w:color w:val="FF0000"/>
          <w:sz w:val="20"/>
          <w:szCs w:val="20"/>
        </w:rPr>
        <w:t>170.05314</w:t>
      </w:r>
    </w:p>
    <w:p w14:paraId="2E72B8F5" w14:textId="022E5DE8" w:rsidR="00527C4E" w:rsidRDefault="00527C4E">
      <w:pPr>
        <w:rPr>
          <w:rFonts w:asciiTheme="minorHAnsi" w:hAnsiTheme="minorHAnsi" w:cstheme="minorHAnsi"/>
          <w:color w:val="FF0000"/>
          <w:sz w:val="20"/>
          <w:szCs w:val="20"/>
        </w:rPr>
      </w:pPr>
    </w:p>
    <w:p w14:paraId="47D54B06" w14:textId="0835B98A" w:rsidR="00527C4E" w:rsidRPr="001826C9" w:rsidRDefault="00527C4E">
      <w:pPr>
        <w:rPr>
          <w:rFonts w:asciiTheme="minorHAnsi" w:hAnsiTheme="minorHAnsi" w:cstheme="minorHAnsi"/>
          <w:color w:val="FF0000"/>
          <w:sz w:val="20"/>
          <w:szCs w:val="20"/>
        </w:rPr>
      </w:pPr>
      <w:r>
        <w:rPr>
          <w:rFonts w:asciiTheme="minorHAnsi" w:hAnsiTheme="minorHAnsi" w:cstheme="minorHAnsi"/>
          <w:color w:val="FF0000"/>
          <w:sz w:val="20"/>
          <w:szCs w:val="20"/>
        </w:rPr>
        <w:t xml:space="preserve">The </w:t>
      </w:r>
      <w:r w:rsidR="00303A52">
        <w:rPr>
          <w:rFonts w:asciiTheme="minorHAnsi" w:hAnsiTheme="minorHAnsi" w:cstheme="minorHAnsi"/>
          <w:color w:val="FF0000"/>
          <w:sz w:val="20"/>
          <w:szCs w:val="20"/>
        </w:rPr>
        <w:t>machine has a</w:t>
      </w:r>
      <w:r w:rsidR="00C975E0">
        <w:rPr>
          <w:rFonts w:asciiTheme="minorHAnsi" w:hAnsiTheme="minorHAnsi" w:cstheme="minorHAnsi"/>
          <w:color w:val="FF0000"/>
          <w:sz w:val="20"/>
          <w:szCs w:val="20"/>
        </w:rPr>
        <w:t>n after-tax</w:t>
      </w:r>
      <w:r w:rsidR="00303A52">
        <w:rPr>
          <w:rFonts w:asciiTheme="minorHAnsi" w:hAnsiTheme="minorHAnsi" w:cstheme="minorHAnsi"/>
          <w:color w:val="FF0000"/>
          <w:sz w:val="20"/>
          <w:szCs w:val="20"/>
        </w:rPr>
        <w:t xml:space="preserve"> negative</w:t>
      </w:r>
      <w:r w:rsidR="00932379">
        <w:rPr>
          <w:rFonts w:asciiTheme="minorHAnsi" w:hAnsiTheme="minorHAnsi" w:cstheme="minorHAnsi"/>
          <w:color w:val="FF0000"/>
          <w:sz w:val="20"/>
          <w:szCs w:val="20"/>
        </w:rPr>
        <w:t xml:space="preserve"> present worth. It should not be brought.</w:t>
      </w:r>
    </w:p>
    <w:p w14:paraId="0EF9FAA6" w14:textId="77777777" w:rsidR="00582554" w:rsidRDefault="00582554">
      <w:pPr>
        <w:rPr>
          <w:rFonts w:asciiTheme="minorHAnsi" w:hAnsiTheme="minorHAnsi" w:cstheme="minorHAnsi"/>
          <w:sz w:val="20"/>
          <w:szCs w:val="20"/>
        </w:rPr>
      </w:pPr>
    </w:p>
    <w:p w14:paraId="7AA04900" w14:textId="77777777" w:rsidR="00DA6051" w:rsidRDefault="00DA6051">
      <w:pPr>
        <w:rPr>
          <w:rFonts w:asciiTheme="minorHAnsi" w:hAnsiTheme="minorHAnsi" w:cstheme="minorHAnsi"/>
          <w:sz w:val="20"/>
          <w:szCs w:val="20"/>
        </w:rPr>
      </w:pPr>
    </w:p>
    <w:p w14:paraId="636E9DD1" w14:textId="3C8CA4EF" w:rsidR="00F35EF8" w:rsidRPr="00E24960" w:rsidRDefault="00F35EF8">
      <w:pPr>
        <w:rPr>
          <w:rFonts w:asciiTheme="minorHAnsi" w:hAnsiTheme="minorHAnsi" w:cstheme="minorHAnsi"/>
          <w:sz w:val="20"/>
          <w:szCs w:val="20"/>
        </w:rPr>
      </w:pPr>
      <w:r w:rsidRPr="00E24960">
        <w:rPr>
          <w:rFonts w:asciiTheme="minorHAnsi" w:hAnsiTheme="minorHAnsi" w:cstheme="minorHAnsi"/>
          <w:sz w:val="20"/>
          <w:szCs w:val="20"/>
        </w:rPr>
        <w:br w:type="page"/>
      </w:r>
    </w:p>
    <w:p w14:paraId="386EF2B3" w14:textId="56FEB89C" w:rsidR="003C7963" w:rsidRPr="00E24960" w:rsidRDefault="003C7963" w:rsidP="003C7963">
      <w:pPr>
        <w:pStyle w:val="Heading2"/>
        <w:rPr>
          <w:rFonts w:asciiTheme="minorHAnsi" w:hAnsiTheme="minorHAnsi" w:cstheme="minorHAnsi"/>
          <w:sz w:val="22"/>
          <w:szCs w:val="21"/>
        </w:rPr>
      </w:pPr>
      <w:bookmarkStart w:id="11" w:name="_Toc120214537"/>
      <w:r w:rsidRPr="00E24960">
        <w:rPr>
          <w:rFonts w:asciiTheme="minorHAnsi" w:hAnsiTheme="minorHAnsi" w:cstheme="minorHAnsi"/>
          <w:sz w:val="22"/>
          <w:szCs w:val="21"/>
        </w:rPr>
        <w:lastRenderedPageBreak/>
        <w:t>Question 3: Capital Cost Allowance (Lecture 3</w:t>
      </w:r>
      <w:r w:rsidR="00385306" w:rsidRPr="00E24960">
        <w:rPr>
          <w:rFonts w:asciiTheme="minorHAnsi" w:hAnsiTheme="minorHAnsi" w:cstheme="minorHAnsi"/>
          <w:sz w:val="22"/>
          <w:szCs w:val="21"/>
        </w:rPr>
        <w:t>2</w:t>
      </w:r>
      <w:r w:rsidRPr="00E24960">
        <w:rPr>
          <w:rFonts w:asciiTheme="minorHAnsi" w:hAnsiTheme="minorHAnsi" w:cstheme="minorHAnsi"/>
          <w:sz w:val="22"/>
          <w:szCs w:val="21"/>
        </w:rPr>
        <w:t>)</w:t>
      </w:r>
      <w:bookmarkEnd w:id="11"/>
    </w:p>
    <w:p w14:paraId="193472AB" w14:textId="77777777" w:rsidR="000F1490" w:rsidRPr="00E24960" w:rsidRDefault="000F1490" w:rsidP="00F35EF8">
      <w:pPr>
        <w:rPr>
          <w:rFonts w:asciiTheme="minorHAnsi" w:hAnsiTheme="minorHAnsi" w:cstheme="minorHAnsi"/>
          <w:sz w:val="20"/>
          <w:szCs w:val="20"/>
        </w:rPr>
      </w:pPr>
    </w:p>
    <w:p w14:paraId="66655CBD" w14:textId="46D95421" w:rsidR="00086884" w:rsidRPr="00E24960" w:rsidRDefault="00086884" w:rsidP="00F35EF8">
      <w:pPr>
        <w:rPr>
          <w:rFonts w:asciiTheme="minorHAnsi" w:hAnsiTheme="minorHAnsi" w:cstheme="minorHAnsi"/>
          <w:sz w:val="20"/>
          <w:szCs w:val="20"/>
        </w:rPr>
      </w:pPr>
      <w:r w:rsidRPr="00E24960">
        <w:rPr>
          <w:rFonts w:asciiTheme="minorHAnsi" w:hAnsiTheme="minorHAnsi" w:cstheme="minorHAnsi"/>
          <w:sz w:val="20"/>
          <w:szCs w:val="20"/>
          <w:highlight w:val="yellow"/>
        </w:rPr>
        <w:t>Consider the following sequence of events</w:t>
      </w:r>
      <w:r w:rsidR="00881532" w:rsidRPr="00E24960">
        <w:rPr>
          <w:rFonts w:asciiTheme="minorHAnsi" w:hAnsiTheme="minorHAnsi" w:cstheme="minorHAnsi"/>
          <w:sz w:val="20"/>
          <w:szCs w:val="20"/>
          <w:highlight w:val="yellow"/>
        </w:rPr>
        <w:t>, which are based on similar information to that in Question 2.</w:t>
      </w:r>
    </w:p>
    <w:p w14:paraId="45661E3A" w14:textId="77777777" w:rsidR="00086884" w:rsidRPr="00E24960" w:rsidRDefault="00086884" w:rsidP="00F35EF8">
      <w:pPr>
        <w:rPr>
          <w:rFonts w:asciiTheme="minorHAnsi" w:hAnsiTheme="minorHAnsi" w:cstheme="minorHAnsi"/>
          <w:sz w:val="20"/>
          <w:szCs w:val="20"/>
        </w:rPr>
      </w:pPr>
    </w:p>
    <w:p w14:paraId="4C6E1060" w14:textId="2F372C3A" w:rsidR="00C05F1C" w:rsidRPr="00E24960" w:rsidRDefault="00C05F1C"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 xml:space="preserve">The relevant tax rate for </w:t>
      </w:r>
      <w:r w:rsidR="00881532" w:rsidRPr="00E24960">
        <w:rPr>
          <w:rFonts w:asciiTheme="minorHAnsi" w:hAnsiTheme="minorHAnsi" w:cstheme="minorHAnsi"/>
          <w:sz w:val="20"/>
          <w:szCs w:val="20"/>
        </w:rPr>
        <w:t>Mandeep’s</w:t>
      </w:r>
      <w:r w:rsidRPr="00E24960">
        <w:rPr>
          <w:rFonts w:asciiTheme="minorHAnsi" w:hAnsiTheme="minorHAnsi" w:cstheme="minorHAnsi"/>
          <w:sz w:val="20"/>
          <w:szCs w:val="20"/>
        </w:rPr>
        <w:t xml:space="preserve"> firm is t = 27%.</w:t>
      </w:r>
    </w:p>
    <w:p w14:paraId="4F6436A1" w14:textId="253BEF69" w:rsidR="00F35EF8" w:rsidRPr="00E24960" w:rsidRDefault="00881532"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Mandeep’s firm has signed a contract with a ZEV dealer that allows it to buy ZEV for $51,495.00 each at any time from 2023 to 2033.</w:t>
      </w:r>
    </w:p>
    <w:p w14:paraId="2597A1A3" w14:textId="69BE5593" w:rsidR="00881532" w:rsidRPr="00E24960" w:rsidRDefault="00881532"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The same contract allows the firm to sell the ZEV back to the dealer. The dealer pays the same resale value that we used in Question 2: that is, the resale value of the ZEV falls by $7,500 a year.</w:t>
      </w:r>
    </w:p>
    <w:p w14:paraId="45E5E455" w14:textId="684E5B85" w:rsidR="00881532" w:rsidRPr="00E24960" w:rsidRDefault="00881532"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The ZEV is class 54 good, so the relevant d=30% per year for tax purposes.</w:t>
      </w:r>
    </w:p>
    <w:p w14:paraId="28238E12" w14:textId="0B1E23C1" w:rsidR="00881532" w:rsidRPr="00E24960" w:rsidRDefault="00881532"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In 2023, the firm buys a ZEV which it sells back in 2028. This is the firm’s first purchase of a class 54 good, ever.</w:t>
      </w:r>
    </w:p>
    <w:p w14:paraId="11B822DD" w14:textId="42D51523" w:rsidR="000F1490" w:rsidRPr="00E24960" w:rsidRDefault="00881532"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In 2025, the firm buys a ZEV which it sells back in 2029.</w:t>
      </w:r>
    </w:p>
    <w:p w14:paraId="0398BB48" w14:textId="5FD42176" w:rsidR="00881532" w:rsidRPr="00E24960" w:rsidRDefault="00881532"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In 2028, the firm buys a ZEV which it sells back in 2032</w:t>
      </w:r>
    </w:p>
    <w:p w14:paraId="68149896" w14:textId="6DF6BD25" w:rsidR="00881532" w:rsidRPr="00E24960" w:rsidRDefault="00881532"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In 2029, the firm buys a ZEV which it sells back in 2033.</w:t>
      </w:r>
    </w:p>
    <w:p w14:paraId="6527534B" w14:textId="308E9BAE" w:rsidR="00881532" w:rsidRPr="00E24960" w:rsidRDefault="00881532"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After the sale in 2033, the firm buys no more class 54 goods (the class 54 account is ‘closed out’).</w:t>
      </w:r>
    </w:p>
    <w:p w14:paraId="067CB2C0" w14:textId="775D53FD" w:rsidR="00F367F9" w:rsidRPr="00E24960" w:rsidRDefault="00881532" w:rsidP="00086884">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Mandeep’s firm</w:t>
      </w:r>
      <w:r w:rsidR="00F367F9" w:rsidRPr="00E24960">
        <w:rPr>
          <w:rFonts w:asciiTheme="minorHAnsi" w:hAnsiTheme="minorHAnsi" w:cstheme="minorHAnsi"/>
          <w:sz w:val="20"/>
          <w:szCs w:val="20"/>
        </w:rPr>
        <w:t xml:space="preserve"> always claims the maximum CCA each year (as in the lecture examples).</w:t>
      </w:r>
    </w:p>
    <w:p w14:paraId="58517CEF" w14:textId="60855FCA" w:rsidR="000F1490" w:rsidRPr="00E24960" w:rsidRDefault="000F1490" w:rsidP="000F1490">
      <w:pPr>
        <w:rPr>
          <w:rFonts w:asciiTheme="minorHAnsi" w:hAnsiTheme="minorHAnsi" w:cstheme="minorHAnsi"/>
          <w:sz w:val="20"/>
          <w:szCs w:val="20"/>
        </w:rPr>
      </w:pPr>
    </w:p>
    <w:p w14:paraId="77B8BA58" w14:textId="1C6AE2C5" w:rsidR="00385306" w:rsidRPr="00E24960" w:rsidRDefault="00385306" w:rsidP="00385306">
      <w:pPr>
        <w:pStyle w:val="Heading3"/>
        <w:rPr>
          <w:rFonts w:asciiTheme="minorHAnsi" w:hAnsiTheme="minorHAnsi" w:cstheme="minorHAnsi"/>
          <w:sz w:val="21"/>
          <w:szCs w:val="20"/>
        </w:rPr>
      </w:pPr>
      <w:bookmarkStart w:id="12" w:name="_Toc120214538"/>
      <w:r w:rsidRPr="00E24960">
        <w:rPr>
          <w:rFonts w:asciiTheme="minorHAnsi" w:hAnsiTheme="minorHAnsi" w:cstheme="minorHAnsi"/>
          <w:sz w:val="21"/>
          <w:szCs w:val="20"/>
        </w:rPr>
        <w:t>3.a Remaining UCC</w:t>
      </w:r>
      <w:bookmarkEnd w:id="12"/>
    </w:p>
    <w:p w14:paraId="5B1B42E5" w14:textId="3FE22ED9" w:rsidR="00881532" w:rsidRPr="00E24960" w:rsidRDefault="00881532" w:rsidP="000F1490">
      <w:pPr>
        <w:rPr>
          <w:rFonts w:asciiTheme="minorHAnsi" w:hAnsiTheme="minorHAnsi" w:cstheme="minorHAnsi"/>
          <w:sz w:val="20"/>
          <w:szCs w:val="20"/>
        </w:rPr>
      </w:pPr>
    </w:p>
    <w:p w14:paraId="486DBB0D" w14:textId="620627C6" w:rsidR="000F1490" w:rsidRPr="00E24960" w:rsidRDefault="000F1490" w:rsidP="000F1490">
      <w:pPr>
        <w:rPr>
          <w:rFonts w:asciiTheme="minorHAnsi" w:hAnsiTheme="minorHAnsi" w:cstheme="minorHAnsi"/>
          <w:sz w:val="20"/>
          <w:szCs w:val="20"/>
        </w:rPr>
      </w:pPr>
      <w:proofErr w:type="spellStart"/>
      <w:r w:rsidRPr="00E24960">
        <w:rPr>
          <w:rFonts w:asciiTheme="minorHAnsi" w:hAnsiTheme="minorHAnsi" w:cstheme="minorHAnsi"/>
          <w:sz w:val="20"/>
          <w:szCs w:val="20"/>
        </w:rPr>
        <w:t>i</w:t>
      </w:r>
      <w:proofErr w:type="spellEnd"/>
      <w:r w:rsidRPr="00E24960">
        <w:rPr>
          <w:rFonts w:asciiTheme="minorHAnsi" w:hAnsiTheme="minorHAnsi" w:cstheme="minorHAnsi"/>
          <w:sz w:val="20"/>
          <w:szCs w:val="20"/>
        </w:rPr>
        <w:t xml:space="preserve">. </w:t>
      </w:r>
      <w:r w:rsidRPr="00E24960">
        <w:rPr>
          <w:rFonts w:asciiTheme="minorHAnsi" w:hAnsiTheme="minorHAnsi" w:cstheme="minorHAnsi"/>
          <w:sz w:val="20"/>
          <w:szCs w:val="20"/>
          <w:highlight w:val="yellow"/>
        </w:rPr>
        <w:t xml:space="preserve">Calculate the firm’s Class </w:t>
      </w:r>
      <w:r w:rsidR="00881532" w:rsidRPr="00E24960">
        <w:rPr>
          <w:rFonts w:asciiTheme="minorHAnsi" w:hAnsiTheme="minorHAnsi" w:cstheme="minorHAnsi"/>
          <w:sz w:val="20"/>
          <w:szCs w:val="20"/>
          <w:highlight w:val="yellow"/>
        </w:rPr>
        <w:t>54</w:t>
      </w:r>
      <w:r w:rsidRPr="00E24960">
        <w:rPr>
          <w:rFonts w:asciiTheme="minorHAnsi" w:hAnsiTheme="minorHAnsi" w:cstheme="minorHAnsi"/>
          <w:sz w:val="20"/>
          <w:szCs w:val="20"/>
          <w:highlight w:val="yellow"/>
        </w:rPr>
        <w:t xml:space="preserve"> </w:t>
      </w:r>
      <w:r w:rsidR="004A5AE7" w:rsidRPr="00E24960">
        <w:rPr>
          <w:rFonts w:asciiTheme="minorHAnsi" w:hAnsiTheme="minorHAnsi" w:cstheme="minorHAnsi"/>
          <w:sz w:val="20"/>
          <w:szCs w:val="20"/>
          <w:highlight w:val="yellow"/>
        </w:rPr>
        <w:t xml:space="preserve">remaining </w:t>
      </w:r>
      <w:r w:rsidRPr="00E24960">
        <w:rPr>
          <w:rFonts w:asciiTheme="minorHAnsi" w:hAnsiTheme="minorHAnsi" w:cstheme="minorHAnsi"/>
          <w:sz w:val="20"/>
          <w:szCs w:val="20"/>
          <w:highlight w:val="yellow"/>
        </w:rPr>
        <w:t xml:space="preserve">UCC </w:t>
      </w:r>
      <w:r w:rsidR="004A5AE7" w:rsidRPr="00E24960">
        <w:rPr>
          <w:rFonts w:asciiTheme="minorHAnsi" w:hAnsiTheme="minorHAnsi" w:cstheme="minorHAnsi"/>
          <w:sz w:val="20"/>
          <w:szCs w:val="20"/>
          <w:highlight w:val="yellow"/>
        </w:rPr>
        <w:t xml:space="preserve">after the sale </w:t>
      </w:r>
      <w:r w:rsidRPr="00E24960">
        <w:rPr>
          <w:rFonts w:asciiTheme="minorHAnsi" w:hAnsiTheme="minorHAnsi" w:cstheme="minorHAnsi"/>
          <w:sz w:val="20"/>
          <w:szCs w:val="20"/>
          <w:highlight w:val="yellow"/>
        </w:rPr>
        <w:t>in 203</w:t>
      </w:r>
      <w:r w:rsidR="00881532" w:rsidRPr="00E24960">
        <w:rPr>
          <w:rFonts w:asciiTheme="minorHAnsi" w:hAnsiTheme="minorHAnsi" w:cstheme="minorHAnsi"/>
          <w:sz w:val="20"/>
          <w:szCs w:val="20"/>
          <w:highlight w:val="yellow"/>
        </w:rPr>
        <w:t>3. Show your work</w:t>
      </w:r>
      <w:r w:rsidRPr="00E24960">
        <w:rPr>
          <w:rFonts w:asciiTheme="minorHAnsi" w:hAnsiTheme="minorHAnsi" w:cstheme="minorHAnsi"/>
          <w:sz w:val="20"/>
          <w:szCs w:val="20"/>
        </w:rPr>
        <w:t>.</w:t>
      </w:r>
    </w:p>
    <w:p w14:paraId="5395F015" w14:textId="5C1FFCF8" w:rsidR="000F1490" w:rsidRPr="00E24960" w:rsidRDefault="000F1490" w:rsidP="000F1490">
      <w:pPr>
        <w:rPr>
          <w:rFonts w:asciiTheme="minorHAnsi" w:hAnsiTheme="minorHAnsi" w:cstheme="minorHAnsi"/>
          <w:sz w:val="20"/>
          <w:szCs w:val="20"/>
        </w:rPr>
      </w:pPr>
    </w:p>
    <w:p w14:paraId="5238ACEE" w14:textId="6FB0ACBB" w:rsidR="004A5AE7" w:rsidRDefault="004A5AE7" w:rsidP="000F1490">
      <w:pPr>
        <w:rPr>
          <w:rFonts w:asciiTheme="minorHAnsi" w:hAnsiTheme="minorHAnsi" w:cstheme="minorHAnsi"/>
          <w:sz w:val="20"/>
          <w:szCs w:val="20"/>
        </w:rPr>
      </w:pPr>
      <w:r w:rsidRPr="00E24960">
        <w:rPr>
          <w:rFonts w:asciiTheme="minorHAnsi" w:hAnsiTheme="minorHAnsi" w:cstheme="minorHAnsi"/>
          <w:sz w:val="20"/>
          <w:szCs w:val="20"/>
          <w:highlight w:val="yellow"/>
        </w:rPr>
        <w:t>Remaining UCC</w:t>
      </w:r>
      <w:r w:rsidRPr="00E24960">
        <w:rPr>
          <w:rFonts w:asciiTheme="minorHAnsi" w:hAnsiTheme="minorHAnsi" w:cstheme="minorHAnsi"/>
          <w:sz w:val="20"/>
          <w:szCs w:val="20"/>
        </w:rPr>
        <w:t xml:space="preserve">: </w:t>
      </w:r>
      <w:r w:rsidR="0018196D" w:rsidRPr="0018196D">
        <w:rPr>
          <w:rFonts w:asciiTheme="minorHAnsi" w:hAnsiTheme="minorHAnsi" w:cstheme="minorHAnsi"/>
          <w:color w:val="FF0000"/>
          <w:sz w:val="20"/>
          <w:szCs w:val="20"/>
        </w:rPr>
        <w:t>$0</w:t>
      </w:r>
      <w:r w:rsidR="0018196D">
        <w:rPr>
          <w:rFonts w:asciiTheme="minorHAnsi" w:hAnsiTheme="minorHAnsi" w:cstheme="minorHAnsi"/>
          <w:color w:val="FF0000"/>
          <w:sz w:val="20"/>
          <w:szCs w:val="20"/>
        </w:rPr>
        <w:t xml:space="preserve"> </w:t>
      </w:r>
      <w:r w:rsidR="00791D65" w:rsidRPr="000C5301">
        <w:rPr>
          <w:rFonts w:asciiTheme="minorHAnsi" w:hAnsiTheme="minorHAnsi" w:cstheme="minorHAnsi"/>
          <w:i/>
          <w:iCs/>
          <w:color w:val="FF0000"/>
          <w:sz w:val="20"/>
          <w:szCs w:val="20"/>
        </w:rPr>
        <w:t xml:space="preserve">since the negative remaining UCC of </w:t>
      </w:r>
      <w:r w:rsidR="00DF2A36" w:rsidRPr="000C5301">
        <w:rPr>
          <w:rFonts w:asciiTheme="minorHAnsi" w:hAnsiTheme="minorHAnsi" w:cstheme="minorHAnsi"/>
          <w:i/>
          <w:iCs/>
          <w:color w:val="FF0000"/>
          <w:sz w:val="20"/>
          <w:szCs w:val="20"/>
        </w:rPr>
        <w:t>-$10,339.56 on the year 2033 is being recaptured.</w:t>
      </w:r>
    </w:p>
    <w:p w14:paraId="67CDC90F" w14:textId="77777777" w:rsidR="00293AF0" w:rsidRPr="00293AF0" w:rsidRDefault="00293AF0" w:rsidP="002F005B">
      <w:pPr>
        <w:jc w:val="center"/>
        <w:rPr>
          <w:rFonts w:asciiTheme="minorHAnsi" w:hAnsiTheme="minorHAnsi" w:cstheme="minorHAnsi"/>
          <w:sz w:val="6"/>
          <w:szCs w:val="6"/>
        </w:rPr>
      </w:pPr>
    </w:p>
    <w:p w14:paraId="6AE24022" w14:textId="4933EB11" w:rsidR="002F005B" w:rsidRPr="00E24960" w:rsidRDefault="002F005B" w:rsidP="002F005B">
      <w:pPr>
        <w:jc w:val="center"/>
        <w:rPr>
          <w:rFonts w:asciiTheme="minorHAnsi" w:hAnsiTheme="minorHAnsi" w:cstheme="minorHAnsi"/>
          <w:sz w:val="20"/>
          <w:szCs w:val="20"/>
        </w:rPr>
      </w:pPr>
      <w:r w:rsidRPr="00E24960">
        <w:rPr>
          <w:rFonts w:asciiTheme="minorHAnsi" w:hAnsiTheme="minorHAnsi" w:cstheme="minorHAnsi"/>
          <w:sz w:val="20"/>
          <w:szCs w:val="20"/>
        </w:rPr>
        <w:t>[</w:t>
      </w:r>
      <w:r w:rsidRPr="00E24960">
        <w:rPr>
          <w:rFonts w:asciiTheme="minorHAnsi" w:hAnsiTheme="minorHAnsi" w:cstheme="minorHAnsi"/>
          <w:sz w:val="20"/>
          <w:szCs w:val="20"/>
          <w:highlight w:val="yellow"/>
        </w:rPr>
        <w:t>Work</w:t>
      </w:r>
      <w:r w:rsidRPr="00E24960">
        <w:rPr>
          <w:rFonts w:asciiTheme="minorHAnsi" w:hAnsiTheme="minorHAnsi" w:cstheme="minorHAnsi"/>
          <w:sz w:val="20"/>
          <w:szCs w:val="20"/>
        </w:rPr>
        <w:t>]</w:t>
      </w:r>
    </w:p>
    <w:p w14:paraId="61DC712E" w14:textId="2ACB5512" w:rsidR="004A5AE7" w:rsidRPr="00293AF0" w:rsidRDefault="004A5AE7" w:rsidP="000F1490">
      <w:pPr>
        <w:rPr>
          <w:rFonts w:asciiTheme="minorHAnsi" w:hAnsiTheme="minorHAnsi" w:cstheme="minorHAnsi"/>
          <w:sz w:val="6"/>
          <w:szCs w:val="6"/>
        </w:rPr>
      </w:pPr>
    </w:p>
    <w:p w14:paraId="6AFBE26C" w14:textId="45D466A8" w:rsidR="004A5AE7" w:rsidRDefault="00E031FE" w:rsidP="000F1490">
      <w:pPr>
        <w:rPr>
          <w:rFonts w:asciiTheme="minorHAnsi" w:hAnsiTheme="minorHAnsi" w:cstheme="minorHAnsi"/>
          <w:sz w:val="20"/>
          <w:szCs w:val="20"/>
        </w:rPr>
      </w:pPr>
      <w:r w:rsidRPr="00E105CD">
        <w:rPr>
          <w:rFonts w:asciiTheme="minorHAnsi" w:hAnsiTheme="minorHAnsi" w:cstheme="minorHAnsi"/>
          <w:sz w:val="20"/>
          <w:szCs w:val="20"/>
        </w:rPr>
        <w:drawing>
          <wp:inline distT="0" distB="0" distL="0" distR="0" wp14:anchorId="3E48FE13" wp14:editId="1EBE8412">
            <wp:extent cx="5943600" cy="184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6580"/>
                    </a:xfrm>
                    <a:prstGeom prst="rect">
                      <a:avLst/>
                    </a:prstGeom>
                  </pic:spPr>
                </pic:pic>
              </a:graphicData>
            </a:graphic>
          </wp:inline>
        </w:drawing>
      </w:r>
    </w:p>
    <w:p w14:paraId="00730DFB" w14:textId="77777777" w:rsidR="00811204" w:rsidRPr="00811204" w:rsidRDefault="00811204" w:rsidP="000F1490">
      <w:pPr>
        <w:rPr>
          <w:rFonts w:asciiTheme="minorHAnsi" w:hAnsiTheme="minorHAnsi" w:cstheme="minorHAnsi"/>
          <w:sz w:val="6"/>
          <w:szCs w:val="6"/>
        </w:rPr>
      </w:pPr>
    </w:p>
    <w:p w14:paraId="1DA560AA" w14:textId="022A7E13" w:rsidR="000270DA" w:rsidRDefault="00E50879" w:rsidP="000F1490">
      <w:pPr>
        <w:rPr>
          <w:rFonts w:asciiTheme="minorHAnsi" w:hAnsiTheme="minorHAnsi" w:cstheme="minorHAnsi"/>
          <w:sz w:val="20"/>
          <w:szCs w:val="20"/>
        </w:rPr>
      </w:pPr>
      <w:r w:rsidRPr="000270DA">
        <w:rPr>
          <w:rFonts w:asciiTheme="minorHAnsi" w:hAnsiTheme="minorHAnsi" w:cstheme="minorHAnsi"/>
          <w:sz w:val="20"/>
          <w:szCs w:val="20"/>
        </w:rPr>
        <w:drawing>
          <wp:inline distT="0" distB="0" distL="0" distR="0" wp14:anchorId="119B853B" wp14:editId="1652D10C">
            <wp:extent cx="3064213" cy="1704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5549" cy="1710716"/>
                    </a:xfrm>
                    <a:prstGeom prst="rect">
                      <a:avLst/>
                    </a:prstGeom>
                  </pic:spPr>
                </pic:pic>
              </a:graphicData>
            </a:graphic>
          </wp:inline>
        </w:drawing>
      </w:r>
    </w:p>
    <w:p w14:paraId="17FA575C" w14:textId="77777777" w:rsidR="00A43F10" w:rsidRDefault="00A43F10" w:rsidP="000F1490">
      <w:pPr>
        <w:rPr>
          <w:rFonts w:asciiTheme="minorHAnsi" w:hAnsiTheme="minorHAnsi" w:cstheme="minorHAnsi"/>
          <w:color w:val="FF0000"/>
          <w:sz w:val="20"/>
          <w:szCs w:val="20"/>
        </w:rPr>
      </w:pPr>
    </w:p>
    <w:p w14:paraId="333341AC" w14:textId="0E20B632" w:rsidR="00E50879" w:rsidRPr="00A43F10" w:rsidRDefault="00E50879" w:rsidP="000F1490">
      <w:pPr>
        <w:rPr>
          <w:rFonts w:asciiTheme="minorHAnsi" w:hAnsiTheme="minorHAnsi" w:cstheme="minorHAnsi"/>
          <w:color w:val="FF0000"/>
          <w:sz w:val="20"/>
          <w:szCs w:val="20"/>
        </w:rPr>
      </w:pPr>
      <w:r w:rsidRPr="00A43F10">
        <w:rPr>
          <w:rFonts w:asciiTheme="minorHAnsi" w:hAnsiTheme="minorHAnsi" w:cstheme="minorHAnsi"/>
          <w:color w:val="FF0000"/>
          <w:sz w:val="20"/>
          <w:szCs w:val="20"/>
        </w:rPr>
        <w:t xml:space="preserve">Salvage values from the second figure is being calculated from </w:t>
      </w:r>
      <w:r w:rsidR="008D7933" w:rsidRPr="00A43F10">
        <w:rPr>
          <w:rFonts w:asciiTheme="minorHAnsi" w:hAnsiTheme="minorHAnsi" w:cstheme="minorHAnsi"/>
          <w:color w:val="FF0000"/>
          <w:sz w:val="20"/>
          <w:szCs w:val="20"/>
        </w:rPr>
        <w:t>fiscal year 2022 to 2033 and the first-to-last notation indicates the</w:t>
      </w:r>
      <w:r w:rsidR="00A3504B" w:rsidRPr="00A43F10">
        <w:rPr>
          <w:rFonts w:asciiTheme="minorHAnsi" w:hAnsiTheme="minorHAnsi" w:cstheme="minorHAnsi"/>
          <w:color w:val="FF0000"/>
          <w:sz w:val="20"/>
          <w:szCs w:val="20"/>
        </w:rPr>
        <w:t xml:space="preserve"> selling of the ZEVs throughout the years, 202</w:t>
      </w:r>
      <w:r w:rsidR="00E60A07" w:rsidRPr="00A43F10">
        <w:rPr>
          <w:rFonts w:asciiTheme="minorHAnsi" w:hAnsiTheme="minorHAnsi" w:cstheme="minorHAnsi"/>
          <w:color w:val="FF0000"/>
          <w:sz w:val="20"/>
          <w:szCs w:val="20"/>
        </w:rPr>
        <w:t>3-2028, 2025-</w:t>
      </w:r>
      <w:r w:rsidR="00842711" w:rsidRPr="00A43F10">
        <w:rPr>
          <w:rFonts w:asciiTheme="minorHAnsi" w:hAnsiTheme="minorHAnsi" w:cstheme="minorHAnsi"/>
          <w:color w:val="FF0000"/>
          <w:sz w:val="20"/>
          <w:szCs w:val="20"/>
        </w:rPr>
        <w:t>2029</w:t>
      </w:r>
      <w:r w:rsidR="00E60A07" w:rsidRPr="00A43F10">
        <w:rPr>
          <w:rFonts w:asciiTheme="minorHAnsi" w:hAnsiTheme="minorHAnsi" w:cstheme="minorHAnsi"/>
          <w:color w:val="FF0000"/>
          <w:sz w:val="20"/>
          <w:szCs w:val="20"/>
        </w:rPr>
        <w:t>, 2028-</w:t>
      </w:r>
      <w:r w:rsidR="00842711" w:rsidRPr="00A43F10">
        <w:rPr>
          <w:rFonts w:asciiTheme="minorHAnsi" w:hAnsiTheme="minorHAnsi" w:cstheme="minorHAnsi"/>
          <w:color w:val="FF0000"/>
          <w:sz w:val="20"/>
          <w:szCs w:val="20"/>
        </w:rPr>
        <w:t>2032</w:t>
      </w:r>
      <w:r w:rsidR="00E60A07" w:rsidRPr="00A43F10">
        <w:rPr>
          <w:rFonts w:asciiTheme="minorHAnsi" w:hAnsiTheme="minorHAnsi" w:cstheme="minorHAnsi"/>
          <w:color w:val="FF0000"/>
          <w:sz w:val="20"/>
          <w:szCs w:val="20"/>
        </w:rPr>
        <w:t>, 2029-20</w:t>
      </w:r>
      <w:r w:rsidR="00842711" w:rsidRPr="00A43F10">
        <w:rPr>
          <w:rFonts w:asciiTheme="minorHAnsi" w:hAnsiTheme="minorHAnsi" w:cstheme="minorHAnsi"/>
          <w:color w:val="FF0000"/>
          <w:sz w:val="20"/>
          <w:szCs w:val="20"/>
        </w:rPr>
        <w:t>33.</w:t>
      </w:r>
    </w:p>
    <w:p w14:paraId="4CF2AE74" w14:textId="77777777" w:rsidR="00881532" w:rsidRPr="00E24960" w:rsidRDefault="00881532">
      <w:pPr>
        <w:rPr>
          <w:rFonts w:asciiTheme="minorHAnsi" w:hAnsiTheme="minorHAnsi" w:cstheme="minorHAnsi"/>
          <w:sz w:val="20"/>
          <w:szCs w:val="20"/>
        </w:rPr>
      </w:pPr>
      <w:r w:rsidRPr="00E24960">
        <w:rPr>
          <w:rFonts w:asciiTheme="minorHAnsi" w:hAnsiTheme="minorHAnsi" w:cstheme="minorHAnsi"/>
          <w:sz w:val="20"/>
          <w:szCs w:val="20"/>
        </w:rPr>
        <w:br w:type="page"/>
      </w:r>
    </w:p>
    <w:p w14:paraId="3CB43BA1" w14:textId="77777777" w:rsidR="00385306" w:rsidRPr="00E24960" w:rsidRDefault="00385306" w:rsidP="000F1490">
      <w:pPr>
        <w:rPr>
          <w:rFonts w:asciiTheme="minorHAnsi" w:hAnsiTheme="minorHAnsi" w:cstheme="minorHAnsi"/>
          <w:sz w:val="20"/>
          <w:szCs w:val="20"/>
        </w:rPr>
      </w:pPr>
    </w:p>
    <w:p w14:paraId="33849AE1" w14:textId="77777777" w:rsidR="00385306" w:rsidRPr="00E24960" w:rsidRDefault="00385306" w:rsidP="000F1490">
      <w:pPr>
        <w:rPr>
          <w:rFonts w:asciiTheme="minorHAnsi" w:hAnsiTheme="minorHAnsi" w:cstheme="minorHAnsi"/>
          <w:sz w:val="20"/>
          <w:szCs w:val="20"/>
        </w:rPr>
      </w:pPr>
    </w:p>
    <w:p w14:paraId="4FDB69DA" w14:textId="643B1067" w:rsidR="00385306" w:rsidRPr="00E24960" w:rsidRDefault="00385306" w:rsidP="00385306">
      <w:pPr>
        <w:pStyle w:val="Heading3"/>
        <w:rPr>
          <w:rFonts w:asciiTheme="minorHAnsi" w:hAnsiTheme="minorHAnsi" w:cstheme="minorHAnsi"/>
          <w:sz w:val="21"/>
          <w:szCs w:val="20"/>
        </w:rPr>
      </w:pPr>
      <w:bookmarkStart w:id="13" w:name="_Toc120214539"/>
      <w:r w:rsidRPr="00E24960">
        <w:rPr>
          <w:rFonts w:asciiTheme="minorHAnsi" w:hAnsiTheme="minorHAnsi" w:cstheme="minorHAnsi"/>
          <w:sz w:val="21"/>
          <w:szCs w:val="20"/>
        </w:rPr>
        <w:t>3.b Terminal Loss and Recapture</w:t>
      </w:r>
      <w:bookmarkEnd w:id="13"/>
    </w:p>
    <w:p w14:paraId="4145A248" w14:textId="77777777" w:rsidR="00385306" w:rsidRPr="00E24960" w:rsidRDefault="00385306" w:rsidP="000F1490">
      <w:pPr>
        <w:rPr>
          <w:rFonts w:asciiTheme="minorHAnsi" w:hAnsiTheme="minorHAnsi" w:cstheme="minorHAnsi"/>
          <w:sz w:val="20"/>
          <w:szCs w:val="20"/>
        </w:rPr>
      </w:pPr>
    </w:p>
    <w:p w14:paraId="354422A7" w14:textId="2F789DAC" w:rsidR="000F1490" w:rsidRPr="00E24960" w:rsidRDefault="000F1490" w:rsidP="000F1490">
      <w:pPr>
        <w:rPr>
          <w:rFonts w:asciiTheme="minorHAnsi" w:hAnsiTheme="minorHAnsi" w:cstheme="minorHAnsi"/>
          <w:sz w:val="20"/>
          <w:szCs w:val="20"/>
        </w:rPr>
      </w:pPr>
      <w:r w:rsidRPr="00E24960">
        <w:rPr>
          <w:rFonts w:asciiTheme="minorHAnsi" w:hAnsiTheme="minorHAnsi" w:cstheme="minorHAnsi"/>
          <w:sz w:val="20"/>
          <w:szCs w:val="20"/>
        </w:rPr>
        <w:t xml:space="preserve">Since </w:t>
      </w:r>
      <w:r w:rsidR="00881532" w:rsidRPr="00E24960">
        <w:rPr>
          <w:rFonts w:asciiTheme="minorHAnsi" w:hAnsiTheme="minorHAnsi" w:cstheme="minorHAnsi"/>
          <w:sz w:val="20"/>
          <w:szCs w:val="20"/>
        </w:rPr>
        <w:t>Mandeep’s</w:t>
      </w:r>
      <w:r w:rsidRPr="00E24960">
        <w:rPr>
          <w:rFonts w:asciiTheme="minorHAnsi" w:hAnsiTheme="minorHAnsi" w:cstheme="minorHAnsi"/>
          <w:sz w:val="20"/>
          <w:szCs w:val="20"/>
        </w:rPr>
        <w:t xml:space="preserve"> firm is ‘closing out’ its Class </w:t>
      </w:r>
      <w:r w:rsidR="00881532" w:rsidRPr="00E24960">
        <w:rPr>
          <w:rFonts w:asciiTheme="minorHAnsi" w:hAnsiTheme="minorHAnsi" w:cstheme="minorHAnsi"/>
          <w:sz w:val="20"/>
          <w:szCs w:val="20"/>
        </w:rPr>
        <w:t>54</w:t>
      </w:r>
      <w:r w:rsidRPr="00E24960">
        <w:rPr>
          <w:rFonts w:asciiTheme="minorHAnsi" w:hAnsiTheme="minorHAnsi" w:cstheme="minorHAnsi"/>
          <w:sz w:val="20"/>
          <w:szCs w:val="20"/>
        </w:rPr>
        <w:t xml:space="preserve"> account in 203</w:t>
      </w:r>
      <w:r w:rsidR="00881532" w:rsidRPr="00E24960">
        <w:rPr>
          <w:rFonts w:asciiTheme="minorHAnsi" w:hAnsiTheme="minorHAnsi" w:cstheme="minorHAnsi"/>
          <w:sz w:val="20"/>
          <w:szCs w:val="20"/>
        </w:rPr>
        <w:t>3</w:t>
      </w:r>
      <w:r w:rsidRPr="00E24960">
        <w:rPr>
          <w:rFonts w:asciiTheme="minorHAnsi" w:hAnsiTheme="minorHAnsi" w:cstheme="minorHAnsi"/>
          <w:sz w:val="20"/>
          <w:szCs w:val="20"/>
        </w:rPr>
        <w:t>, any remaining non-zero UCC is either a terminal loss or a recapture.</w:t>
      </w:r>
    </w:p>
    <w:p w14:paraId="2CA899FB" w14:textId="5B27FBC3" w:rsidR="000F1490" w:rsidRPr="00E24960" w:rsidRDefault="000F1490" w:rsidP="000F1490">
      <w:pPr>
        <w:rPr>
          <w:rFonts w:asciiTheme="minorHAnsi" w:hAnsiTheme="minorHAnsi" w:cstheme="minorHAnsi"/>
          <w:sz w:val="20"/>
          <w:szCs w:val="20"/>
        </w:rPr>
      </w:pPr>
    </w:p>
    <w:p w14:paraId="27F24FEB" w14:textId="4FF44D29" w:rsidR="000F1490" w:rsidRPr="00E24960" w:rsidRDefault="00385306" w:rsidP="000F1490">
      <w:pPr>
        <w:rPr>
          <w:rFonts w:asciiTheme="minorHAnsi" w:hAnsiTheme="minorHAnsi" w:cstheme="minorHAnsi"/>
          <w:sz w:val="20"/>
          <w:szCs w:val="20"/>
        </w:rPr>
      </w:pPr>
      <w:proofErr w:type="spellStart"/>
      <w:r w:rsidRPr="00E24960">
        <w:rPr>
          <w:rFonts w:asciiTheme="minorHAnsi" w:hAnsiTheme="minorHAnsi" w:cstheme="minorHAnsi"/>
          <w:sz w:val="20"/>
          <w:szCs w:val="20"/>
          <w:highlight w:val="yellow"/>
        </w:rPr>
        <w:t>i</w:t>
      </w:r>
      <w:proofErr w:type="spellEnd"/>
      <w:r w:rsidRPr="00E24960">
        <w:rPr>
          <w:rFonts w:asciiTheme="minorHAnsi" w:hAnsiTheme="minorHAnsi" w:cstheme="minorHAnsi"/>
          <w:sz w:val="20"/>
          <w:szCs w:val="20"/>
          <w:highlight w:val="yellow"/>
        </w:rPr>
        <w:t xml:space="preserve">. </w:t>
      </w:r>
      <w:r w:rsidR="000F1490" w:rsidRPr="00E24960">
        <w:rPr>
          <w:rFonts w:asciiTheme="minorHAnsi" w:hAnsiTheme="minorHAnsi" w:cstheme="minorHAnsi"/>
          <w:sz w:val="20"/>
          <w:szCs w:val="20"/>
          <w:highlight w:val="yellow"/>
        </w:rPr>
        <w:t>In 203</w:t>
      </w:r>
      <w:r w:rsidR="00881532" w:rsidRPr="00E24960">
        <w:rPr>
          <w:rFonts w:asciiTheme="minorHAnsi" w:hAnsiTheme="minorHAnsi" w:cstheme="minorHAnsi"/>
          <w:sz w:val="20"/>
          <w:szCs w:val="20"/>
          <w:highlight w:val="yellow"/>
        </w:rPr>
        <w:t>3</w:t>
      </w:r>
      <w:r w:rsidR="000F1490" w:rsidRPr="00E24960">
        <w:rPr>
          <w:rFonts w:asciiTheme="minorHAnsi" w:hAnsiTheme="minorHAnsi" w:cstheme="minorHAnsi"/>
          <w:sz w:val="20"/>
          <w:szCs w:val="20"/>
          <w:highlight w:val="yellow"/>
        </w:rPr>
        <w:t xml:space="preserve">, will </w:t>
      </w:r>
      <w:r w:rsidR="00881532" w:rsidRPr="00E24960">
        <w:rPr>
          <w:rFonts w:asciiTheme="minorHAnsi" w:hAnsiTheme="minorHAnsi" w:cstheme="minorHAnsi"/>
          <w:sz w:val="20"/>
          <w:szCs w:val="20"/>
          <w:highlight w:val="yellow"/>
        </w:rPr>
        <w:t>Mandeep’s</w:t>
      </w:r>
      <w:r w:rsidR="000F1490" w:rsidRPr="00E24960">
        <w:rPr>
          <w:rFonts w:asciiTheme="minorHAnsi" w:hAnsiTheme="minorHAnsi" w:cstheme="minorHAnsi"/>
          <w:sz w:val="20"/>
          <w:szCs w:val="20"/>
          <w:highlight w:val="yellow"/>
        </w:rPr>
        <w:t xml:space="preserve"> firm face a terminal loss, recapture, or neither from Class </w:t>
      </w:r>
      <w:r w:rsidR="00881532" w:rsidRPr="00E24960">
        <w:rPr>
          <w:rFonts w:asciiTheme="minorHAnsi" w:hAnsiTheme="minorHAnsi" w:cstheme="minorHAnsi"/>
          <w:sz w:val="20"/>
          <w:szCs w:val="20"/>
          <w:highlight w:val="yellow"/>
        </w:rPr>
        <w:t>54</w:t>
      </w:r>
      <w:r w:rsidR="000F1490" w:rsidRPr="00E24960">
        <w:rPr>
          <w:rFonts w:asciiTheme="minorHAnsi" w:hAnsiTheme="minorHAnsi" w:cstheme="minorHAnsi"/>
          <w:sz w:val="20"/>
          <w:szCs w:val="20"/>
          <w:highlight w:val="yellow"/>
        </w:rPr>
        <w:t>?</w:t>
      </w:r>
    </w:p>
    <w:p w14:paraId="6602EB55" w14:textId="190B03E2" w:rsidR="000F1490" w:rsidRPr="00E24960" w:rsidRDefault="000F1490" w:rsidP="000F1490">
      <w:pPr>
        <w:rPr>
          <w:rFonts w:asciiTheme="minorHAnsi" w:hAnsiTheme="minorHAnsi" w:cstheme="minorHAnsi"/>
          <w:sz w:val="20"/>
          <w:szCs w:val="20"/>
        </w:rPr>
      </w:pPr>
    </w:p>
    <w:p w14:paraId="56A0AD12" w14:textId="1FF906BF" w:rsidR="000F1490" w:rsidRPr="00E24960" w:rsidRDefault="000F1490" w:rsidP="000F1490">
      <w:pPr>
        <w:rPr>
          <w:rFonts w:asciiTheme="minorHAnsi" w:hAnsiTheme="minorHAnsi" w:cstheme="minorHAnsi"/>
          <w:sz w:val="20"/>
          <w:szCs w:val="20"/>
        </w:rPr>
      </w:pPr>
      <w:r w:rsidRPr="00E24960">
        <w:rPr>
          <w:rFonts w:asciiTheme="minorHAnsi" w:hAnsiTheme="minorHAnsi" w:cstheme="minorHAnsi"/>
          <w:sz w:val="20"/>
          <w:szCs w:val="20"/>
        </w:rPr>
        <w:t>(</w:t>
      </w:r>
      <w:r w:rsidRPr="00E24960">
        <w:rPr>
          <w:rFonts w:asciiTheme="minorHAnsi" w:hAnsiTheme="minorHAnsi" w:cstheme="minorHAnsi"/>
          <w:sz w:val="20"/>
          <w:szCs w:val="20"/>
          <w:highlight w:val="yellow"/>
        </w:rPr>
        <w:t>Terminal Loss/Recapture/Neither</w:t>
      </w:r>
      <w:r w:rsidRPr="00E24960">
        <w:rPr>
          <w:rFonts w:asciiTheme="minorHAnsi" w:hAnsiTheme="minorHAnsi" w:cstheme="minorHAnsi"/>
          <w:sz w:val="20"/>
          <w:szCs w:val="20"/>
        </w:rPr>
        <w:t xml:space="preserve">) </w:t>
      </w:r>
      <w:r w:rsidR="00263CC2">
        <w:rPr>
          <w:rFonts w:asciiTheme="minorHAnsi" w:hAnsiTheme="minorHAnsi" w:cstheme="minorHAnsi"/>
          <w:sz w:val="20"/>
          <w:szCs w:val="20"/>
        </w:rPr>
        <w:t xml:space="preserve">: </w:t>
      </w:r>
      <w:r w:rsidR="00263CC2">
        <w:rPr>
          <w:rFonts w:asciiTheme="minorHAnsi" w:hAnsiTheme="minorHAnsi" w:cstheme="minorHAnsi"/>
          <w:color w:val="FF0000"/>
          <w:sz w:val="20"/>
          <w:szCs w:val="20"/>
        </w:rPr>
        <w:t>R</w:t>
      </w:r>
      <w:r w:rsidR="00FD1C30">
        <w:rPr>
          <w:rFonts w:asciiTheme="minorHAnsi" w:hAnsiTheme="minorHAnsi" w:cstheme="minorHAnsi"/>
          <w:color w:val="FF0000"/>
          <w:sz w:val="20"/>
          <w:szCs w:val="20"/>
        </w:rPr>
        <w:t>ecapture</w:t>
      </w:r>
    </w:p>
    <w:p w14:paraId="3D90D8DD" w14:textId="39ED4976" w:rsidR="000F1490" w:rsidRPr="00E24960" w:rsidRDefault="000F1490" w:rsidP="000F1490">
      <w:pPr>
        <w:rPr>
          <w:rFonts w:asciiTheme="minorHAnsi" w:hAnsiTheme="minorHAnsi" w:cstheme="minorHAnsi"/>
          <w:sz w:val="20"/>
          <w:szCs w:val="20"/>
        </w:rPr>
      </w:pPr>
    </w:p>
    <w:p w14:paraId="5F280743" w14:textId="32A63C97" w:rsidR="000F1490" w:rsidRPr="00E24960" w:rsidRDefault="000F1490" w:rsidP="004A5AE7">
      <w:pPr>
        <w:jc w:val="center"/>
        <w:rPr>
          <w:rFonts w:asciiTheme="minorHAnsi" w:hAnsiTheme="minorHAnsi" w:cstheme="minorHAnsi"/>
          <w:sz w:val="20"/>
          <w:szCs w:val="20"/>
        </w:rPr>
      </w:pPr>
      <w:r w:rsidRPr="00E24960">
        <w:rPr>
          <w:rFonts w:asciiTheme="minorHAnsi" w:hAnsiTheme="minorHAnsi" w:cstheme="minorHAnsi"/>
          <w:sz w:val="20"/>
          <w:szCs w:val="20"/>
        </w:rPr>
        <w:t>[</w:t>
      </w:r>
      <w:r w:rsidRPr="00E24960">
        <w:rPr>
          <w:rFonts w:asciiTheme="minorHAnsi" w:hAnsiTheme="minorHAnsi" w:cstheme="minorHAnsi"/>
          <w:sz w:val="20"/>
          <w:szCs w:val="20"/>
          <w:highlight w:val="yellow"/>
        </w:rPr>
        <w:t>Briefly explain your reasoning</w:t>
      </w:r>
      <w:r w:rsidRPr="00E24960">
        <w:rPr>
          <w:rFonts w:asciiTheme="minorHAnsi" w:hAnsiTheme="minorHAnsi" w:cstheme="minorHAnsi"/>
          <w:sz w:val="20"/>
          <w:szCs w:val="20"/>
        </w:rPr>
        <w:t>]</w:t>
      </w:r>
    </w:p>
    <w:p w14:paraId="12AD9ADF" w14:textId="494878CC" w:rsidR="00881532" w:rsidRPr="00C922B2" w:rsidRDefault="004D26E7" w:rsidP="000F1490">
      <w:pPr>
        <w:rPr>
          <w:rFonts w:asciiTheme="minorHAnsi" w:hAnsiTheme="minorHAnsi" w:cstheme="minorHAnsi"/>
          <w:color w:val="FF0000"/>
          <w:sz w:val="20"/>
          <w:szCs w:val="20"/>
        </w:rPr>
      </w:pPr>
      <w:r>
        <w:rPr>
          <w:rFonts w:asciiTheme="minorHAnsi" w:hAnsiTheme="minorHAnsi" w:cstheme="minorHAnsi"/>
          <w:color w:val="FF0000"/>
          <w:sz w:val="20"/>
          <w:szCs w:val="20"/>
        </w:rPr>
        <w:t>The final UCC is smaller than $0,</w:t>
      </w:r>
      <w:r w:rsidR="00F533FF">
        <w:rPr>
          <w:rFonts w:asciiTheme="minorHAnsi" w:hAnsiTheme="minorHAnsi" w:cstheme="minorHAnsi"/>
          <w:color w:val="FF0000"/>
          <w:sz w:val="20"/>
          <w:szCs w:val="20"/>
        </w:rPr>
        <w:t xml:space="preserve"> negative,</w:t>
      </w:r>
      <w:r>
        <w:rPr>
          <w:rFonts w:asciiTheme="minorHAnsi" w:hAnsiTheme="minorHAnsi" w:cstheme="minorHAnsi"/>
          <w:color w:val="FF0000"/>
          <w:sz w:val="20"/>
          <w:szCs w:val="20"/>
        </w:rPr>
        <w:t xml:space="preserve"> so this means that the UCC is being recaptured and will be added into the </w:t>
      </w:r>
      <w:r w:rsidR="00953B22">
        <w:rPr>
          <w:rFonts w:asciiTheme="minorHAnsi" w:hAnsiTheme="minorHAnsi" w:cstheme="minorHAnsi"/>
          <w:color w:val="FF0000"/>
          <w:sz w:val="20"/>
          <w:szCs w:val="20"/>
        </w:rPr>
        <w:t xml:space="preserve">firm’s tax bill </w:t>
      </w:r>
      <w:r>
        <w:rPr>
          <w:rFonts w:asciiTheme="minorHAnsi" w:hAnsiTheme="minorHAnsi" w:cstheme="minorHAnsi"/>
          <w:color w:val="FF0000"/>
          <w:sz w:val="20"/>
          <w:szCs w:val="20"/>
        </w:rPr>
        <w:t xml:space="preserve">for next </w:t>
      </w:r>
      <w:r w:rsidR="00427F20">
        <w:rPr>
          <w:rFonts w:asciiTheme="minorHAnsi" w:hAnsiTheme="minorHAnsi" w:cstheme="minorHAnsi"/>
          <w:color w:val="FF0000"/>
          <w:sz w:val="20"/>
          <w:szCs w:val="20"/>
        </w:rPr>
        <w:t>financial year.</w:t>
      </w:r>
    </w:p>
    <w:p w14:paraId="0DF86139" w14:textId="77777777" w:rsidR="00881532" w:rsidRPr="00E24960" w:rsidRDefault="00881532" w:rsidP="000F1490">
      <w:pPr>
        <w:rPr>
          <w:rFonts w:asciiTheme="minorHAnsi" w:hAnsiTheme="minorHAnsi" w:cstheme="minorHAnsi"/>
          <w:sz w:val="20"/>
          <w:szCs w:val="20"/>
        </w:rPr>
      </w:pPr>
    </w:p>
    <w:p w14:paraId="52132F8D" w14:textId="77777777" w:rsidR="00881532" w:rsidRPr="00E24960" w:rsidRDefault="00881532" w:rsidP="000F1490">
      <w:pPr>
        <w:rPr>
          <w:rFonts w:asciiTheme="minorHAnsi" w:hAnsiTheme="minorHAnsi" w:cstheme="minorHAnsi"/>
          <w:sz w:val="20"/>
          <w:szCs w:val="20"/>
        </w:rPr>
      </w:pPr>
    </w:p>
    <w:p w14:paraId="30B3A7B9" w14:textId="77777777" w:rsidR="00881532" w:rsidRPr="00E24960" w:rsidRDefault="00881532" w:rsidP="000F1490">
      <w:pPr>
        <w:rPr>
          <w:rFonts w:asciiTheme="minorHAnsi" w:hAnsiTheme="minorHAnsi" w:cstheme="minorHAnsi"/>
          <w:sz w:val="20"/>
          <w:szCs w:val="20"/>
        </w:rPr>
      </w:pPr>
    </w:p>
    <w:p w14:paraId="7CE3F8BF" w14:textId="6A40F017" w:rsidR="000F1490" w:rsidRPr="00E24960" w:rsidRDefault="000F1490" w:rsidP="000F1490">
      <w:pPr>
        <w:rPr>
          <w:rFonts w:asciiTheme="minorHAnsi" w:hAnsiTheme="minorHAnsi" w:cstheme="minorHAnsi"/>
          <w:sz w:val="20"/>
          <w:szCs w:val="20"/>
        </w:rPr>
      </w:pPr>
      <w:r w:rsidRPr="00E24960">
        <w:rPr>
          <w:rFonts w:asciiTheme="minorHAnsi" w:hAnsiTheme="minorHAnsi" w:cstheme="minorHAnsi"/>
          <w:sz w:val="20"/>
          <w:szCs w:val="20"/>
        </w:rPr>
        <w:t xml:space="preserve">ii. </w:t>
      </w:r>
      <w:r w:rsidRPr="00E24960">
        <w:rPr>
          <w:rFonts w:asciiTheme="minorHAnsi" w:hAnsiTheme="minorHAnsi" w:cstheme="minorHAnsi"/>
          <w:sz w:val="20"/>
          <w:szCs w:val="20"/>
          <w:highlight w:val="yellow"/>
        </w:rPr>
        <w:t xml:space="preserve">Assume the relevant tax rate is t=27%, and </w:t>
      </w:r>
      <w:r w:rsidR="00881532" w:rsidRPr="00E24960">
        <w:rPr>
          <w:rFonts w:asciiTheme="minorHAnsi" w:hAnsiTheme="minorHAnsi" w:cstheme="minorHAnsi"/>
          <w:sz w:val="20"/>
          <w:szCs w:val="20"/>
          <w:highlight w:val="yellow"/>
        </w:rPr>
        <w:t>the</w:t>
      </w:r>
      <w:r w:rsidRPr="00E24960">
        <w:rPr>
          <w:rFonts w:asciiTheme="minorHAnsi" w:hAnsiTheme="minorHAnsi" w:cstheme="minorHAnsi"/>
          <w:sz w:val="20"/>
          <w:szCs w:val="20"/>
          <w:highlight w:val="yellow"/>
        </w:rPr>
        <w:t xml:space="preserve"> firm’s taxable income is over </w:t>
      </w:r>
      <w:r w:rsidR="00881532" w:rsidRPr="00E24960">
        <w:rPr>
          <w:rFonts w:asciiTheme="minorHAnsi" w:hAnsiTheme="minorHAnsi" w:cstheme="minorHAnsi"/>
          <w:sz w:val="20"/>
          <w:szCs w:val="20"/>
          <w:highlight w:val="yellow"/>
        </w:rPr>
        <w:t>half a billion dollars</w:t>
      </w:r>
      <w:r w:rsidRPr="00E24960">
        <w:rPr>
          <w:rStyle w:val="FootnoteReference"/>
          <w:rFonts w:asciiTheme="minorHAnsi" w:hAnsiTheme="minorHAnsi" w:cstheme="minorHAnsi"/>
          <w:sz w:val="20"/>
          <w:szCs w:val="20"/>
          <w:highlight w:val="yellow"/>
        </w:rPr>
        <w:footnoteReference w:id="9"/>
      </w:r>
      <w:r w:rsidRPr="00E24960">
        <w:rPr>
          <w:rFonts w:asciiTheme="minorHAnsi" w:hAnsiTheme="minorHAnsi" w:cstheme="minorHAnsi"/>
          <w:sz w:val="20"/>
          <w:szCs w:val="20"/>
          <w:highlight w:val="yellow"/>
        </w:rPr>
        <w:t xml:space="preserve">. By how much will this terminal loss or recapture increase or decrease the taxes </w:t>
      </w:r>
      <w:r w:rsidR="00881532" w:rsidRPr="00E24960">
        <w:rPr>
          <w:rFonts w:asciiTheme="minorHAnsi" w:hAnsiTheme="minorHAnsi" w:cstheme="minorHAnsi"/>
          <w:sz w:val="20"/>
          <w:szCs w:val="20"/>
          <w:highlight w:val="yellow"/>
        </w:rPr>
        <w:t>Mandeep’s</w:t>
      </w:r>
      <w:r w:rsidRPr="00E24960">
        <w:rPr>
          <w:rFonts w:asciiTheme="minorHAnsi" w:hAnsiTheme="minorHAnsi" w:cstheme="minorHAnsi"/>
          <w:sz w:val="20"/>
          <w:szCs w:val="20"/>
          <w:highlight w:val="yellow"/>
        </w:rPr>
        <w:t xml:space="preserve"> firm </w:t>
      </w:r>
      <w:proofErr w:type="gramStart"/>
      <w:r w:rsidRPr="00E24960">
        <w:rPr>
          <w:rFonts w:asciiTheme="minorHAnsi" w:hAnsiTheme="minorHAnsi" w:cstheme="minorHAnsi"/>
          <w:sz w:val="20"/>
          <w:szCs w:val="20"/>
          <w:highlight w:val="yellow"/>
        </w:rPr>
        <w:t>has to</w:t>
      </w:r>
      <w:proofErr w:type="gramEnd"/>
      <w:r w:rsidRPr="00E24960">
        <w:rPr>
          <w:rFonts w:asciiTheme="minorHAnsi" w:hAnsiTheme="minorHAnsi" w:cstheme="minorHAnsi"/>
          <w:sz w:val="20"/>
          <w:szCs w:val="20"/>
          <w:highlight w:val="yellow"/>
        </w:rPr>
        <w:t xml:space="preserve"> pay in 203</w:t>
      </w:r>
      <w:r w:rsidR="00881532" w:rsidRPr="00E24960">
        <w:rPr>
          <w:rFonts w:asciiTheme="minorHAnsi" w:hAnsiTheme="minorHAnsi" w:cstheme="minorHAnsi"/>
          <w:sz w:val="20"/>
          <w:szCs w:val="20"/>
          <w:highlight w:val="yellow"/>
        </w:rPr>
        <w:t>3</w:t>
      </w:r>
      <w:r w:rsidRPr="00E24960">
        <w:rPr>
          <w:rFonts w:asciiTheme="minorHAnsi" w:hAnsiTheme="minorHAnsi" w:cstheme="minorHAnsi"/>
          <w:sz w:val="20"/>
          <w:szCs w:val="20"/>
          <w:highlight w:val="yellow"/>
        </w:rPr>
        <w:t>? Briefly explain your reasoning.</w:t>
      </w:r>
    </w:p>
    <w:p w14:paraId="1A5EF37B" w14:textId="47AF7539" w:rsidR="000F1490" w:rsidRPr="00E24960" w:rsidRDefault="000F1490" w:rsidP="000F1490">
      <w:pPr>
        <w:rPr>
          <w:rFonts w:asciiTheme="minorHAnsi" w:hAnsiTheme="minorHAnsi" w:cstheme="minorHAnsi"/>
          <w:sz w:val="20"/>
          <w:szCs w:val="20"/>
        </w:rPr>
      </w:pPr>
    </w:p>
    <w:p w14:paraId="3130E6BF" w14:textId="589AAC41" w:rsidR="000F1490" w:rsidRPr="00E24960" w:rsidRDefault="000F1490" w:rsidP="000F1490">
      <w:pPr>
        <w:rPr>
          <w:rFonts w:asciiTheme="minorHAnsi" w:hAnsiTheme="minorHAnsi" w:cstheme="minorHAnsi"/>
          <w:color w:val="0070C0"/>
          <w:sz w:val="20"/>
          <w:szCs w:val="20"/>
        </w:rPr>
      </w:pPr>
      <w:r w:rsidRPr="00E24960">
        <w:rPr>
          <w:rFonts w:asciiTheme="minorHAnsi" w:hAnsiTheme="minorHAnsi" w:cstheme="minorHAnsi"/>
          <w:color w:val="0070C0"/>
          <w:sz w:val="20"/>
          <w:szCs w:val="20"/>
        </w:rPr>
        <w:t xml:space="preserve">(Hint: This is not a trick question. Given your answers to parts </w:t>
      </w:r>
      <w:proofErr w:type="spellStart"/>
      <w:r w:rsidRPr="00E24960">
        <w:rPr>
          <w:rFonts w:asciiTheme="minorHAnsi" w:hAnsiTheme="minorHAnsi" w:cstheme="minorHAnsi"/>
          <w:color w:val="0070C0"/>
          <w:sz w:val="20"/>
          <w:szCs w:val="20"/>
        </w:rPr>
        <w:t>i</w:t>
      </w:r>
      <w:proofErr w:type="spellEnd"/>
      <w:r w:rsidRPr="00E24960">
        <w:rPr>
          <w:rFonts w:asciiTheme="minorHAnsi" w:hAnsiTheme="minorHAnsi" w:cstheme="minorHAnsi"/>
          <w:color w:val="0070C0"/>
          <w:sz w:val="20"/>
          <w:szCs w:val="20"/>
        </w:rPr>
        <w:t>. and ii.</w:t>
      </w:r>
      <w:r w:rsidR="004A5AE7" w:rsidRPr="00E24960">
        <w:rPr>
          <w:rFonts w:asciiTheme="minorHAnsi" w:hAnsiTheme="minorHAnsi" w:cstheme="minorHAnsi"/>
          <w:color w:val="0070C0"/>
          <w:sz w:val="20"/>
          <w:szCs w:val="20"/>
        </w:rPr>
        <w:t xml:space="preserve"> and the information given</w:t>
      </w:r>
      <w:r w:rsidRPr="00E24960">
        <w:rPr>
          <w:rFonts w:asciiTheme="minorHAnsi" w:hAnsiTheme="minorHAnsi" w:cstheme="minorHAnsi"/>
          <w:color w:val="0070C0"/>
          <w:sz w:val="20"/>
          <w:szCs w:val="20"/>
        </w:rPr>
        <w:t>, it should be very straightforward.)</w:t>
      </w:r>
    </w:p>
    <w:p w14:paraId="38557AE9" w14:textId="425920E6" w:rsidR="000F1490" w:rsidRPr="00E24960" w:rsidRDefault="000F1490" w:rsidP="000F1490">
      <w:pPr>
        <w:rPr>
          <w:rFonts w:asciiTheme="minorHAnsi" w:hAnsiTheme="minorHAnsi" w:cstheme="minorHAnsi"/>
          <w:sz w:val="20"/>
          <w:szCs w:val="20"/>
        </w:rPr>
      </w:pPr>
    </w:p>
    <w:p w14:paraId="704FF2BD" w14:textId="66543B85" w:rsidR="000F1490" w:rsidRPr="001A5EF7" w:rsidRDefault="000F1490" w:rsidP="000F1490">
      <w:pPr>
        <w:rPr>
          <w:rFonts w:asciiTheme="minorHAnsi" w:hAnsiTheme="minorHAnsi" w:cstheme="minorHAnsi"/>
          <w:color w:val="FF0000"/>
          <w:sz w:val="20"/>
          <w:szCs w:val="20"/>
        </w:rPr>
      </w:pPr>
      <w:r w:rsidRPr="00E24960">
        <w:rPr>
          <w:rFonts w:asciiTheme="minorHAnsi" w:hAnsiTheme="minorHAnsi" w:cstheme="minorHAnsi"/>
          <w:sz w:val="20"/>
          <w:szCs w:val="20"/>
          <w:highlight w:val="yellow"/>
        </w:rPr>
        <w:t>Change in tax bill for the 203</w:t>
      </w:r>
      <w:r w:rsidR="00881532" w:rsidRPr="00E24960">
        <w:rPr>
          <w:rFonts w:asciiTheme="minorHAnsi" w:hAnsiTheme="minorHAnsi" w:cstheme="minorHAnsi"/>
          <w:sz w:val="20"/>
          <w:szCs w:val="20"/>
          <w:highlight w:val="yellow"/>
        </w:rPr>
        <w:t>3</w:t>
      </w:r>
      <w:r w:rsidRPr="00E24960">
        <w:rPr>
          <w:rFonts w:asciiTheme="minorHAnsi" w:hAnsiTheme="minorHAnsi" w:cstheme="minorHAnsi"/>
          <w:sz w:val="20"/>
          <w:szCs w:val="20"/>
          <w:highlight w:val="yellow"/>
        </w:rPr>
        <w:t xml:space="preserve"> tax year</w:t>
      </w:r>
      <w:r w:rsidRPr="00E24960">
        <w:rPr>
          <w:rFonts w:asciiTheme="minorHAnsi" w:hAnsiTheme="minorHAnsi" w:cstheme="minorHAnsi"/>
          <w:sz w:val="20"/>
          <w:szCs w:val="20"/>
        </w:rPr>
        <w:t xml:space="preserve">: </w:t>
      </w:r>
      <w:r w:rsidR="001A5EF7">
        <w:rPr>
          <w:rFonts w:asciiTheme="minorHAnsi" w:hAnsiTheme="minorHAnsi" w:cstheme="minorHAnsi"/>
          <w:color w:val="FF0000"/>
          <w:sz w:val="20"/>
          <w:szCs w:val="20"/>
        </w:rPr>
        <w:t xml:space="preserve">Addition of </w:t>
      </w:r>
      <w:r w:rsidR="005B1267">
        <w:rPr>
          <w:rFonts w:asciiTheme="minorHAnsi" w:hAnsiTheme="minorHAnsi" w:cstheme="minorHAnsi"/>
          <w:color w:val="FF0000"/>
          <w:sz w:val="20"/>
          <w:szCs w:val="20"/>
        </w:rPr>
        <w:t>+$10,339.56</w:t>
      </w:r>
      <w:r w:rsidR="009F1929">
        <w:rPr>
          <w:rFonts w:asciiTheme="minorHAnsi" w:hAnsiTheme="minorHAnsi" w:cstheme="minorHAnsi"/>
          <w:color w:val="FF0000"/>
          <w:sz w:val="20"/>
          <w:szCs w:val="20"/>
        </w:rPr>
        <w:t xml:space="preserve"> to the firm’s tax bill</w:t>
      </w:r>
      <w:r w:rsidR="00C1228E">
        <w:rPr>
          <w:rFonts w:asciiTheme="minorHAnsi" w:hAnsiTheme="minorHAnsi" w:cstheme="minorHAnsi"/>
          <w:color w:val="FF0000"/>
          <w:sz w:val="20"/>
          <w:szCs w:val="20"/>
        </w:rPr>
        <w:t xml:space="preserve"> for the year 2033</w:t>
      </w:r>
      <w:r w:rsidR="009F1929">
        <w:rPr>
          <w:rFonts w:asciiTheme="minorHAnsi" w:hAnsiTheme="minorHAnsi" w:cstheme="minorHAnsi"/>
          <w:color w:val="FF0000"/>
          <w:sz w:val="20"/>
          <w:szCs w:val="20"/>
        </w:rPr>
        <w:t>.</w:t>
      </w:r>
    </w:p>
    <w:p w14:paraId="43209E8B" w14:textId="556F0EB7" w:rsidR="000F1490" w:rsidRPr="00E24960" w:rsidRDefault="000F1490" w:rsidP="000F1490">
      <w:pPr>
        <w:rPr>
          <w:rFonts w:asciiTheme="minorHAnsi" w:hAnsiTheme="minorHAnsi" w:cstheme="minorHAnsi"/>
          <w:sz w:val="20"/>
          <w:szCs w:val="20"/>
        </w:rPr>
      </w:pPr>
    </w:p>
    <w:p w14:paraId="2094629E" w14:textId="16902DED" w:rsidR="000F1490" w:rsidRPr="00E24960" w:rsidRDefault="000F1490" w:rsidP="004A5AE7">
      <w:pPr>
        <w:jc w:val="center"/>
        <w:rPr>
          <w:rFonts w:asciiTheme="minorHAnsi" w:hAnsiTheme="minorHAnsi" w:cstheme="minorHAnsi"/>
          <w:sz w:val="20"/>
          <w:szCs w:val="20"/>
        </w:rPr>
      </w:pPr>
      <w:r w:rsidRPr="00E24960">
        <w:rPr>
          <w:rFonts w:asciiTheme="minorHAnsi" w:hAnsiTheme="minorHAnsi" w:cstheme="minorHAnsi"/>
          <w:sz w:val="20"/>
          <w:szCs w:val="20"/>
        </w:rPr>
        <w:t>[</w:t>
      </w:r>
      <w:r w:rsidRPr="00E24960">
        <w:rPr>
          <w:rFonts w:asciiTheme="minorHAnsi" w:hAnsiTheme="minorHAnsi" w:cstheme="minorHAnsi"/>
          <w:sz w:val="20"/>
          <w:szCs w:val="20"/>
          <w:highlight w:val="yellow"/>
        </w:rPr>
        <w:t>Briefly explain your reasoning</w:t>
      </w:r>
      <w:r w:rsidRPr="00E24960">
        <w:rPr>
          <w:rFonts w:asciiTheme="minorHAnsi" w:hAnsiTheme="minorHAnsi" w:cstheme="minorHAnsi"/>
          <w:sz w:val="20"/>
          <w:szCs w:val="20"/>
        </w:rPr>
        <w:t>]</w:t>
      </w:r>
    </w:p>
    <w:p w14:paraId="01CA4A56" w14:textId="77777777" w:rsidR="00D01381" w:rsidRPr="00C922B2" w:rsidRDefault="00D01381" w:rsidP="00D01381">
      <w:pPr>
        <w:rPr>
          <w:rFonts w:asciiTheme="minorHAnsi" w:hAnsiTheme="minorHAnsi" w:cstheme="minorHAnsi"/>
          <w:color w:val="FF0000"/>
          <w:sz w:val="20"/>
          <w:szCs w:val="20"/>
        </w:rPr>
      </w:pPr>
      <w:r>
        <w:rPr>
          <w:rFonts w:asciiTheme="minorHAnsi" w:hAnsiTheme="minorHAnsi" w:cstheme="minorHAnsi"/>
          <w:color w:val="FF0000"/>
          <w:sz w:val="20"/>
          <w:szCs w:val="20"/>
        </w:rPr>
        <w:t>The final UCC is smaller than $0, negative, so this means that the UCC is being recaptured and will be added into the firm’s tax bill for next financial year.</w:t>
      </w:r>
    </w:p>
    <w:p w14:paraId="343E9A77" w14:textId="60B89800" w:rsidR="000F1490" w:rsidRPr="00E24960" w:rsidRDefault="000F1490" w:rsidP="000F1490">
      <w:pPr>
        <w:rPr>
          <w:rFonts w:asciiTheme="minorHAnsi" w:hAnsiTheme="minorHAnsi" w:cstheme="minorHAnsi"/>
          <w:sz w:val="20"/>
          <w:szCs w:val="20"/>
        </w:rPr>
      </w:pPr>
    </w:p>
    <w:p w14:paraId="3E4B6AD6" w14:textId="77777777" w:rsidR="004A5AE7" w:rsidRPr="00E24960" w:rsidRDefault="004A5AE7">
      <w:pPr>
        <w:rPr>
          <w:rFonts w:asciiTheme="minorHAnsi" w:eastAsiaTheme="majorEastAsia" w:hAnsiTheme="minorHAnsi" w:cstheme="minorHAnsi"/>
          <w:b/>
          <w:sz w:val="21"/>
          <w:szCs w:val="20"/>
        </w:rPr>
      </w:pPr>
      <w:r w:rsidRPr="00E24960">
        <w:rPr>
          <w:rFonts w:asciiTheme="minorHAnsi" w:hAnsiTheme="minorHAnsi" w:cstheme="minorHAnsi"/>
          <w:sz w:val="20"/>
          <w:szCs w:val="20"/>
        </w:rPr>
        <w:br w:type="page"/>
      </w:r>
    </w:p>
    <w:p w14:paraId="78846D19" w14:textId="39CAFF2F" w:rsidR="003C7963" w:rsidRPr="00E24960" w:rsidRDefault="00881532" w:rsidP="00385306">
      <w:pPr>
        <w:pStyle w:val="Heading2"/>
        <w:rPr>
          <w:rFonts w:asciiTheme="minorHAnsi" w:hAnsiTheme="minorHAnsi" w:cstheme="minorHAnsi"/>
          <w:sz w:val="22"/>
          <w:szCs w:val="21"/>
        </w:rPr>
      </w:pPr>
      <w:bookmarkStart w:id="14" w:name="_Toc120214540"/>
      <w:r w:rsidRPr="00E24960">
        <w:rPr>
          <w:rFonts w:asciiTheme="minorHAnsi" w:hAnsiTheme="minorHAnsi" w:cstheme="minorHAnsi"/>
          <w:sz w:val="22"/>
          <w:szCs w:val="21"/>
        </w:rPr>
        <w:lastRenderedPageBreak/>
        <w:t>4</w:t>
      </w:r>
      <w:r w:rsidR="003C7963" w:rsidRPr="00E24960">
        <w:rPr>
          <w:rFonts w:asciiTheme="minorHAnsi" w:hAnsiTheme="minorHAnsi" w:cstheme="minorHAnsi"/>
          <w:sz w:val="22"/>
          <w:szCs w:val="21"/>
        </w:rPr>
        <w:t xml:space="preserve">. </w:t>
      </w:r>
      <w:r w:rsidR="00385306" w:rsidRPr="00E24960">
        <w:rPr>
          <w:rFonts w:asciiTheme="minorHAnsi" w:hAnsiTheme="minorHAnsi" w:cstheme="minorHAnsi"/>
          <w:sz w:val="22"/>
          <w:szCs w:val="21"/>
        </w:rPr>
        <w:t>Challenge: Tax brackets &amp; Indexation</w:t>
      </w:r>
      <w:r w:rsidR="003C7963" w:rsidRPr="00E24960">
        <w:rPr>
          <w:rFonts w:asciiTheme="minorHAnsi" w:hAnsiTheme="minorHAnsi" w:cstheme="minorHAnsi"/>
          <w:sz w:val="22"/>
          <w:szCs w:val="21"/>
        </w:rPr>
        <w:t xml:space="preserve"> (Lecture 3</w:t>
      </w:r>
      <w:r w:rsidRPr="00E24960">
        <w:rPr>
          <w:rFonts w:asciiTheme="minorHAnsi" w:hAnsiTheme="minorHAnsi" w:cstheme="minorHAnsi"/>
          <w:sz w:val="22"/>
          <w:szCs w:val="21"/>
        </w:rPr>
        <w:t>1</w:t>
      </w:r>
      <w:r w:rsidR="003C7963" w:rsidRPr="00E24960">
        <w:rPr>
          <w:rFonts w:asciiTheme="minorHAnsi" w:hAnsiTheme="minorHAnsi" w:cstheme="minorHAnsi"/>
          <w:sz w:val="22"/>
          <w:szCs w:val="21"/>
        </w:rPr>
        <w:t>)</w:t>
      </w:r>
      <w:r w:rsidR="00385306" w:rsidRPr="00E24960">
        <w:rPr>
          <w:rFonts w:asciiTheme="minorHAnsi" w:hAnsiTheme="minorHAnsi" w:cstheme="minorHAnsi"/>
          <w:sz w:val="22"/>
          <w:szCs w:val="21"/>
        </w:rPr>
        <w:t xml:space="preserve"> (8 marks)</w:t>
      </w:r>
      <w:bookmarkEnd w:id="14"/>
    </w:p>
    <w:p w14:paraId="0B5A4E19" w14:textId="3263FBBA" w:rsidR="003C7963" w:rsidRPr="00E24960" w:rsidRDefault="003C7963" w:rsidP="003C7963">
      <w:pPr>
        <w:rPr>
          <w:rFonts w:asciiTheme="minorHAnsi" w:hAnsiTheme="minorHAnsi" w:cstheme="minorHAnsi"/>
          <w:sz w:val="20"/>
          <w:szCs w:val="20"/>
        </w:rPr>
      </w:pPr>
    </w:p>
    <w:p w14:paraId="40BCE650" w14:textId="1172BC03" w:rsidR="00881532" w:rsidRPr="00E24960" w:rsidRDefault="00881532" w:rsidP="00385306">
      <w:pPr>
        <w:rPr>
          <w:rFonts w:asciiTheme="minorHAnsi" w:hAnsiTheme="minorHAnsi" w:cstheme="minorHAnsi"/>
          <w:sz w:val="20"/>
          <w:szCs w:val="20"/>
        </w:rPr>
      </w:pPr>
      <w:r w:rsidRPr="00E24960">
        <w:rPr>
          <w:rFonts w:asciiTheme="minorHAnsi" w:hAnsiTheme="minorHAnsi" w:cstheme="minorHAnsi"/>
          <w:sz w:val="20"/>
          <w:szCs w:val="20"/>
          <w:highlight w:val="yellow"/>
        </w:rPr>
        <w:t xml:space="preserve">This </w:t>
      </w:r>
      <w:r w:rsidR="00385306" w:rsidRPr="00E24960">
        <w:rPr>
          <w:rFonts w:asciiTheme="minorHAnsi" w:hAnsiTheme="minorHAnsi" w:cstheme="minorHAnsi"/>
          <w:sz w:val="20"/>
          <w:szCs w:val="20"/>
          <w:highlight w:val="yellow"/>
        </w:rPr>
        <w:t>question</w:t>
      </w:r>
      <w:r w:rsidRPr="00E24960">
        <w:rPr>
          <w:rFonts w:asciiTheme="minorHAnsi" w:hAnsiTheme="minorHAnsi" w:cstheme="minorHAnsi"/>
          <w:sz w:val="20"/>
          <w:szCs w:val="20"/>
          <w:highlight w:val="yellow"/>
        </w:rPr>
        <w:t xml:space="preserve"> was inspired by Dr. Lindsay Tedd’s July 2022 blog post, “</w:t>
      </w:r>
      <w:r w:rsidR="00385306" w:rsidRPr="00E24960">
        <w:rPr>
          <w:rFonts w:asciiTheme="minorHAnsi" w:hAnsiTheme="minorHAnsi" w:cstheme="minorHAnsi"/>
          <w:sz w:val="20"/>
          <w:szCs w:val="20"/>
          <w:highlight w:val="yellow"/>
        </w:rPr>
        <w:t>Implications of taxation without indexation in Alberta”, which you may wish to read or skim, as it walks you through some sample calculations</w:t>
      </w:r>
      <w:r w:rsidR="00385306" w:rsidRPr="00E24960">
        <w:rPr>
          <w:rFonts w:asciiTheme="minorHAnsi" w:hAnsiTheme="minorHAnsi" w:cstheme="minorHAnsi"/>
          <w:sz w:val="20"/>
          <w:szCs w:val="20"/>
        </w:rPr>
        <w:t xml:space="preserve">: </w:t>
      </w:r>
      <w:hyperlink r:id="rId11" w:history="1">
        <w:r w:rsidR="00385306" w:rsidRPr="00E24960">
          <w:rPr>
            <w:rStyle w:val="Hyperlink"/>
            <w:rFonts w:asciiTheme="minorHAnsi" w:hAnsiTheme="minorHAnsi" w:cstheme="minorHAnsi"/>
            <w:sz w:val="20"/>
            <w:szCs w:val="20"/>
          </w:rPr>
          <w:t>https://deadfortaxreasons.wordpress.com/2022/07/05/implications-of-taxation-without-indexation-in-alberta/</w:t>
        </w:r>
      </w:hyperlink>
      <w:r w:rsidR="00385306" w:rsidRPr="00E24960">
        <w:rPr>
          <w:rFonts w:asciiTheme="minorHAnsi" w:hAnsiTheme="minorHAnsi" w:cstheme="minorHAnsi"/>
          <w:sz w:val="20"/>
          <w:szCs w:val="20"/>
        </w:rPr>
        <w:t xml:space="preserve"> </w:t>
      </w:r>
    </w:p>
    <w:p w14:paraId="055FF761" w14:textId="6B1E4B9C" w:rsidR="00881532" w:rsidRPr="00E24960" w:rsidRDefault="00881532" w:rsidP="003C7963">
      <w:pPr>
        <w:rPr>
          <w:rFonts w:asciiTheme="minorHAnsi" w:hAnsiTheme="minorHAnsi" w:cstheme="minorHAnsi"/>
          <w:sz w:val="20"/>
          <w:szCs w:val="20"/>
        </w:rPr>
      </w:pPr>
    </w:p>
    <w:p w14:paraId="0447831B" w14:textId="50F58479" w:rsidR="00385306" w:rsidRPr="00E24960" w:rsidRDefault="00385306" w:rsidP="003C7963">
      <w:pPr>
        <w:rPr>
          <w:rFonts w:asciiTheme="minorHAnsi" w:hAnsiTheme="minorHAnsi" w:cstheme="minorHAnsi"/>
          <w:sz w:val="20"/>
          <w:szCs w:val="20"/>
        </w:rPr>
      </w:pPr>
      <w:r w:rsidRPr="00E24960">
        <w:rPr>
          <w:rFonts w:asciiTheme="minorHAnsi" w:hAnsiTheme="minorHAnsi" w:cstheme="minorHAnsi"/>
          <w:sz w:val="20"/>
          <w:szCs w:val="20"/>
          <w:highlight w:val="yellow"/>
        </w:rPr>
        <w:t>In response to inflation, between 2020 and 2022 B.C. changed its tax brackets as follows</w:t>
      </w:r>
      <w:r w:rsidRPr="00E24960">
        <w:rPr>
          <w:rFonts w:asciiTheme="minorHAnsi" w:hAnsiTheme="minorHAnsi" w:cstheme="minorHAnsi"/>
          <w:sz w:val="20"/>
          <w:szCs w:val="20"/>
        </w:rPr>
        <w:t>:</w:t>
      </w:r>
      <w:r w:rsidRPr="00E24960">
        <w:rPr>
          <w:rStyle w:val="FootnoteReference"/>
          <w:rFonts w:asciiTheme="minorHAnsi" w:hAnsiTheme="minorHAnsi" w:cstheme="minorHAnsi"/>
          <w:sz w:val="20"/>
          <w:szCs w:val="20"/>
        </w:rPr>
        <w:footnoteReference w:id="10"/>
      </w:r>
    </w:p>
    <w:p w14:paraId="34071C32" w14:textId="0FD18B20" w:rsidR="00385306" w:rsidRPr="00E24960" w:rsidRDefault="00385306" w:rsidP="003C7963">
      <w:pPr>
        <w:rPr>
          <w:rFonts w:asciiTheme="minorHAnsi" w:hAnsiTheme="minorHAnsi" w:cstheme="minorHAnsi"/>
          <w:sz w:val="20"/>
          <w:szCs w:val="20"/>
        </w:rPr>
      </w:pPr>
    </w:p>
    <w:tbl>
      <w:tblPr>
        <w:tblW w:w="9559" w:type="dxa"/>
        <w:jc w:val="center"/>
        <w:tblLook w:val="04A0" w:firstRow="1" w:lastRow="0" w:firstColumn="1" w:lastColumn="0" w:noHBand="0" w:noVBand="1"/>
      </w:tblPr>
      <w:tblGrid>
        <w:gridCol w:w="1551"/>
        <w:gridCol w:w="1354"/>
        <w:gridCol w:w="12"/>
        <w:gridCol w:w="1341"/>
        <w:gridCol w:w="1353"/>
        <w:gridCol w:w="12"/>
        <w:gridCol w:w="1341"/>
        <w:gridCol w:w="1353"/>
        <w:gridCol w:w="12"/>
        <w:gridCol w:w="1218"/>
        <w:gridCol w:w="12"/>
      </w:tblGrid>
      <w:tr w:rsidR="00385306" w:rsidRPr="00E24960" w14:paraId="18E8798B" w14:textId="77777777" w:rsidTr="00385306">
        <w:trPr>
          <w:trHeight w:val="320"/>
          <w:jc w:val="center"/>
        </w:trPr>
        <w:tc>
          <w:tcPr>
            <w:tcW w:w="291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7281B"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2020</w:t>
            </w:r>
          </w:p>
        </w:tc>
        <w:tc>
          <w:tcPr>
            <w:tcW w:w="27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CA7BA9"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2021</w:t>
            </w:r>
          </w:p>
        </w:tc>
        <w:tc>
          <w:tcPr>
            <w:tcW w:w="27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F6D2F1"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2022</w:t>
            </w:r>
          </w:p>
        </w:tc>
        <w:tc>
          <w:tcPr>
            <w:tcW w:w="1230" w:type="dxa"/>
            <w:gridSpan w:val="2"/>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E074B82" w14:textId="24649D98" w:rsidR="00385306" w:rsidRPr="00E24960" w:rsidRDefault="00385306">
            <w:pPr>
              <w:jc w:val="center"/>
              <w:rPr>
                <w:rFonts w:asciiTheme="minorHAnsi" w:hAnsiTheme="minorHAnsi" w:cstheme="minorHAnsi"/>
                <w:color w:val="000000"/>
                <w:sz w:val="20"/>
                <w:szCs w:val="20"/>
              </w:rPr>
            </w:pPr>
          </w:p>
        </w:tc>
      </w:tr>
      <w:tr w:rsidR="00385306" w:rsidRPr="00E24960" w14:paraId="3123EEFC" w14:textId="77777777" w:rsidTr="00385306">
        <w:trPr>
          <w:gridAfter w:val="1"/>
          <w:wAfter w:w="12" w:type="dxa"/>
          <w:trHeight w:val="320"/>
          <w:jc w:val="center"/>
        </w:trPr>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298B8FA1"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FROM</w:t>
            </w:r>
          </w:p>
        </w:tc>
        <w:tc>
          <w:tcPr>
            <w:tcW w:w="1354" w:type="dxa"/>
            <w:tcBorders>
              <w:top w:val="nil"/>
              <w:left w:val="nil"/>
              <w:bottom w:val="single" w:sz="4" w:space="0" w:color="auto"/>
              <w:right w:val="single" w:sz="4" w:space="0" w:color="auto"/>
            </w:tcBorders>
            <w:shd w:val="clear" w:color="auto" w:fill="auto"/>
            <w:noWrap/>
            <w:vAlign w:val="center"/>
            <w:hideMark/>
          </w:tcPr>
          <w:p w14:paraId="6A11EDED"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TO</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4CE18027"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FROM</w:t>
            </w:r>
          </w:p>
        </w:tc>
        <w:tc>
          <w:tcPr>
            <w:tcW w:w="1353" w:type="dxa"/>
            <w:tcBorders>
              <w:top w:val="nil"/>
              <w:left w:val="nil"/>
              <w:bottom w:val="single" w:sz="4" w:space="0" w:color="auto"/>
              <w:right w:val="single" w:sz="4" w:space="0" w:color="auto"/>
            </w:tcBorders>
            <w:shd w:val="clear" w:color="auto" w:fill="auto"/>
            <w:noWrap/>
            <w:vAlign w:val="center"/>
            <w:hideMark/>
          </w:tcPr>
          <w:p w14:paraId="01FE36F5"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TO</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108EFFDE"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FROM</w:t>
            </w:r>
          </w:p>
        </w:tc>
        <w:tc>
          <w:tcPr>
            <w:tcW w:w="1353" w:type="dxa"/>
            <w:tcBorders>
              <w:top w:val="nil"/>
              <w:left w:val="nil"/>
              <w:bottom w:val="single" w:sz="4" w:space="0" w:color="auto"/>
              <w:right w:val="single" w:sz="4" w:space="0" w:color="auto"/>
            </w:tcBorders>
            <w:shd w:val="clear" w:color="auto" w:fill="auto"/>
            <w:noWrap/>
            <w:vAlign w:val="center"/>
            <w:hideMark/>
          </w:tcPr>
          <w:p w14:paraId="58FA973B"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TO</w:t>
            </w:r>
          </w:p>
        </w:tc>
        <w:tc>
          <w:tcPr>
            <w:tcW w:w="1230" w:type="dxa"/>
            <w:gridSpan w:val="2"/>
            <w:tcBorders>
              <w:top w:val="single" w:sz="4" w:space="0" w:color="auto"/>
              <w:left w:val="single" w:sz="4" w:space="0" w:color="auto"/>
              <w:bottom w:val="single" w:sz="4" w:space="0" w:color="000000"/>
              <w:right w:val="single" w:sz="4" w:space="0" w:color="auto"/>
            </w:tcBorders>
            <w:vAlign w:val="center"/>
            <w:hideMark/>
          </w:tcPr>
          <w:p w14:paraId="20888A07" w14:textId="13DD712F" w:rsidR="00385306" w:rsidRPr="00E24960" w:rsidRDefault="00385306">
            <w:pPr>
              <w:rPr>
                <w:rFonts w:asciiTheme="minorHAnsi" w:hAnsiTheme="minorHAnsi" w:cstheme="minorHAnsi"/>
                <w:color w:val="000000"/>
                <w:sz w:val="20"/>
                <w:szCs w:val="20"/>
              </w:rPr>
            </w:pPr>
            <w:r w:rsidRPr="00E24960">
              <w:rPr>
                <w:rFonts w:asciiTheme="minorHAnsi" w:hAnsiTheme="minorHAnsi" w:cstheme="minorHAnsi"/>
                <w:color w:val="000000"/>
                <w:sz w:val="20"/>
                <w:szCs w:val="20"/>
              </w:rPr>
              <w:t>TAX RATE</w:t>
            </w:r>
          </w:p>
        </w:tc>
      </w:tr>
      <w:tr w:rsidR="00385306" w:rsidRPr="00E24960" w14:paraId="41D46C98" w14:textId="77777777" w:rsidTr="00385306">
        <w:trPr>
          <w:gridAfter w:val="1"/>
          <w:wAfter w:w="12" w:type="dxa"/>
          <w:trHeight w:val="320"/>
          <w:jc w:val="center"/>
        </w:trPr>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4A93F51D"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 xml:space="preserve">$0.00 </w:t>
            </w:r>
          </w:p>
        </w:tc>
        <w:tc>
          <w:tcPr>
            <w:tcW w:w="1354" w:type="dxa"/>
            <w:tcBorders>
              <w:top w:val="nil"/>
              <w:left w:val="nil"/>
              <w:bottom w:val="single" w:sz="4" w:space="0" w:color="auto"/>
              <w:right w:val="single" w:sz="4" w:space="0" w:color="auto"/>
            </w:tcBorders>
            <w:shd w:val="clear" w:color="auto" w:fill="auto"/>
            <w:noWrap/>
            <w:vAlign w:val="center"/>
            <w:hideMark/>
          </w:tcPr>
          <w:p w14:paraId="292F42E3"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$41,725.00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1525C0C8"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$0.00</w:t>
            </w:r>
          </w:p>
        </w:tc>
        <w:tc>
          <w:tcPr>
            <w:tcW w:w="1353" w:type="dxa"/>
            <w:tcBorders>
              <w:top w:val="nil"/>
              <w:left w:val="nil"/>
              <w:bottom w:val="single" w:sz="4" w:space="0" w:color="auto"/>
              <w:right w:val="single" w:sz="4" w:space="0" w:color="auto"/>
            </w:tcBorders>
            <w:shd w:val="clear" w:color="auto" w:fill="auto"/>
            <w:noWrap/>
            <w:vAlign w:val="center"/>
            <w:hideMark/>
          </w:tcPr>
          <w:p w14:paraId="6461629D"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$42,184.00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07111674"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$0.00</w:t>
            </w:r>
          </w:p>
        </w:tc>
        <w:tc>
          <w:tcPr>
            <w:tcW w:w="1353" w:type="dxa"/>
            <w:tcBorders>
              <w:top w:val="nil"/>
              <w:left w:val="nil"/>
              <w:bottom w:val="single" w:sz="4" w:space="0" w:color="auto"/>
              <w:right w:val="single" w:sz="4" w:space="0" w:color="auto"/>
            </w:tcBorders>
            <w:shd w:val="clear" w:color="auto" w:fill="auto"/>
            <w:noWrap/>
            <w:vAlign w:val="center"/>
            <w:hideMark/>
          </w:tcPr>
          <w:p w14:paraId="35970575"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$43,070.00</w:t>
            </w:r>
          </w:p>
        </w:tc>
        <w:tc>
          <w:tcPr>
            <w:tcW w:w="1230" w:type="dxa"/>
            <w:gridSpan w:val="2"/>
            <w:tcBorders>
              <w:top w:val="nil"/>
              <w:left w:val="nil"/>
              <w:bottom w:val="single" w:sz="4" w:space="0" w:color="auto"/>
              <w:right w:val="single" w:sz="4" w:space="0" w:color="auto"/>
            </w:tcBorders>
            <w:shd w:val="clear" w:color="auto" w:fill="auto"/>
            <w:noWrap/>
            <w:vAlign w:val="center"/>
            <w:hideMark/>
          </w:tcPr>
          <w:p w14:paraId="7DB91E82"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5.06%</w:t>
            </w:r>
          </w:p>
        </w:tc>
      </w:tr>
      <w:tr w:rsidR="00385306" w:rsidRPr="00E24960" w14:paraId="66209A7A" w14:textId="77777777" w:rsidTr="00385306">
        <w:trPr>
          <w:gridAfter w:val="1"/>
          <w:wAfter w:w="12" w:type="dxa"/>
          <w:trHeight w:val="320"/>
          <w:jc w:val="center"/>
        </w:trPr>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0D56D75E"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$41,725.01</w:t>
            </w:r>
          </w:p>
        </w:tc>
        <w:tc>
          <w:tcPr>
            <w:tcW w:w="1354" w:type="dxa"/>
            <w:tcBorders>
              <w:top w:val="nil"/>
              <w:left w:val="nil"/>
              <w:bottom w:val="single" w:sz="4" w:space="0" w:color="auto"/>
              <w:right w:val="single" w:sz="4" w:space="0" w:color="auto"/>
            </w:tcBorders>
            <w:shd w:val="clear" w:color="auto" w:fill="auto"/>
            <w:noWrap/>
            <w:vAlign w:val="center"/>
            <w:hideMark/>
          </w:tcPr>
          <w:p w14:paraId="5790E3F3"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$83,451.00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6C85C0F5"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$42,184.01</w:t>
            </w:r>
          </w:p>
        </w:tc>
        <w:tc>
          <w:tcPr>
            <w:tcW w:w="1353" w:type="dxa"/>
            <w:tcBorders>
              <w:top w:val="nil"/>
              <w:left w:val="nil"/>
              <w:bottom w:val="single" w:sz="4" w:space="0" w:color="auto"/>
              <w:right w:val="single" w:sz="4" w:space="0" w:color="auto"/>
            </w:tcBorders>
            <w:shd w:val="clear" w:color="auto" w:fill="auto"/>
            <w:noWrap/>
            <w:vAlign w:val="center"/>
            <w:hideMark/>
          </w:tcPr>
          <w:p w14:paraId="6248757B"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$84,369.00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10CFE0E7"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$43,070.01</w:t>
            </w:r>
          </w:p>
        </w:tc>
        <w:tc>
          <w:tcPr>
            <w:tcW w:w="1353" w:type="dxa"/>
            <w:tcBorders>
              <w:top w:val="nil"/>
              <w:left w:val="nil"/>
              <w:bottom w:val="single" w:sz="4" w:space="0" w:color="auto"/>
              <w:right w:val="single" w:sz="4" w:space="0" w:color="auto"/>
            </w:tcBorders>
            <w:shd w:val="clear" w:color="auto" w:fill="auto"/>
            <w:noWrap/>
            <w:vAlign w:val="center"/>
            <w:hideMark/>
          </w:tcPr>
          <w:p w14:paraId="11F3C301"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$86,141.00</w:t>
            </w:r>
          </w:p>
        </w:tc>
        <w:tc>
          <w:tcPr>
            <w:tcW w:w="1230" w:type="dxa"/>
            <w:gridSpan w:val="2"/>
            <w:tcBorders>
              <w:top w:val="nil"/>
              <w:left w:val="nil"/>
              <w:bottom w:val="single" w:sz="4" w:space="0" w:color="auto"/>
              <w:right w:val="single" w:sz="4" w:space="0" w:color="auto"/>
            </w:tcBorders>
            <w:shd w:val="clear" w:color="auto" w:fill="auto"/>
            <w:noWrap/>
            <w:vAlign w:val="center"/>
            <w:hideMark/>
          </w:tcPr>
          <w:p w14:paraId="4F8CC2F9"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7.70%</w:t>
            </w:r>
          </w:p>
        </w:tc>
      </w:tr>
      <w:tr w:rsidR="00385306" w:rsidRPr="00E24960" w14:paraId="0E14A0B5" w14:textId="77777777" w:rsidTr="00385306">
        <w:trPr>
          <w:gridAfter w:val="1"/>
          <w:wAfter w:w="12" w:type="dxa"/>
          <w:trHeight w:val="320"/>
          <w:jc w:val="center"/>
        </w:trPr>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0BD33A3A"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$83,451.01</w:t>
            </w:r>
          </w:p>
        </w:tc>
        <w:tc>
          <w:tcPr>
            <w:tcW w:w="1354" w:type="dxa"/>
            <w:tcBorders>
              <w:top w:val="nil"/>
              <w:left w:val="nil"/>
              <w:bottom w:val="single" w:sz="4" w:space="0" w:color="auto"/>
              <w:right w:val="single" w:sz="4" w:space="0" w:color="auto"/>
            </w:tcBorders>
            <w:shd w:val="clear" w:color="auto" w:fill="auto"/>
            <w:noWrap/>
            <w:vAlign w:val="center"/>
            <w:hideMark/>
          </w:tcPr>
          <w:p w14:paraId="416D78DE"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$95,812.00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1FC2C686"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$84,369.01</w:t>
            </w:r>
          </w:p>
        </w:tc>
        <w:tc>
          <w:tcPr>
            <w:tcW w:w="1353" w:type="dxa"/>
            <w:tcBorders>
              <w:top w:val="nil"/>
              <w:left w:val="nil"/>
              <w:bottom w:val="single" w:sz="4" w:space="0" w:color="auto"/>
              <w:right w:val="single" w:sz="4" w:space="0" w:color="auto"/>
            </w:tcBorders>
            <w:shd w:val="clear" w:color="auto" w:fill="auto"/>
            <w:noWrap/>
            <w:vAlign w:val="center"/>
            <w:hideMark/>
          </w:tcPr>
          <w:p w14:paraId="0E46CF69"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$96,866.00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4D8FA29F"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$86,141.01</w:t>
            </w:r>
          </w:p>
        </w:tc>
        <w:tc>
          <w:tcPr>
            <w:tcW w:w="1353" w:type="dxa"/>
            <w:tcBorders>
              <w:top w:val="nil"/>
              <w:left w:val="nil"/>
              <w:bottom w:val="single" w:sz="4" w:space="0" w:color="auto"/>
              <w:right w:val="single" w:sz="4" w:space="0" w:color="auto"/>
            </w:tcBorders>
            <w:shd w:val="clear" w:color="auto" w:fill="auto"/>
            <w:noWrap/>
            <w:vAlign w:val="center"/>
            <w:hideMark/>
          </w:tcPr>
          <w:p w14:paraId="1A5E7F70"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$98,901.00</w:t>
            </w:r>
          </w:p>
        </w:tc>
        <w:tc>
          <w:tcPr>
            <w:tcW w:w="1230" w:type="dxa"/>
            <w:gridSpan w:val="2"/>
            <w:tcBorders>
              <w:top w:val="nil"/>
              <w:left w:val="nil"/>
              <w:bottom w:val="single" w:sz="4" w:space="0" w:color="auto"/>
              <w:right w:val="single" w:sz="4" w:space="0" w:color="auto"/>
            </w:tcBorders>
            <w:shd w:val="clear" w:color="auto" w:fill="auto"/>
            <w:noWrap/>
            <w:vAlign w:val="center"/>
            <w:hideMark/>
          </w:tcPr>
          <w:p w14:paraId="364B9EB7"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10.50%</w:t>
            </w:r>
          </w:p>
        </w:tc>
      </w:tr>
      <w:tr w:rsidR="00385306" w:rsidRPr="00E24960" w14:paraId="50B33155" w14:textId="77777777" w:rsidTr="00385306">
        <w:trPr>
          <w:gridAfter w:val="1"/>
          <w:wAfter w:w="12" w:type="dxa"/>
          <w:trHeight w:val="320"/>
          <w:jc w:val="center"/>
        </w:trPr>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48660B82"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$95,812.01</w:t>
            </w:r>
          </w:p>
        </w:tc>
        <w:tc>
          <w:tcPr>
            <w:tcW w:w="1354" w:type="dxa"/>
            <w:tcBorders>
              <w:top w:val="nil"/>
              <w:left w:val="nil"/>
              <w:bottom w:val="single" w:sz="4" w:space="0" w:color="auto"/>
              <w:right w:val="single" w:sz="4" w:space="0" w:color="auto"/>
            </w:tcBorders>
            <w:shd w:val="clear" w:color="auto" w:fill="auto"/>
            <w:noWrap/>
            <w:vAlign w:val="center"/>
            <w:hideMark/>
          </w:tcPr>
          <w:p w14:paraId="0DD44635"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$116,344.00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239619C6"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$96,866.01</w:t>
            </w:r>
          </w:p>
        </w:tc>
        <w:tc>
          <w:tcPr>
            <w:tcW w:w="1353" w:type="dxa"/>
            <w:tcBorders>
              <w:top w:val="nil"/>
              <w:left w:val="nil"/>
              <w:bottom w:val="single" w:sz="4" w:space="0" w:color="auto"/>
              <w:right w:val="single" w:sz="4" w:space="0" w:color="auto"/>
            </w:tcBorders>
            <w:shd w:val="clear" w:color="auto" w:fill="auto"/>
            <w:noWrap/>
            <w:vAlign w:val="center"/>
            <w:hideMark/>
          </w:tcPr>
          <w:p w14:paraId="50679573"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$117,623.00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30DD326C"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$98,901.01</w:t>
            </w:r>
          </w:p>
        </w:tc>
        <w:tc>
          <w:tcPr>
            <w:tcW w:w="1353" w:type="dxa"/>
            <w:tcBorders>
              <w:top w:val="nil"/>
              <w:left w:val="nil"/>
              <w:bottom w:val="single" w:sz="4" w:space="0" w:color="auto"/>
              <w:right w:val="single" w:sz="4" w:space="0" w:color="auto"/>
            </w:tcBorders>
            <w:shd w:val="clear" w:color="auto" w:fill="auto"/>
            <w:noWrap/>
            <w:vAlign w:val="center"/>
            <w:hideMark/>
          </w:tcPr>
          <w:p w14:paraId="30E42450"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$120,094.00</w:t>
            </w:r>
          </w:p>
        </w:tc>
        <w:tc>
          <w:tcPr>
            <w:tcW w:w="1230" w:type="dxa"/>
            <w:gridSpan w:val="2"/>
            <w:tcBorders>
              <w:top w:val="nil"/>
              <w:left w:val="nil"/>
              <w:bottom w:val="single" w:sz="4" w:space="0" w:color="auto"/>
              <w:right w:val="single" w:sz="4" w:space="0" w:color="auto"/>
            </w:tcBorders>
            <w:shd w:val="clear" w:color="auto" w:fill="auto"/>
            <w:noWrap/>
            <w:vAlign w:val="center"/>
            <w:hideMark/>
          </w:tcPr>
          <w:p w14:paraId="3B51EB0D"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12.29%</w:t>
            </w:r>
          </w:p>
        </w:tc>
      </w:tr>
      <w:tr w:rsidR="00385306" w:rsidRPr="00E24960" w14:paraId="4B1C9FF0" w14:textId="77777777" w:rsidTr="00385306">
        <w:trPr>
          <w:gridAfter w:val="1"/>
          <w:wAfter w:w="12" w:type="dxa"/>
          <w:trHeight w:val="320"/>
          <w:jc w:val="center"/>
        </w:trPr>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05785B08"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$116,344.01</w:t>
            </w:r>
          </w:p>
        </w:tc>
        <w:tc>
          <w:tcPr>
            <w:tcW w:w="1354" w:type="dxa"/>
            <w:tcBorders>
              <w:top w:val="nil"/>
              <w:left w:val="nil"/>
              <w:bottom w:val="single" w:sz="4" w:space="0" w:color="auto"/>
              <w:right w:val="single" w:sz="4" w:space="0" w:color="auto"/>
            </w:tcBorders>
            <w:shd w:val="clear" w:color="auto" w:fill="auto"/>
            <w:noWrap/>
            <w:vAlign w:val="center"/>
            <w:hideMark/>
          </w:tcPr>
          <w:p w14:paraId="7548EA84"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$157,748.00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0959B508"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$117,623.01</w:t>
            </w:r>
          </w:p>
        </w:tc>
        <w:tc>
          <w:tcPr>
            <w:tcW w:w="1353" w:type="dxa"/>
            <w:tcBorders>
              <w:top w:val="nil"/>
              <w:left w:val="nil"/>
              <w:bottom w:val="single" w:sz="4" w:space="0" w:color="auto"/>
              <w:right w:val="single" w:sz="4" w:space="0" w:color="auto"/>
            </w:tcBorders>
            <w:shd w:val="clear" w:color="auto" w:fill="auto"/>
            <w:noWrap/>
            <w:vAlign w:val="center"/>
            <w:hideMark/>
          </w:tcPr>
          <w:p w14:paraId="518296BF"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$159,483.00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19DE08FD"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$120,094.01</w:t>
            </w:r>
          </w:p>
        </w:tc>
        <w:tc>
          <w:tcPr>
            <w:tcW w:w="1353" w:type="dxa"/>
            <w:tcBorders>
              <w:top w:val="nil"/>
              <w:left w:val="nil"/>
              <w:bottom w:val="single" w:sz="4" w:space="0" w:color="auto"/>
              <w:right w:val="single" w:sz="4" w:space="0" w:color="auto"/>
            </w:tcBorders>
            <w:shd w:val="clear" w:color="auto" w:fill="auto"/>
            <w:noWrap/>
            <w:vAlign w:val="center"/>
            <w:hideMark/>
          </w:tcPr>
          <w:p w14:paraId="760B7F17"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$162,832.00</w:t>
            </w:r>
          </w:p>
        </w:tc>
        <w:tc>
          <w:tcPr>
            <w:tcW w:w="1230" w:type="dxa"/>
            <w:gridSpan w:val="2"/>
            <w:tcBorders>
              <w:top w:val="nil"/>
              <w:left w:val="nil"/>
              <w:bottom w:val="single" w:sz="4" w:space="0" w:color="auto"/>
              <w:right w:val="single" w:sz="4" w:space="0" w:color="auto"/>
            </w:tcBorders>
            <w:shd w:val="clear" w:color="auto" w:fill="auto"/>
            <w:noWrap/>
            <w:vAlign w:val="center"/>
            <w:hideMark/>
          </w:tcPr>
          <w:p w14:paraId="32178380"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14.70%</w:t>
            </w:r>
          </w:p>
        </w:tc>
      </w:tr>
      <w:tr w:rsidR="00385306" w:rsidRPr="00E24960" w14:paraId="02A29087" w14:textId="77777777" w:rsidTr="00385306">
        <w:trPr>
          <w:gridAfter w:val="1"/>
          <w:wAfter w:w="12" w:type="dxa"/>
          <w:trHeight w:val="320"/>
          <w:jc w:val="center"/>
        </w:trPr>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24309D3F"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$157,748.01</w:t>
            </w:r>
          </w:p>
        </w:tc>
        <w:tc>
          <w:tcPr>
            <w:tcW w:w="1354" w:type="dxa"/>
            <w:tcBorders>
              <w:top w:val="nil"/>
              <w:left w:val="nil"/>
              <w:bottom w:val="single" w:sz="4" w:space="0" w:color="auto"/>
              <w:right w:val="single" w:sz="4" w:space="0" w:color="auto"/>
            </w:tcBorders>
            <w:shd w:val="clear" w:color="auto" w:fill="auto"/>
            <w:noWrap/>
            <w:vAlign w:val="center"/>
            <w:hideMark/>
          </w:tcPr>
          <w:p w14:paraId="780D324E"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$220,000.00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2D4FD1EC"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$159,483.01</w:t>
            </w:r>
          </w:p>
        </w:tc>
        <w:tc>
          <w:tcPr>
            <w:tcW w:w="1353" w:type="dxa"/>
            <w:tcBorders>
              <w:top w:val="nil"/>
              <w:left w:val="nil"/>
              <w:bottom w:val="single" w:sz="4" w:space="0" w:color="auto"/>
              <w:right w:val="single" w:sz="4" w:space="0" w:color="auto"/>
            </w:tcBorders>
            <w:shd w:val="clear" w:color="auto" w:fill="auto"/>
            <w:noWrap/>
            <w:vAlign w:val="center"/>
            <w:hideMark/>
          </w:tcPr>
          <w:p w14:paraId="6A3520AD"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$222,420.00</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133373CD"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$162,832.01</w:t>
            </w:r>
          </w:p>
        </w:tc>
        <w:tc>
          <w:tcPr>
            <w:tcW w:w="1353" w:type="dxa"/>
            <w:tcBorders>
              <w:top w:val="nil"/>
              <w:left w:val="nil"/>
              <w:bottom w:val="single" w:sz="4" w:space="0" w:color="auto"/>
              <w:right w:val="single" w:sz="4" w:space="0" w:color="auto"/>
            </w:tcBorders>
            <w:shd w:val="clear" w:color="auto" w:fill="auto"/>
            <w:noWrap/>
            <w:vAlign w:val="center"/>
            <w:hideMark/>
          </w:tcPr>
          <w:p w14:paraId="37EE48FA"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$227,091.00</w:t>
            </w:r>
          </w:p>
        </w:tc>
        <w:tc>
          <w:tcPr>
            <w:tcW w:w="1230" w:type="dxa"/>
            <w:gridSpan w:val="2"/>
            <w:tcBorders>
              <w:top w:val="nil"/>
              <w:left w:val="nil"/>
              <w:bottom w:val="single" w:sz="4" w:space="0" w:color="auto"/>
              <w:right w:val="single" w:sz="4" w:space="0" w:color="auto"/>
            </w:tcBorders>
            <w:shd w:val="clear" w:color="auto" w:fill="auto"/>
            <w:noWrap/>
            <w:vAlign w:val="center"/>
            <w:hideMark/>
          </w:tcPr>
          <w:p w14:paraId="4B727FED"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16.80%</w:t>
            </w:r>
          </w:p>
        </w:tc>
      </w:tr>
      <w:tr w:rsidR="00385306" w:rsidRPr="00E24960" w14:paraId="34954D97" w14:textId="77777777" w:rsidTr="00385306">
        <w:trPr>
          <w:gridAfter w:val="1"/>
          <w:wAfter w:w="12" w:type="dxa"/>
          <w:trHeight w:val="340"/>
          <w:jc w:val="center"/>
        </w:trPr>
        <w:tc>
          <w:tcPr>
            <w:tcW w:w="1551" w:type="dxa"/>
            <w:tcBorders>
              <w:top w:val="nil"/>
              <w:left w:val="single" w:sz="4" w:space="0" w:color="auto"/>
              <w:bottom w:val="single" w:sz="4" w:space="0" w:color="auto"/>
              <w:right w:val="single" w:sz="4" w:space="0" w:color="auto"/>
            </w:tcBorders>
            <w:shd w:val="clear" w:color="auto" w:fill="auto"/>
            <w:noWrap/>
            <w:vAlign w:val="center"/>
            <w:hideMark/>
          </w:tcPr>
          <w:p w14:paraId="318F2DF6"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$220,000.01</w:t>
            </w:r>
          </w:p>
        </w:tc>
        <w:tc>
          <w:tcPr>
            <w:tcW w:w="1354" w:type="dxa"/>
            <w:tcBorders>
              <w:top w:val="nil"/>
              <w:left w:val="nil"/>
              <w:bottom w:val="single" w:sz="4" w:space="0" w:color="auto"/>
              <w:right w:val="single" w:sz="4" w:space="0" w:color="auto"/>
            </w:tcBorders>
            <w:shd w:val="clear" w:color="auto" w:fill="auto"/>
            <w:noWrap/>
            <w:vAlign w:val="center"/>
            <w:hideMark/>
          </w:tcPr>
          <w:p w14:paraId="5CE30292"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Infinity</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0BE68178"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$222,420.01</w:t>
            </w:r>
          </w:p>
        </w:tc>
        <w:tc>
          <w:tcPr>
            <w:tcW w:w="1353" w:type="dxa"/>
            <w:tcBorders>
              <w:top w:val="nil"/>
              <w:left w:val="nil"/>
              <w:bottom w:val="single" w:sz="4" w:space="0" w:color="auto"/>
              <w:right w:val="single" w:sz="4" w:space="0" w:color="auto"/>
            </w:tcBorders>
            <w:shd w:val="clear" w:color="auto" w:fill="auto"/>
            <w:noWrap/>
            <w:vAlign w:val="center"/>
            <w:hideMark/>
          </w:tcPr>
          <w:p w14:paraId="250197AF"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Infinity</w:t>
            </w:r>
          </w:p>
        </w:tc>
        <w:tc>
          <w:tcPr>
            <w:tcW w:w="1353" w:type="dxa"/>
            <w:gridSpan w:val="2"/>
            <w:tcBorders>
              <w:top w:val="nil"/>
              <w:left w:val="nil"/>
              <w:bottom w:val="single" w:sz="4" w:space="0" w:color="auto"/>
              <w:right w:val="single" w:sz="4" w:space="0" w:color="auto"/>
            </w:tcBorders>
            <w:shd w:val="clear" w:color="auto" w:fill="auto"/>
            <w:noWrap/>
            <w:vAlign w:val="center"/>
            <w:hideMark/>
          </w:tcPr>
          <w:p w14:paraId="4924EC2A"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$227,091.01</w:t>
            </w:r>
          </w:p>
        </w:tc>
        <w:tc>
          <w:tcPr>
            <w:tcW w:w="1353" w:type="dxa"/>
            <w:tcBorders>
              <w:top w:val="nil"/>
              <w:left w:val="nil"/>
              <w:bottom w:val="single" w:sz="4" w:space="0" w:color="auto"/>
              <w:right w:val="single" w:sz="4" w:space="0" w:color="auto"/>
            </w:tcBorders>
            <w:shd w:val="clear" w:color="auto" w:fill="auto"/>
            <w:noWrap/>
            <w:vAlign w:val="center"/>
            <w:hideMark/>
          </w:tcPr>
          <w:p w14:paraId="2884EE10"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Infinity</w:t>
            </w:r>
          </w:p>
        </w:tc>
        <w:tc>
          <w:tcPr>
            <w:tcW w:w="1230" w:type="dxa"/>
            <w:gridSpan w:val="2"/>
            <w:tcBorders>
              <w:top w:val="nil"/>
              <w:left w:val="nil"/>
              <w:bottom w:val="single" w:sz="4" w:space="0" w:color="auto"/>
              <w:right w:val="single" w:sz="4" w:space="0" w:color="auto"/>
            </w:tcBorders>
            <w:shd w:val="clear" w:color="auto" w:fill="auto"/>
            <w:noWrap/>
            <w:vAlign w:val="center"/>
            <w:hideMark/>
          </w:tcPr>
          <w:p w14:paraId="0EAD9762" w14:textId="77777777" w:rsidR="00385306" w:rsidRPr="00E24960" w:rsidRDefault="00385306">
            <w:pPr>
              <w:jc w:val="center"/>
              <w:rPr>
                <w:rFonts w:asciiTheme="minorHAnsi" w:hAnsiTheme="minorHAnsi" w:cstheme="minorHAnsi"/>
                <w:color w:val="000000"/>
                <w:sz w:val="20"/>
                <w:szCs w:val="20"/>
              </w:rPr>
            </w:pPr>
            <w:r w:rsidRPr="00E24960">
              <w:rPr>
                <w:rFonts w:asciiTheme="minorHAnsi" w:hAnsiTheme="minorHAnsi" w:cstheme="minorHAnsi"/>
                <w:color w:val="000000"/>
                <w:sz w:val="20"/>
                <w:szCs w:val="20"/>
              </w:rPr>
              <w:t>20.50%</w:t>
            </w:r>
          </w:p>
        </w:tc>
      </w:tr>
    </w:tbl>
    <w:p w14:paraId="74D2FFBF" w14:textId="2B0D3BA9" w:rsidR="00385306" w:rsidRPr="00E24960" w:rsidRDefault="00385306" w:rsidP="003C7963">
      <w:pPr>
        <w:rPr>
          <w:rFonts w:asciiTheme="minorHAnsi" w:hAnsiTheme="minorHAnsi" w:cstheme="minorHAnsi"/>
          <w:sz w:val="20"/>
          <w:szCs w:val="20"/>
        </w:rPr>
      </w:pPr>
    </w:p>
    <w:p w14:paraId="35B67951" w14:textId="77777777" w:rsidR="00385306" w:rsidRPr="00E24960" w:rsidRDefault="00385306" w:rsidP="003C7963">
      <w:pPr>
        <w:rPr>
          <w:rFonts w:asciiTheme="minorHAnsi" w:hAnsiTheme="minorHAnsi" w:cstheme="minorHAnsi"/>
          <w:sz w:val="20"/>
          <w:szCs w:val="20"/>
        </w:rPr>
      </w:pPr>
    </w:p>
    <w:p w14:paraId="7146DB8F" w14:textId="2DE9822E" w:rsidR="00385306" w:rsidRPr="00E24960" w:rsidRDefault="00385306" w:rsidP="00385306">
      <w:pPr>
        <w:pStyle w:val="Heading3"/>
        <w:rPr>
          <w:rFonts w:asciiTheme="minorHAnsi" w:hAnsiTheme="minorHAnsi" w:cstheme="minorHAnsi"/>
          <w:sz w:val="21"/>
          <w:szCs w:val="20"/>
        </w:rPr>
      </w:pPr>
      <w:bookmarkStart w:id="15" w:name="_Toc120214541"/>
      <w:r w:rsidRPr="00E24960">
        <w:rPr>
          <w:rFonts w:asciiTheme="minorHAnsi" w:hAnsiTheme="minorHAnsi" w:cstheme="minorHAnsi"/>
          <w:sz w:val="21"/>
          <w:szCs w:val="20"/>
        </w:rPr>
        <w:t xml:space="preserve">2.a Taxes paid </w:t>
      </w:r>
      <w:r w:rsidRPr="00E24960">
        <w:rPr>
          <w:rFonts w:asciiTheme="minorHAnsi" w:hAnsiTheme="minorHAnsi" w:cstheme="minorHAnsi"/>
          <w:i/>
          <w:iCs/>
          <w:sz w:val="21"/>
          <w:szCs w:val="20"/>
        </w:rPr>
        <w:t>with</w:t>
      </w:r>
      <w:r w:rsidRPr="00E24960">
        <w:rPr>
          <w:rFonts w:asciiTheme="minorHAnsi" w:hAnsiTheme="minorHAnsi" w:cstheme="minorHAnsi"/>
          <w:sz w:val="21"/>
          <w:szCs w:val="20"/>
        </w:rPr>
        <w:t xml:space="preserve"> indexation (4 marks)</w:t>
      </w:r>
      <w:bookmarkEnd w:id="15"/>
    </w:p>
    <w:p w14:paraId="3514B721" w14:textId="77777777" w:rsidR="00385306" w:rsidRPr="00E24960" w:rsidRDefault="00385306" w:rsidP="003C7963">
      <w:pPr>
        <w:rPr>
          <w:rFonts w:asciiTheme="minorHAnsi" w:hAnsiTheme="minorHAnsi" w:cstheme="minorHAnsi"/>
          <w:sz w:val="20"/>
          <w:szCs w:val="20"/>
        </w:rPr>
      </w:pPr>
    </w:p>
    <w:p w14:paraId="029D37E0" w14:textId="4185E764" w:rsidR="00385306" w:rsidRPr="00E24960" w:rsidRDefault="00385306" w:rsidP="00385306">
      <w:pPr>
        <w:jc w:val="both"/>
        <w:rPr>
          <w:rFonts w:asciiTheme="minorHAnsi" w:hAnsiTheme="minorHAnsi" w:cstheme="minorHAnsi"/>
          <w:sz w:val="20"/>
          <w:szCs w:val="20"/>
        </w:rPr>
      </w:pPr>
      <w:r w:rsidRPr="00E24960">
        <w:rPr>
          <w:rFonts w:asciiTheme="minorHAnsi" w:hAnsiTheme="minorHAnsi" w:cstheme="minorHAnsi"/>
          <w:sz w:val="20"/>
          <w:szCs w:val="20"/>
          <w:highlight w:val="yellow"/>
        </w:rPr>
        <w:t xml:space="preserve">Suppose an engineer earned your </w:t>
      </w:r>
      <w:r w:rsidRPr="00E24960">
        <w:rPr>
          <w:rFonts w:asciiTheme="minorHAnsi" w:hAnsiTheme="minorHAnsi" w:cstheme="minorHAnsi"/>
          <w:b/>
          <w:bCs/>
          <w:sz w:val="20"/>
          <w:szCs w:val="20"/>
          <w:highlight w:val="yellow"/>
          <w:u w:val="single"/>
        </w:rPr>
        <w:t>baseline Victoria income in 2020</w:t>
      </w:r>
      <w:r w:rsidRPr="00E24960">
        <w:rPr>
          <w:rFonts w:asciiTheme="minorHAnsi" w:hAnsiTheme="minorHAnsi" w:cstheme="minorHAnsi"/>
          <w:sz w:val="20"/>
          <w:szCs w:val="20"/>
          <w:highlight w:val="yellow"/>
        </w:rPr>
        <w:t>, (1+3.5%) times the baseline Victoria income in 2021, and (1+3.5%)</w:t>
      </w:r>
      <w:r w:rsidRPr="00E24960">
        <w:rPr>
          <w:rFonts w:asciiTheme="minorHAnsi" w:hAnsiTheme="minorHAnsi" w:cstheme="minorHAnsi"/>
          <w:sz w:val="20"/>
          <w:szCs w:val="20"/>
          <w:highlight w:val="yellow"/>
          <w:vertAlign w:val="superscript"/>
        </w:rPr>
        <w:t>2</w:t>
      </w:r>
      <w:r w:rsidRPr="00E24960">
        <w:rPr>
          <w:rFonts w:asciiTheme="minorHAnsi" w:hAnsiTheme="minorHAnsi" w:cstheme="minorHAnsi"/>
          <w:sz w:val="20"/>
          <w:szCs w:val="20"/>
          <w:highlight w:val="yellow"/>
        </w:rPr>
        <w:t xml:space="preserve"> times the baseline Victoria income in 2022 (</w:t>
      </w:r>
      <w:r w:rsidRPr="00E24960">
        <w:rPr>
          <w:rFonts w:asciiTheme="minorHAnsi" w:hAnsiTheme="minorHAnsi" w:cstheme="minorHAnsi"/>
          <w:b/>
          <w:bCs/>
          <w:sz w:val="20"/>
          <w:szCs w:val="20"/>
          <w:highlight w:val="yellow"/>
          <w:u w:val="single"/>
        </w:rPr>
        <w:t>that is, their income started at the baseline level in 2020, and grew by 3.5% each year</w:t>
      </w:r>
      <w:r w:rsidRPr="00E24960">
        <w:rPr>
          <w:rFonts w:asciiTheme="minorHAnsi" w:hAnsiTheme="minorHAnsi" w:cstheme="minorHAnsi"/>
          <w:sz w:val="20"/>
          <w:szCs w:val="20"/>
          <w:highlight w:val="yellow"/>
        </w:rPr>
        <w:t>). How much provincial tax, in total, did this engineer pay from 2020 to 2022? Show your work.</w:t>
      </w:r>
    </w:p>
    <w:p w14:paraId="7FDD6E5A" w14:textId="31008E0D" w:rsidR="00385306" w:rsidRPr="00E24960" w:rsidRDefault="00385306" w:rsidP="003C7963">
      <w:pPr>
        <w:rPr>
          <w:rFonts w:asciiTheme="minorHAnsi" w:hAnsiTheme="minorHAnsi" w:cstheme="minorHAnsi"/>
          <w:sz w:val="20"/>
          <w:szCs w:val="20"/>
        </w:rPr>
      </w:pPr>
    </w:p>
    <w:p w14:paraId="3A9B0F76" w14:textId="397989E3" w:rsidR="00385306" w:rsidRDefault="00385306" w:rsidP="003C7963">
      <w:pPr>
        <w:rPr>
          <w:rFonts w:asciiTheme="minorHAnsi" w:hAnsiTheme="minorHAnsi" w:cstheme="minorHAnsi"/>
          <w:color w:val="FF0000"/>
          <w:sz w:val="20"/>
          <w:szCs w:val="20"/>
        </w:rPr>
      </w:pPr>
      <w:r w:rsidRPr="00E24960">
        <w:rPr>
          <w:rFonts w:asciiTheme="minorHAnsi" w:hAnsiTheme="minorHAnsi" w:cstheme="minorHAnsi"/>
          <w:sz w:val="20"/>
          <w:szCs w:val="20"/>
          <w:highlight w:val="yellow"/>
        </w:rPr>
        <w:t>Total provincial income tax owed, 2020 to 2022</w:t>
      </w:r>
      <w:r w:rsidRPr="00E24960">
        <w:rPr>
          <w:rFonts w:asciiTheme="minorHAnsi" w:hAnsiTheme="minorHAnsi" w:cstheme="minorHAnsi"/>
          <w:sz w:val="20"/>
          <w:szCs w:val="20"/>
        </w:rPr>
        <w:t xml:space="preserve">: </w:t>
      </w:r>
      <w:r w:rsidR="0021702A">
        <w:rPr>
          <w:rFonts w:asciiTheme="minorHAnsi" w:hAnsiTheme="minorHAnsi" w:cstheme="minorHAnsi"/>
          <w:color w:val="FF0000"/>
          <w:sz w:val="20"/>
          <w:szCs w:val="20"/>
        </w:rPr>
        <w:t>$14311.0989</w:t>
      </w:r>
    </w:p>
    <w:p w14:paraId="06ABA69B" w14:textId="77777777" w:rsidR="0021702A" w:rsidRPr="00E24960" w:rsidRDefault="0021702A" w:rsidP="003C7963">
      <w:pPr>
        <w:rPr>
          <w:rFonts w:asciiTheme="minorHAnsi" w:hAnsiTheme="minorHAnsi" w:cstheme="minorHAnsi"/>
          <w:sz w:val="20"/>
          <w:szCs w:val="20"/>
        </w:rPr>
      </w:pPr>
    </w:p>
    <w:p w14:paraId="2CD3B9D5" w14:textId="54910E0B" w:rsidR="00385306" w:rsidRPr="00E24960" w:rsidRDefault="00385306" w:rsidP="00385306">
      <w:pPr>
        <w:jc w:val="center"/>
        <w:rPr>
          <w:rFonts w:asciiTheme="minorHAnsi" w:hAnsiTheme="minorHAnsi" w:cstheme="minorHAnsi"/>
          <w:sz w:val="20"/>
          <w:szCs w:val="20"/>
        </w:rPr>
      </w:pPr>
      <w:r w:rsidRPr="00E24960">
        <w:rPr>
          <w:rFonts w:asciiTheme="minorHAnsi" w:hAnsiTheme="minorHAnsi" w:cstheme="minorHAnsi"/>
          <w:sz w:val="20"/>
          <w:szCs w:val="20"/>
        </w:rPr>
        <w:t>[</w:t>
      </w:r>
      <w:r w:rsidRPr="00E24960">
        <w:rPr>
          <w:rFonts w:asciiTheme="minorHAnsi" w:hAnsiTheme="minorHAnsi" w:cstheme="minorHAnsi"/>
          <w:sz w:val="20"/>
          <w:szCs w:val="20"/>
          <w:highlight w:val="yellow"/>
        </w:rPr>
        <w:t>Show your work here</w:t>
      </w:r>
      <w:r w:rsidRPr="00E24960">
        <w:rPr>
          <w:rFonts w:asciiTheme="minorHAnsi" w:hAnsiTheme="minorHAnsi" w:cstheme="minorHAnsi"/>
          <w:sz w:val="20"/>
          <w:szCs w:val="20"/>
        </w:rPr>
        <w:t>]</w:t>
      </w:r>
    </w:p>
    <w:p w14:paraId="4323C128" w14:textId="394744A5" w:rsidR="00385306" w:rsidRDefault="000A3F3D" w:rsidP="003C7963">
      <w:pPr>
        <w:rPr>
          <w:rFonts w:asciiTheme="minorHAnsi" w:hAnsiTheme="minorHAnsi" w:cstheme="minorHAnsi"/>
          <w:color w:val="FF0000"/>
          <w:sz w:val="20"/>
          <w:szCs w:val="20"/>
        </w:rPr>
      </w:pPr>
      <w:r>
        <w:rPr>
          <w:rFonts w:asciiTheme="minorHAnsi" w:hAnsiTheme="minorHAnsi" w:cstheme="minorHAnsi"/>
          <w:color w:val="FF0000"/>
          <w:sz w:val="20"/>
          <w:szCs w:val="20"/>
        </w:rPr>
        <w:t>Taking the baseline salary of Victoria as a Software Engineer as $73,850</w:t>
      </w:r>
      <w:r w:rsidR="00D52752">
        <w:rPr>
          <w:rFonts w:asciiTheme="minorHAnsi" w:hAnsiTheme="minorHAnsi" w:cstheme="minorHAnsi"/>
          <w:color w:val="FF0000"/>
          <w:sz w:val="20"/>
          <w:szCs w:val="20"/>
        </w:rPr>
        <w:t xml:space="preserve"> in 2020</w:t>
      </w:r>
      <w:r w:rsidR="00C152E8">
        <w:rPr>
          <w:rFonts w:asciiTheme="minorHAnsi" w:hAnsiTheme="minorHAnsi" w:cstheme="minorHAnsi"/>
          <w:color w:val="FF0000"/>
          <w:sz w:val="20"/>
          <w:szCs w:val="20"/>
        </w:rPr>
        <w:t xml:space="preserve"> (per my values in project 1)</w:t>
      </w:r>
      <w:r>
        <w:rPr>
          <w:rFonts w:asciiTheme="minorHAnsi" w:hAnsiTheme="minorHAnsi" w:cstheme="minorHAnsi"/>
          <w:color w:val="FF0000"/>
          <w:sz w:val="20"/>
          <w:szCs w:val="20"/>
        </w:rPr>
        <w:t xml:space="preserve">, </w:t>
      </w:r>
      <w:r w:rsidR="00FB6F11">
        <w:rPr>
          <w:rFonts w:asciiTheme="minorHAnsi" w:hAnsiTheme="minorHAnsi" w:cstheme="minorHAnsi"/>
          <w:color w:val="FF0000"/>
          <w:sz w:val="20"/>
          <w:szCs w:val="20"/>
        </w:rPr>
        <w:t xml:space="preserve">the salary would be </w:t>
      </w:r>
      <w:r w:rsidR="00D52752">
        <w:rPr>
          <w:rFonts w:asciiTheme="minorHAnsi" w:hAnsiTheme="minorHAnsi" w:cstheme="minorHAnsi"/>
          <w:color w:val="FF0000"/>
          <w:sz w:val="20"/>
          <w:szCs w:val="20"/>
        </w:rPr>
        <w:t>$76434.75 in 2021</w:t>
      </w:r>
      <w:r w:rsidR="006034B9">
        <w:rPr>
          <w:rFonts w:asciiTheme="minorHAnsi" w:hAnsiTheme="minorHAnsi" w:cstheme="minorHAnsi"/>
          <w:color w:val="FF0000"/>
          <w:sz w:val="20"/>
          <w:szCs w:val="20"/>
        </w:rPr>
        <w:t xml:space="preserve"> and $79109.96625 in 2022. </w:t>
      </w:r>
    </w:p>
    <w:p w14:paraId="18D05DB7" w14:textId="0CA801B0" w:rsidR="00B111E1" w:rsidRDefault="00B111E1" w:rsidP="003C7963">
      <w:pPr>
        <w:rPr>
          <w:rFonts w:asciiTheme="minorHAnsi" w:hAnsiTheme="minorHAnsi" w:cstheme="minorHAnsi"/>
          <w:color w:val="FF0000"/>
          <w:sz w:val="20"/>
          <w:szCs w:val="20"/>
        </w:rPr>
      </w:pPr>
    </w:p>
    <w:p w14:paraId="24556600" w14:textId="10111C6E" w:rsidR="00B111E1" w:rsidRPr="00D92A6A" w:rsidRDefault="00B111E1" w:rsidP="003C7963">
      <w:pPr>
        <w:rPr>
          <w:rFonts w:asciiTheme="minorHAnsi" w:hAnsiTheme="minorHAnsi" w:cstheme="minorHAnsi"/>
          <w:color w:val="FF0000"/>
          <w:sz w:val="20"/>
          <w:szCs w:val="20"/>
        </w:rPr>
      </w:pPr>
      <w:r>
        <w:rPr>
          <w:rFonts w:asciiTheme="minorHAnsi" w:hAnsiTheme="minorHAnsi" w:cstheme="minorHAnsi"/>
          <w:color w:val="FF0000"/>
          <w:sz w:val="20"/>
          <w:szCs w:val="20"/>
        </w:rPr>
        <w:t xml:space="preserve">Provincial </w:t>
      </w:r>
      <w:r w:rsidR="00E55FAF">
        <w:rPr>
          <w:rFonts w:asciiTheme="minorHAnsi" w:hAnsiTheme="minorHAnsi" w:cstheme="minorHAnsi"/>
          <w:color w:val="FF0000"/>
          <w:sz w:val="20"/>
          <w:szCs w:val="20"/>
        </w:rPr>
        <w:t xml:space="preserve">Income </w:t>
      </w:r>
      <w:r>
        <w:rPr>
          <w:rFonts w:asciiTheme="minorHAnsi" w:hAnsiTheme="minorHAnsi" w:cstheme="minorHAnsi"/>
          <w:color w:val="FF0000"/>
          <w:sz w:val="20"/>
          <w:szCs w:val="20"/>
        </w:rPr>
        <w:t>taxes owed in 202</w:t>
      </w:r>
      <w:r w:rsidR="009253C7">
        <w:rPr>
          <w:rFonts w:asciiTheme="minorHAnsi" w:hAnsiTheme="minorHAnsi" w:cstheme="minorHAnsi"/>
          <w:color w:val="FF0000"/>
          <w:sz w:val="20"/>
          <w:szCs w:val="20"/>
        </w:rPr>
        <w:t>0</w:t>
      </w:r>
      <w:r w:rsidR="00692779">
        <w:rPr>
          <w:rFonts w:asciiTheme="minorHAnsi" w:hAnsiTheme="minorHAnsi" w:cstheme="minorHAnsi"/>
          <w:color w:val="FF0000"/>
          <w:sz w:val="20"/>
          <w:szCs w:val="20"/>
        </w:rPr>
        <w:t>:</w:t>
      </w:r>
      <w:r w:rsidR="00CF56EA">
        <w:rPr>
          <w:rFonts w:asciiTheme="minorHAnsi" w:hAnsiTheme="minorHAnsi" w:cstheme="minorHAnsi"/>
          <w:color w:val="FF0000"/>
          <w:sz w:val="20"/>
          <w:szCs w:val="20"/>
        </w:rPr>
        <w:t xml:space="preserve"> </w:t>
      </w:r>
      <w:r w:rsidR="005F1E0F">
        <w:rPr>
          <w:rFonts w:asciiTheme="minorHAnsi" w:hAnsiTheme="minorHAnsi" w:cstheme="minorHAnsi"/>
          <w:color w:val="FF0000"/>
          <w:sz w:val="20"/>
          <w:szCs w:val="20"/>
        </w:rPr>
        <w:t xml:space="preserve">($41,725 </w:t>
      </w:r>
      <m:oMath>
        <m:r>
          <w:rPr>
            <w:rFonts w:ascii="Cambria Math" w:hAnsi="Cambria Math" w:cstheme="minorHAnsi"/>
            <w:color w:val="FF0000"/>
            <w:sz w:val="20"/>
            <w:szCs w:val="20"/>
          </w:rPr>
          <m:t>×</m:t>
        </m:r>
      </m:oMath>
      <w:r w:rsidR="005F1E0F">
        <w:rPr>
          <w:rFonts w:asciiTheme="minorHAnsi" w:hAnsiTheme="minorHAnsi" w:cstheme="minorHAnsi"/>
          <w:color w:val="FF0000"/>
          <w:sz w:val="20"/>
          <w:szCs w:val="20"/>
        </w:rPr>
        <w:t xml:space="preserve"> 5.06%) + (</w:t>
      </w:r>
      <w:r w:rsidR="0052347D">
        <w:rPr>
          <w:rFonts w:asciiTheme="minorHAnsi" w:hAnsiTheme="minorHAnsi" w:cstheme="minorHAnsi"/>
          <w:color w:val="FF0000"/>
          <w:sz w:val="20"/>
          <w:szCs w:val="20"/>
        </w:rPr>
        <w:t>$32,125</w:t>
      </w:r>
      <w:r w:rsidR="00031A1B">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sidR="00031A1B">
        <w:rPr>
          <w:rFonts w:asciiTheme="minorHAnsi" w:hAnsiTheme="minorHAnsi" w:cstheme="minorHAnsi"/>
          <w:color w:val="FF0000"/>
          <w:sz w:val="20"/>
          <w:szCs w:val="20"/>
        </w:rPr>
        <w:t xml:space="preserve"> </w:t>
      </w:r>
      <w:r w:rsidR="0052347D">
        <w:rPr>
          <w:rFonts w:asciiTheme="minorHAnsi" w:hAnsiTheme="minorHAnsi" w:cstheme="minorHAnsi"/>
          <w:color w:val="FF0000"/>
          <w:sz w:val="20"/>
          <w:szCs w:val="20"/>
        </w:rPr>
        <w:t>7.70%</w:t>
      </w:r>
      <w:r w:rsidR="005F1E0F">
        <w:rPr>
          <w:rFonts w:asciiTheme="minorHAnsi" w:hAnsiTheme="minorHAnsi" w:cstheme="minorHAnsi"/>
          <w:color w:val="FF0000"/>
          <w:sz w:val="20"/>
          <w:szCs w:val="20"/>
        </w:rPr>
        <w:t>)</w:t>
      </w:r>
      <w:r w:rsidR="00031A1B">
        <w:rPr>
          <w:rFonts w:asciiTheme="minorHAnsi" w:hAnsiTheme="minorHAnsi" w:cstheme="minorHAnsi"/>
          <w:color w:val="FF0000"/>
          <w:sz w:val="20"/>
          <w:szCs w:val="20"/>
        </w:rPr>
        <w:t xml:space="preserve"> = $4584.91</w:t>
      </w:r>
    </w:p>
    <w:p w14:paraId="47DF8EA8" w14:textId="1B484A17" w:rsidR="004723FB" w:rsidRPr="00D92A6A" w:rsidRDefault="004723FB" w:rsidP="004723FB">
      <w:pPr>
        <w:rPr>
          <w:rFonts w:asciiTheme="minorHAnsi" w:hAnsiTheme="minorHAnsi" w:cstheme="minorHAnsi"/>
          <w:color w:val="FF0000"/>
          <w:sz w:val="20"/>
          <w:szCs w:val="20"/>
        </w:rPr>
      </w:pPr>
      <w:r>
        <w:rPr>
          <w:rFonts w:asciiTheme="minorHAnsi" w:hAnsiTheme="minorHAnsi" w:cstheme="minorHAnsi"/>
          <w:color w:val="FF0000"/>
          <w:sz w:val="20"/>
          <w:szCs w:val="20"/>
        </w:rPr>
        <w:t>Provincial Income taxes owed in 202</w:t>
      </w:r>
      <w:r w:rsidR="009253C7">
        <w:rPr>
          <w:rFonts w:asciiTheme="minorHAnsi" w:hAnsiTheme="minorHAnsi" w:cstheme="minorHAnsi"/>
          <w:color w:val="FF0000"/>
          <w:sz w:val="20"/>
          <w:szCs w:val="20"/>
        </w:rPr>
        <w:t>1</w:t>
      </w:r>
      <w:r>
        <w:rPr>
          <w:rFonts w:asciiTheme="minorHAnsi" w:hAnsiTheme="minorHAnsi" w:cstheme="minorHAnsi"/>
          <w:color w:val="FF0000"/>
          <w:sz w:val="20"/>
          <w:szCs w:val="20"/>
        </w:rPr>
        <w:t>: ($</w:t>
      </w:r>
      <w:r w:rsidR="008A6B17" w:rsidRPr="008A6B17">
        <w:rPr>
          <w:rFonts w:asciiTheme="minorHAnsi" w:hAnsiTheme="minorHAnsi" w:cstheme="minorHAnsi"/>
          <w:color w:val="FF0000"/>
          <w:sz w:val="20"/>
          <w:szCs w:val="20"/>
        </w:rPr>
        <w:t>42,184</w:t>
      </w:r>
      <w:r w:rsidR="0021351E">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5.06%) + ($</w:t>
      </w:r>
      <w:r w:rsidR="00845090">
        <w:rPr>
          <w:rFonts w:asciiTheme="minorHAnsi" w:hAnsiTheme="minorHAnsi" w:cstheme="minorHAnsi"/>
          <w:color w:val="FF0000"/>
          <w:sz w:val="20"/>
          <w:szCs w:val="20"/>
        </w:rPr>
        <w:t>34250.75</w:t>
      </w:r>
      <w:r w:rsidR="00845090">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7.70%) = $</w:t>
      </w:r>
      <w:r w:rsidR="005D4A52">
        <w:rPr>
          <w:rFonts w:asciiTheme="minorHAnsi" w:hAnsiTheme="minorHAnsi" w:cstheme="minorHAnsi"/>
          <w:color w:val="FF0000"/>
          <w:sz w:val="20"/>
          <w:szCs w:val="20"/>
        </w:rPr>
        <w:t>4771.7604</w:t>
      </w:r>
    </w:p>
    <w:p w14:paraId="4CEDB908" w14:textId="309E2D1F" w:rsidR="004723FB" w:rsidRDefault="004723FB" w:rsidP="004723FB">
      <w:pPr>
        <w:rPr>
          <w:rFonts w:asciiTheme="minorHAnsi" w:hAnsiTheme="minorHAnsi" w:cstheme="minorHAnsi"/>
          <w:color w:val="FF0000"/>
          <w:sz w:val="20"/>
          <w:szCs w:val="20"/>
        </w:rPr>
      </w:pPr>
      <w:r>
        <w:rPr>
          <w:rFonts w:asciiTheme="minorHAnsi" w:hAnsiTheme="minorHAnsi" w:cstheme="minorHAnsi"/>
          <w:color w:val="FF0000"/>
          <w:sz w:val="20"/>
          <w:szCs w:val="20"/>
        </w:rPr>
        <w:t>Provincial Income taxes owed in 2022: ($</w:t>
      </w:r>
      <w:r w:rsidR="004D7FAF">
        <w:rPr>
          <w:rFonts w:asciiTheme="minorHAnsi" w:hAnsiTheme="minorHAnsi" w:cstheme="minorHAnsi"/>
          <w:color w:val="FF0000"/>
          <w:sz w:val="20"/>
          <w:szCs w:val="20"/>
        </w:rPr>
        <w:t>43,070</w:t>
      </w:r>
      <w:r>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5.06%) + ($</w:t>
      </w:r>
      <w:r w:rsidR="00C5677B">
        <w:rPr>
          <w:rFonts w:asciiTheme="minorHAnsi" w:hAnsiTheme="minorHAnsi" w:cstheme="minorHAnsi"/>
          <w:color w:val="FF0000"/>
          <w:sz w:val="20"/>
          <w:szCs w:val="20"/>
        </w:rPr>
        <w:t>36039.96625</w:t>
      </w:r>
      <w:r>
        <w:rPr>
          <w:rFonts w:asciiTheme="minorHAnsi" w:hAnsiTheme="minorHAnsi" w:cstheme="minorHAnsi"/>
          <w:color w:val="FF0000"/>
          <w:sz w:val="20"/>
          <w:szCs w:val="20"/>
        </w:rPr>
        <w:t xml:space="preserve">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7.70%) = $</w:t>
      </w:r>
      <w:r w:rsidR="009D4241">
        <w:rPr>
          <w:rFonts w:asciiTheme="minorHAnsi" w:hAnsiTheme="minorHAnsi" w:cstheme="minorHAnsi"/>
          <w:color w:val="FF0000"/>
          <w:sz w:val="20"/>
          <w:szCs w:val="20"/>
        </w:rPr>
        <w:t>4954.419401</w:t>
      </w:r>
    </w:p>
    <w:p w14:paraId="3F35D148" w14:textId="0EAA9AE4" w:rsidR="00CC7E25" w:rsidRDefault="00CC7E25" w:rsidP="004723FB">
      <w:pPr>
        <w:rPr>
          <w:rFonts w:asciiTheme="minorHAnsi" w:hAnsiTheme="minorHAnsi" w:cstheme="minorHAnsi"/>
          <w:color w:val="FF0000"/>
          <w:sz w:val="20"/>
          <w:szCs w:val="20"/>
        </w:rPr>
      </w:pPr>
    </w:p>
    <w:p w14:paraId="4204C73D" w14:textId="3CD50E4B" w:rsidR="00CC7E25" w:rsidRPr="00D92A6A" w:rsidRDefault="00CC7E25" w:rsidP="004723FB">
      <w:pPr>
        <w:rPr>
          <w:rFonts w:asciiTheme="minorHAnsi" w:hAnsiTheme="minorHAnsi" w:cstheme="minorHAnsi"/>
          <w:color w:val="FF0000"/>
          <w:sz w:val="20"/>
          <w:szCs w:val="20"/>
        </w:rPr>
      </w:pPr>
      <w:r>
        <w:rPr>
          <w:rFonts w:asciiTheme="minorHAnsi" w:hAnsiTheme="minorHAnsi" w:cstheme="minorHAnsi"/>
          <w:color w:val="FF0000"/>
          <w:sz w:val="20"/>
          <w:szCs w:val="20"/>
        </w:rPr>
        <w:t>Total Taxes Owed = (</w:t>
      </w:r>
      <w:r>
        <w:rPr>
          <w:rFonts w:asciiTheme="minorHAnsi" w:hAnsiTheme="minorHAnsi" w:cstheme="minorHAnsi"/>
          <w:color w:val="FF0000"/>
          <w:sz w:val="20"/>
          <w:szCs w:val="20"/>
        </w:rPr>
        <w:t>$4584.91</w:t>
      </w:r>
      <w:r>
        <w:rPr>
          <w:rFonts w:asciiTheme="minorHAnsi" w:hAnsiTheme="minorHAnsi" w:cstheme="minorHAnsi"/>
          <w:color w:val="FF0000"/>
          <w:sz w:val="20"/>
          <w:szCs w:val="20"/>
        </w:rPr>
        <w:t xml:space="preserve"> + </w:t>
      </w:r>
      <w:r>
        <w:rPr>
          <w:rFonts w:asciiTheme="minorHAnsi" w:hAnsiTheme="minorHAnsi" w:cstheme="minorHAnsi"/>
          <w:color w:val="FF0000"/>
          <w:sz w:val="20"/>
          <w:szCs w:val="20"/>
        </w:rPr>
        <w:t>$4771.7604</w:t>
      </w:r>
      <w:r>
        <w:rPr>
          <w:rFonts w:asciiTheme="minorHAnsi" w:hAnsiTheme="minorHAnsi" w:cstheme="minorHAnsi"/>
          <w:color w:val="FF0000"/>
          <w:sz w:val="20"/>
          <w:szCs w:val="20"/>
        </w:rPr>
        <w:t xml:space="preserve"> + </w:t>
      </w:r>
      <w:r>
        <w:rPr>
          <w:rFonts w:asciiTheme="minorHAnsi" w:hAnsiTheme="minorHAnsi" w:cstheme="minorHAnsi"/>
          <w:color w:val="FF0000"/>
          <w:sz w:val="20"/>
          <w:szCs w:val="20"/>
        </w:rPr>
        <w:t>$4954.419401</w:t>
      </w:r>
      <w:r>
        <w:rPr>
          <w:rFonts w:asciiTheme="minorHAnsi" w:hAnsiTheme="minorHAnsi" w:cstheme="minorHAnsi"/>
          <w:color w:val="FF0000"/>
          <w:sz w:val="20"/>
          <w:szCs w:val="20"/>
        </w:rPr>
        <w:t>)</w:t>
      </w:r>
      <w:r w:rsidR="004153AB">
        <w:rPr>
          <w:rFonts w:asciiTheme="minorHAnsi" w:hAnsiTheme="minorHAnsi" w:cstheme="minorHAnsi"/>
          <w:color w:val="FF0000"/>
          <w:sz w:val="20"/>
          <w:szCs w:val="20"/>
        </w:rPr>
        <w:t xml:space="preserve"> = </w:t>
      </w:r>
      <w:r w:rsidR="00426B9C">
        <w:rPr>
          <w:rFonts w:asciiTheme="minorHAnsi" w:hAnsiTheme="minorHAnsi" w:cstheme="minorHAnsi"/>
          <w:color w:val="FF0000"/>
          <w:sz w:val="20"/>
          <w:szCs w:val="20"/>
        </w:rPr>
        <w:t>$</w:t>
      </w:r>
      <w:r w:rsidR="004153AB">
        <w:rPr>
          <w:rFonts w:asciiTheme="minorHAnsi" w:hAnsiTheme="minorHAnsi" w:cstheme="minorHAnsi"/>
          <w:color w:val="FF0000"/>
          <w:sz w:val="20"/>
          <w:szCs w:val="20"/>
        </w:rPr>
        <w:t>14</w:t>
      </w:r>
      <w:r w:rsidR="00426B9C">
        <w:rPr>
          <w:rFonts w:asciiTheme="minorHAnsi" w:hAnsiTheme="minorHAnsi" w:cstheme="minorHAnsi"/>
          <w:color w:val="FF0000"/>
          <w:sz w:val="20"/>
          <w:szCs w:val="20"/>
        </w:rPr>
        <w:t>311.0989</w:t>
      </w:r>
    </w:p>
    <w:p w14:paraId="0559E65C" w14:textId="6670AC27" w:rsidR="00385306" w:rsidRPr="00E24960" w:rsidRDefault="00385306">
      <w:pPr>
        <w:rPr>
          <w:rFonts w:asciiTheme="minorHAnsi" w:hAnsiTheme="minorHAnsi" w:cstheme="minorHAnsi"/>
          <w:sz w:val="20"/>
          <w:szCs w:val="20"/>
        </w:rPr>
      </w:pPr>
      <w:r w:rsidRPr="00E24960">
        <w:rPr>
          <w:rFonts w:asciiTheme="minorHAnsi" w:hAnsiTheme="minorHAnsi" w:cstheme="minorHAnsi"/>
          <w:sz w:val="20"/>
          <w:szCs w:val="20"/>
        </w:rPr>
        <w:br w:type="page"/>
      </w:r>
    </w:p>
    <w:p w14:paraId="39C46146" w14:textId="2196FA01" w:rsidR="00385306" w:rsidRPr="00E24960" w:rsidRDefault="00385306" w:rsidP="00385306">
      <w:pPr>
        <w:pStyle w:val="Heading3"/>
        <w:rPr>
          <w:rFonts w:asciiTheme="minorHAnsi" w:hAnsiTheme="minorHAnsi" w:cstheme="minorHAnsi"/>
          <w:sz w:val="21"/>
          <w:szCs w:val="20"/>
        </w:rPr>
      </w:pPr>
      <w:bookmarkStart w:id="16" w:name="_Toc120214542"/>
      <w:r w:rsidRPr="00E24960">
        <w:rPr>
          <w:rFonts w:asciiTheme="minorHAnsi" w:hAnsiTheme="minorHAnsi" w:cstheme="minorHAnsi"/>
          <w:sz w:val="21"/>
          <w:szCs w:val="20"/>
        </w:rPr>
        <w:lastRenderedPageBreak/>
        <w:t>2.b Taxes paid if indexation had not happened (2 marks)</w:t>
      </w:r>
      <w:bookmarkEnd w:id="16"/>
    </w:p>
    <w:p w14:paraId="1BB9B5BD" w14:textId="77777777" w:rsidR="00385306" w:rsidRPr="00E24960" w:rsidRDefault="00385306" w:rsidP="00385306">
      <w:pPr>
        <w:jc w:val="both"/>
        <w:rPr>
          <w:rFonts w:asciiTheme="minorHAnsi" w:hAnsiTheme="minorHAnsi" w:cstheme="minorHAnsi"/>
          <w:sz w:val="20"/>
          <w:szCs w:val="20"/>
        </w:rPr>
      </w:pPr>
    </w:p>
    <w:p w14:paraId="51172C72" w14:textId="247C9616" w:rsidR="00385306" w:rsidRPr="00E24960" w:rsidRDefault="00385306" w:rsidP="00385306">
      <w:pPr>
        <w:jc w:val="both"/>
        <w:rPr>
          <w:rFonts w:asciiTheme="minorHAnsi" w:hAnsiTheme="minorHAnsi" w:cstheme="minorHAnsi"/>
          <w:sz w:val="20"/>
          <w:szCs w:val="20"/>
        </w:rPr>
      </w:pPr>
      <w:r w:rsidRPr="00E24960">
        <w:rPr>
          <w:rFonts w:asciiTheme="minorHAnsi" w:hAnsiTheme="minorHAnsi" w:cstheme="minorHAnsi"/>
          <w:sz w:val="20"/>
          <w:szCs w:val="20"/>
          <w:highlight w:val="yellow"/>
        </w:rPr>
        <w:t>Suppose that instead of changing the tax brackets each year, B.C. had kept them constant at the level they were in 2020. How much provincial tax, in total, would the same engineer have had to pay from 2020 to 2022?</w:t>
      </w:r>
      <w:r w:rsidRPr="00E24960">
        <w:rPr>
          <w:rFonts w:asciiTheme="minorHAnsi" w:hAnsiTheme="minorHAnsi" w:cstheme="minorHAnsi"/>
          <w:sz w:val="20"/>
          <w:szCs w:val="20"/>
        </w:rPr>
        <w:t xml:space="preserve"> (This should be </w:t>
      </w:r>
      <w:proofErr w:type="gramStart"/>
      <w:r w:rsidRPr="00E24960">
        <w:rPr>
          <w:rFonts w:asciiTheme="minorHAnsi" w:hAnsiTheme="minorHAnsi" w:cstheme="minorHAnsi"/>
          <w:sz w:val="20"/>
          <w:szCs w:val="20"/>
        </w:rPr>
        <w:t>pretty quick</w:t>
      </w:r>
      <w:proofErr w:type="gramEnd"/>
      <w:r w:rsidRPr="00E24960">
        <w:rPr>
          <w:rFonts w:asciiTheme="minorHAnsi" w:hAnsiTheme="minorHAnsi" w:cstheme="minorHAnsi"/>
          <w:sz w:val="20"/>
          <w:szCs w:val="20"/>
        </w:rPr>
        <w:t xml:space="preserve"> to calculate, since you can ‘borrow’ some of the numbers you had to calculate in part a.)</w:t>
      </w:r>
    </w:p>
    <w:p w14:paraId="26CF9E27" w14:textId="64E6FB89" w:rsidR="00385306" w:rsidRPr="00E24960" w:rsidRDefault="00385306" w:rsidP="00385306">
      <w:pPr>
        <w:jc w:val="both"/>
        <w:rPr>
          <w:rFonts w:asciiTheme="minorHAnsi" w:hAnsiTheme="minorHAnsi" w:cstheme="minorHAnsi"/>
          <w:sz w:val="20"/>
          <w:szCs w:val="20"/>
        </w:rPr>
      </w:pPr>
    </w:p>
    <w:p w14:paraId="1E3BE1AF" w14:textId="2BE3A254" w:rsidR="00385306" w:rsidRDefault="00385306" w:rsidP="00385306">
      <w:pPr>
        <w:jc w:val="both"/>
        <w:rPr>
          <w:rFonts w:asciiTheme="minorHAnsi" w:hAnsiTheme="minorHAnsi" w:cstheme="minorHAnsi"/>
          <w:sz w:val="20"/>
          <w:szCs w:val="20"/>
        </w:rPr>
      </w:pPr>
      <w:r w:rsidRPr="00E24960">
        <w:rPr>
          <w:rFonts w:asciiTheme="minorHAnsi" w:hAnsiTheme="minorHAnsi" w:cstheme="minorHAnsi"/>
          <w:sz w:val="20"/>
          <w:szCs w:val="20"/>
          <w:highlight w:val="yellow"/>
        </w:rPr>
        <w:t>Total provincial tax owed, 2020 to 2022, if tax brackets had stayed at 202</w:t>
      </w:r>
      <w:r w:rsidR="006F27C0" w:rsidRPr="00E24960">
        <w:rPr>
          <w:rFonts w:asciiTheme="minorHAnsi" w:hAnsiTheme="minorHAnsi" w:cstheme="minorHAnsi"/>
          <w:sz w:val="20"/>
          <w:szCs w:val="20"/>
          <w:highlight w:val="yellow"/>
        </w:rPr>
        <w:t>0</w:t>
      </w:r>
      <w:r w:rsidRPr="00E24960">
        <w:rPr>
          <w:rFonts w:asciiTheme="minorHAnsi" w:hAnsiTheme="minorHAnsi" w:cstheme="minorHAnsi"/>
          <w:sz w:val="20"/>
          <w:szCs w:val="20"/>
          <w:highlight w:val="yellow"/>
        </w:rPr>
        <w:t xml:space="preserve"> levels</w:t>
      </w:r>
      <w:r w:rsidRPr="00E24960">
        <w:rPr>
          <w:rFonts w:asciiTheme="minorHAnsi" w:hAnsiTheme="minorHAnsi" w:cstheme="minorHAnsi"/>
          <w:sz w:val="20"/>
          <w:szCs w:val="20"/>
        </w:rPr>
        <w:t>:</w:t>
      </w:r>
      <w:r w:rsidR="00352D9D">
        <w:rPr>
          <w:rFonts w:asciiTheme="minorHAnsi" w:hAnsiTheme="minorHAnsi" w:cstheme="minorHAnsi"/>
          <w:sz w:val="20"/>
          <w:szCs w:val="20"/>
        </w:rPr>
        <w:t xml:space="preserve"> </w:t>
      </w:r>
      <w:r w:rsidR="00352D9D">
        <w:rPr>
          <w:rFonts w:asciiTheme="minorHAnsi" w:hAnsiTheme="minorHAnsi" w:cstheme="minorHAnsi"/>
          <w:color w:val="FF0000"/>
          <w:sz w:val="20"/>
          <w:szCs w:val="20"/>
        </w:rPr>
        <w:t>$14358.77315</w:t>
      </w:r>
    </w:p>
    <w:p w14:paraId="158F0C33" w14:textId="7767B119" w:rsidR="00385306" w:rsidRPr="00E24960" w:rsidRDefault="00385306" w:rsidP="00385306">
      <w:pPr>
        <w:jc w:val="both"/>
        <w:rPr>
          <w:rFonts w:asciiTheme="minorHAnsi" w:hAnsiTheme="minorHAnsi" w:cstheme="minorHAnsi"/>
          <w:sz w:val="20"/>
          <w:szCs w:val="20"/>
        </w:rPr>
      </w:pPr>
    </w:p>
    <w:p w14:paraId="45BB8B03" w14:textId="1B9F57C7" w:rsidR="00385306" w:rsidRDefault="00385306" w:rsidP="00385306">
      <w:pPr>
        <w:jc w:val="center"/>
        <w:rPr>
          <w:rFonts w:asciiTheme="minorHAnsi" w:hAnsiTheme="minorHAnsi" w:cstheme="minorHAnsi"/>
          <w:sz w:val="20"/>
          <w:szCs w:val="20"/>
        </w:rPr>
      </w:pPr>
      <w:r w:rsidRPr="00E24960">
        <w:rPr>
          <w:rFonts w:asciiTheme="minorHAnsi" w:hAnsiTheme="minorHAnsi" w:cstheme="minorHAnsi"/>
          <w:sz w:val="20"/>
          <w:szCs w:val="20"/>
        </w:rPr>
        <w:t>[</w:t>
      </w:r>
      <w:r w:rsidRPr="00E24960">
        <w:rPr>
          <w:rFonts w:asciiTheme="minorHAnsi" w:hAnsiTheme="minorHAnsi" w:cstheme="minorHAnsi"/>
          <w:sz w:val="20"/>
          <w:szCs w:val="20"/>
          <w:highlight w:val="yellow"/>
        </w:rPr>
        <w:t>Show your work here</w:t>
      </w:r>
      <w:r w:rsidRPr="00E24960">
        <w:rPr>
          <w:rFonts w:asciiTheme="minorHAnsi" w:hAnsiTheme="minorHAnsi" w:cstheme="minorHAnsi"/>
          <w:sz w:val="20"/>
          <w:szCs w:val="20"/>
        </w:rPr>
        <w:t>]</w:t>
      </w:r>
    </w:p>
    <w:p w14:paraId="06F2E8C2" w14:textId="77777777" w:rsidR="00686874" w:rsidRDefault="00686874" w:rsidP="0068687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Taking the baseline salary of Victoria as a Software Engineer as </w:t>
      </w:r>
      <w:r w:rsidRPr="00516F14">
        <w:rPr>
          <w:rFonts w:asciiTheme="minorHAnsi" w:hAnsiTheme="minorHAnsi" w:cstheme="minorHAnsi"/>
          <w:b/>
          <w:bCs/>
          <w:color w:val="FF0000"/>
          <w:sz w:val="20"/>
          <w:szCs w:val="20"/>
        </w:rPr>
        <w:t>$73,850</w:t>
      </w:r>
      <w:r>
        <w:rPr>
          <w:rFonts w:asciiTheme="minorHAnsi" w:hAnsiTheme="minorHAnsi" w:cstheme="minorHAnsi"/>
          <w:color w:val="FF0000"/>
          <w:sz w:val="20"/>
          <w:szCs w:val="20"/>
        </w:rPr>
        <w:t xml:space="preserve"> in 2020 (per my values in project 1), the salary would be </w:t>
      </w:r>
      <w:r w:rsidRPr="00D14F1F">
        <w:rPr>
          <w:rFonts w:asciiTheme="minorHAnsi" w:hAnsiTheme="minorHAnsi" w:cstheme="minorHAnsi"/>
          <w:b/>
          <w:bCs/>
          <w:color w:val="FF0000"/>
          <w:sz w:val="20"/>
          <w:szCs w:val="20"/>
        </w:rPr>
        <w:t>$76434.75</w:t>
      </w:r>
      <w:r>
        <w:rPr>
          <w:rFonts w:asciiTheme="minorHAnsi" w:hAnsiTheme="minorHAnsi" w:cstheme="minorHAnsi"/>
          <w:color w:val="FF0000"/>
          <w:sz w:val="20"/>
          <w:szCs w:val="20"/>
        </w:rPr>
        <w:t xml:space="preserve"> in 2021 and </w:t>
      </w:r>
      <w:r w:rsidRPr="00D14F1F">
        <w:rPr>
          <w:rFonts w:asciiTheme="minorHAnsi" w:hAnsiTheme="minorHAnsi" w:cstheme="minorHAnsi"/>
          <w:b/>
          <w:bCs/>
          <w:color w:val="FF0000"/>
          <w:sz w:val="20"/>
          <w:szCs w:val="20"/>
        </w:rPr>
        <w:t>$79109.96625</w:t>
      </w:r>
      <w:r>
        <w:rPr>
          <w:rFonts w:asciiTheme="minorHAnsi" w:hAnsiTheme="minorHAnsi" w:cstheme="minorHAnsi"/>
          <w:color w:val="FF0000"/>
          <w:sz w:val="20"/>
          <w:szCs w:val="20"/>
        </w:rPr>
        <w:t xml:space="preserve"> in 2022. </w:t>
      </w:r>
    </w:p>
    <w:p w14:paraId="2FD80C4E" w14:textId="77777777" w:rsidR="00686874" w:rsidRDefault="00686874" w:rsidP="00686874">
      <w:pPr>
        <w:rPr>
          <w:rFonts w:asciiTheme="minorHAnsi" w:hAnsiTheme="minorHAnsi" w:cstheme="minorHAnsi"/>
          <w:color w:val="FF0000"/>
          <w:sz w:val="20"/>
          <w:szCs w:val="20"/>
        </w:rPr>
      </w:pPr>
    </w:p>
    <w:p w14:paraId="0E5CDE29" w14:textId="77777777" w:rsidR="00686874" w:rsidRPr="00D92A6A" w:rsidRDefault="00686874" w:rsidP="0068687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Provincial Income taxes owed in 2020: ($41,725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5.06%) + ($32,125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7.70%) = $4584.91</w:t>
      </w:r>
    </w:p>
    <w:p w14:paraId="1BC38BDC" w14:textId="77777777" w:rsidR="00686874" w:rsidRPr="00D92A6A" w:rsidRDefault="00686874" w:rsidP="0068687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Provincial Income taxes owed in 2021: ($41,725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5.06%) + ($34709.75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7.70%) = $4783.93575</w:t>
      </w:r>
    </w:p>
    <w:p w14:paraId="37D93CE8" w14:textId="77777777" w:rsidR="00686874" w:rsidRDefault="00686874" w:rsidP="0068687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Provincial Income taxes owed in 2022: ($41,725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5.06%) + ($37384.96625 </w:t>
      </w:r>
      <m:oMath>
        <m:r>
          <w:rPr>
            <w:rFonts w:ascii="Cambria Math" w:hAnsi="Cambria Math" w:cstheme="minorHAnsi"/>
            <w:color w:val="FF0000"/>
            <w:sz w:val="20"/>
            <w:szCs w:val="20"/>
          </w:rPr>
          <m:t>×</m:t>
        </m:r>
      </m:oMath>
      <w:r>
        <w:rPr>
          <w:rFonts w:asciiTheme="minorHAnsi" w:hAnsiTheme="minorHAnsi" w:cstheme="minorHAnsi"/>
          <w:color w:val="FF0000"/>
          <w:sz w:val="20"/>
          <w:szCs w:val="20"/>
        </w:rPr>
        <w:t xml:space="preserve"> 7.70%) = $4989.927397</w:t>
      </w:r>
    </w:p>
    <w:p w14:paraId="24025CC9" w14:textId="77777777" w:rsidR="00686874" w:rsidRDefault="00686874" w:rsidP="00686874">
      <w:pPr>
        <w:rPr>
          <w:rFonts w:asciiTheme="minorHAnsi" w:hAnsiTheme="minorHAnsi" w:cstheme="minorHAnsi"/>
          <w:color w:val="FF0000"/>
          <w:sz w:val="20"/>
          <w:szCs w:val="20"/>
        </w:rPr>
      </w:pPr>
    </w:p>
    <w:p w14:paraId="09AE4FF5" w14:textId="77777777" w:rsidR="00686874" w:rsidRPr="00D92A6A" w:rsidRDefault="00686874" w:rsidP="00686874">
      <w:pPr>
        <w:rPr>
          <w:rFonts w:asciiTheme="minorHAnsi" w:hAnsiTheme="minorHAnsi" w:cstheme="minorHAnsi"/>
          <w:color w:val="FF0000"/>
          <w:sz w:val="20"/>
          <w:szCs w:val="20"/>
        </w:rPr>
      </w:pPr>
      <w:r>
        <w:rPr>
          <w:rFonts w:asciiTheme="minorHAnsi" w:hAnsiTheme="minorHAnsi" w:cstheme="minorHAnsi"/>
          <w:color w:val="FF0000"/>
          <w:sz w:val="20"/>
          <w:szCs w:val="20"/>
        </w:rPr>
        <w:t>Total Taxes Owed = ($4584.91 + $4783.93575 + $4989.927397) = $14358.77315</w:t>
      </w:r>
    </w:p>
    <w:p w14:paraId="0C464D22" w14:textId="0009D218" w:rsidR="00385306" w:rsidRPr="00E24960" w:rsidRDefault="00385306" w:rsidP="00385306">
      <w:pPr>
        <w:jc w:val="both"/>
        <w:rPr>
          <w:rFonts w:asciiTheme="minorHAnsi" w:hAnsiTheme="minorHAnsi" w:cstheme="minorHAnsi"/>
          <w:sz w:val="20"/>
          <w:szCs w:val="20"/>
        </w:rPr>
      </w:pPr>
    </w:p>
    <w:p w14:paraId="13CD93CD" w14:textId="7832EDF3" w:rsidR="00385306" w:rsidRPr="00E24960" w:rsidRDefault="00385306" w:rsidP="00385306">
      <w:pPr>
        <w:pStyle w:val="Heading3"/>
        <w:rPr>
          <w:rFonts w:asciiTheme="minorHAnsi" w:hAnsiTheme="minorHAnsi" w:cstheme="minorHAnsi"/>
          <w:sz w:val="21"/>
          <w:szCs w:val="20"/>
        </w:rPr>
      </w:pPr>
      <w:bookmarkStart w:id="17" w:name="_Toc120214543"/>
      <w:r w:rsidRPr="00E24960">
        <w:rPr>
          <w:rFonts w:asciiTheme="minorHAnsi" w:hAnsiTheme="minorHAnsi" w:cstheme="minorHAnsi"/>
          <w:sz w:val="21"/>
          <w:szCs w:val="20"/>
        </w:rPr>
        <w:t>2.c Good idea or bad idea? (2 marks)</w:t>
      </w:r>
      <w:bookmarkEnd w:id="17"/>
    </w:p>
    <w:p w14:paraId="6AA33549" w14:textId="12401481" w:rsidR="00385306" w:rsidRPr="00E24960" w:rsidRDefault="00385306" w:rsidP="00385306">
      <w:pPr>
        <w:jc w:val="both"/>
        <w:rPr>
          <w:rFonts w:asciiTheme="minorHAnsi" w:hAnsiTheme="minorHAnsi" w:cstheme="minorHAnsi"/>
          <w:sz w:val="20"/>
          <w:szCs w:val="20"/>
        </w:rPr>
      </w:pPr>
    </w:p>
    <w:p w14:paraId="3F5F4A51" w14:textId="45B2DAC5" w:rsidR="00385306" w:rsidRPr="00E24960" w:rsidRDefault="00385306" w:rsidP="00385306">
      <w:pPr>
        <w:jc w:val="both"/>
        <w:rPr>
          <w:rFonts w:asciiTheme="minorHAnsi" w:hAnsiTheme="minorHAnsi" w:cstheme="minorHAnsi"/>
          <w:sz w:val="20"/>
          <w:szCs w:val="20"/>
        </w:rPr>
      </w:pPr>
    </w:p>
    <w:p w14:paraId="0B2EFC11" w14:textId="01A85E84" w:rsidR="00385306" w:rsidRPr="00153782" w:rsidRDefault="00385306" w:rsidP="00385306">
      <w:pPr>
        <w:jc w:val="both"/>
        <w:rPr>
          <w:rFonts w:asciiTheme="minorHAnsi" w:hAnsiTheme="minorHAnsi" w:cstheme="minorHAnsi"/>
          <w:sz w:val="20"/>
          <w:szCs w:val="20"/>
        </w:rPr>
      </w:pPr>
      <w:r w:rsidRPr="00E24960">
        <w:rPr>
          <w:rFonts w:asciiTheme="minorHAnsi" w:hAnsiTheme="minorHAnsi" w:cstheme="minorHAnsi"/>
          <w:sz w:val="20"/>
          <w:szCs w:val="20"/>
        </w:rPr>
        <w:t xml:space="preserve">c. (2 marks) </w:t>
      </w:r>
      <w:r w:rsidRPr="00E24960">
        <w:rPr>
          <w:rFonts w:asciiTheme="minorHAnsi" w:hAnsiTheme="minorHAnsi" w:cstheme="minorHAnsi"/>
          <w:sz w:val="20"/>
          <w:szCs w:val="20"/>
          <w:highlight w:val="yellow"/>
        </w:rPr>
        <w:t xml:space="preserve">In </w:t>
      </w:r>
      <w:hyperlink r:id="rId12" w:history="1">
        <w:r w:rsidRPr="00E24960">
          <w:rPr>
            <w:rStyle w:val="Hyperlink"/>
            <w:rFonts w:asciiTheme="minorHAnsi" w:hAnsiTheme="minorHAnsi" w:cstheme="minorHAnsi"/>
            <w:sz w:val="20"/>
            <w:szCs w:val="20"/>
            <w:highlight w:val="yellow"/>
          </w:rPr>
          <w:t>Budget 2019</w:t>
        </w:r>
      </w:hyperlink>
      <w:r w:rsidRPr="00E24960">
        <w:rPr>
          <w:rFonts w:asciiTheme="minorHAnsi" w:hAnsiTheme="minorHAnsi" w:cstheme="minorHAnsi"/>
          <w:sz w:val="20"/>
          <w:szCs w:val="20"/>
          <w:highlight w:val="yellow"/>
        </w:rPr>
        <w:t>, Alberta (NOT British Columbia) wrote the following</w:t>
      </w:r>
      <w:r w:rsidRPr="00E24960">
        <w:rPr>
          <w:rFonts w:asciiTheme="minorHAnsi" w:hAnsiTheme="minorHAnsi" w:cstheme="minorHAnsi"/>
          <w:sz w:val="20"/>
          <w:szCs w:val="20"/>
        </w:rPr>
        <w:t>: “With the need to control spending, continuing to index these benefits is unaffordable for the time being. As a result, Alberta will pause the indexation of non-refundable tax credits and tax bracket thresholds, with the 2019 amounts carried forward for the 2020 and future tax years. Alberta will resume</w:t>
      </w:r>
      <w:r w:rsidR="00153782">
        <w:rPr>
          <w:rFonts w:asciiTheme="minorHAnsi" w:hAnsiTheme="minorHAnsi" w:cstheme="minorHAnsi"/>
          <w:sz w:val="20"/>
          <w:szCs w:val="20"/>
        </w:rPr>
        <w:t xml:space="preserve"> </w:t>
      </w:r>
      <w:r w:rsidRPr="00E24960">
        <w:rPr>
          <w:rFonts w:asciiTheme="minorHAnsi" w:hAnsiTheme="minorHAnsi" w:cstheme="minorHAnsi"/>
          <w:sz w:val="20"/>
          <w:szCs w:val="20"/>
        </w:rPr>
        <w:t>indexing the tax system once economic and fiscal conditions can support it.”</w:t>
      </w:r>
      <w:r w:rsidRPr="00E24960">
        <w:rPr>
          <w:rStyle w:val="FootnoteReference"/>
          <w:rFonts w:asciiTheme="minorHAnsi" w:hAnsiTheme="minorHAnsi" w:cstheme="minorHAnsi"/>
          <w:sz w:val="20"/>
          <w:szCs w:val="20"/>
        </w:rPr>
        <w:footnoteReference w:id="11"/>
      </w:r>
      <w:r w:rsidRPr="00E24960">
        <w:rPr>
          <w:rFonts w:asciiTheme="minorHAnsi" w:hAnsiTheme="minorHAnsi" w:cstheme="minorHAnsi"/>
          <w:sz w:val="20"/>
          <w:szCs w:val="20"/>
        </w:rPr>
        <w:t xml:space="preserve"> </w:t>
      </w:r>
      <w:r w:rsidRPr="00E24960">
        <w:rPr>
          <w:rFonts w:asciiTheme="minorHAnsi" w:hAnsiTheme="minorHAnsi" w:cstheme="minorHAnsi"/>
          <w:sz w:val="20"/>
          <w:szCs w:val="20"/>
          <w:highlight w:val="yellow"/>
        </w:rPr>
        <w:t>Based on what you learned from your calculations, and from reading or skimming Dr. Tedd’s blog post (if you did so), do you think it was a good idea for Alberta to stop adjusting (indexing) its tax brackets for inflation during the entire COVID-19 pandemic era? Why or why not? Briefly explain your reasoning.</w:t>
      </w:r>
    </w:p>
    <w:p w14:paraId="30CE2243" w14:textId="77777777" w:rsidR="00385306" w:rsidRPr="00E24960" w:rsidRDefault="00385306" w:rsidP="00385306">
      <w:pPr>
        <w:jc w:val="both"/>
        <w:rPr>
          <w:rFonts w:asciiTheme="minorHAnsi" w:hAnsiTheme="minorHAnsi" w:cstheme="minorHAnsi"/>
          <w:sz w:val="20"/>
          <w:szCs w:val="20"/>
          <w:highlight w:val="yellow"/>
        </w:rPr>
      </w:pPr>
    </w:p>
    <w:p w14:paraId="3F0559F9" w14:textId="36723033" w:rsidR="00385306" w:rsidRPr="00F703F0" w:rsidRDefault="00385306" w:rsidP="00385306">
      <w:pPr>
        <w:jc w:val="both"/>
        <w:rPr>
          <w:rFonts w:asciiTheme="minorHAnsi" w:hAnsiTheme="minorHAnsi" w:cstheme="minorHAnsi"/>
          <w:color w:val="FF0000"/>
          <w:sz w:val="20"/>
          <w:szCs w:val="20"/>
        </w:rPr>
      </w:pPr>
      <w:r w:rsidRPr="00E24960">
        <w:rPr>
          <w:rFonts w:asciiTheme="minorHAnsi" w:hAnsiTheme="minorHAnsi" w:cstheme="minorHAnsi"/>
          <w:sz w:val="20"/>
          <w:szCs w:val="20"/>
          <w:highlight w:val="yellow"/>
        </w:rPr>
        <w:t>Good idea or bad idea by Alberta?</w:t>
      </w:r>
      <w:r w:rsidRPr="00E24960">
        <w:rPr>
          <w:rFonts w:asciiTheme="minorHAnsi" w:hAnsiTheme="minorHAnsi" w:cstheme="minorHAnsi"/>
          <w:sz w:val="20"/>
          <w:szCs w:val="20"/>
        </w:rPr>
        <w:t xml:space="preserve"> </w:t>
      </w:r>
      <w:r w:rsidR="00A07979">
        <w:rPr>
          <w:rFonts w:asciiTheme="minorHAnsi" w:hAnsiTheme="minorHAnsi" w:cstheme="minorHAnsi"/>
          <w:color w:val="FF0000"/>
          <w:sz w:val="20"/>
          <w:szCs w:val="20"/>
        </w:rPr>
        <w:t xml:space="preserve">Bad idea, </w:t>
      </w:r>
      <w:r w:rsidR="00A07979">
        <w:rPr>
          <w:rFonts w:asciiTheme="minorHAnsi" w:hAnsiTheme="minorHAnsi" w:cstheme="minorHAnsi"/>
          <w:i/>
          <w:iCs/>
          <w:color w:val="FF0000"/>
          <w:sz w:val="20"/>
          <w:szCs w:val="20"/>
        </w:rPr>
        <w:t>in a nutshell</w:t>
      </w:r>
      <w:r w:rsidR="00F703F0">
        <w:rPr>
          <w:rFonts w:asciiTheme="minorHAnsi" w:hAnsiTheme="minorHAnsi" w:cstheme="minorHAnsi"/>
          <w:color w:val="FF0000"/>
          <w:sz w:val="20"/>
          <w:szCs w:val="20"/>
        </w:rPr>
        <w:t>, details below.</w:t>
      </w:r>
    </w:p>
    <w:p w14:paraId="4380D7C4" w14:textId="77777777" w:rsidR="00385306" w:rsidRPr="00E24960" w:rsidRDefault="00385306" w:rsidP="00385306">
      <w:pPr>
        <w:jc w:val="both"/>
        <w:rPr>
          <w:rFonts w:asciiTheme="minorHAnsi" w:hAnsiTheme="minorHAnsi" w:cstheme="minorHAnsi"/>
          <w:sz w:val="20"/>
          <w:szCs w:val="20"/>
        </w:rPr>
      </w:pPr>
    </w:p>
    <w:p w14:paraId="5671BE7D" w14:textId="4671422B" w:rsidR="00385306" w:rsidRPr="00E24960" w:rsidRDefault="00385306" w:rsidP="00385306">
      <w:pPr>
        <w:jc w:val="center"/>
        <w:rPr>
          <w:rFonts w:asciiTheme="minorHAnsi" w:hAnsiTheme="minorHAnsi" w:cstheme="minorHAnsi"/>
          <w:sz w:val="20"/>
          <w:szCs w:val="20"/>
        </w:rPr>
      </w:pPr>
      <w:r w:rsidRPr="00E24960">
        <w:rPr>
          <w:rFonts w:asciiTheme="minorHAnsi" w:hAnsiTheme="minorHAnsi" w:cstheme="minorHAnsi"/>
          <w:sz w:val="20"/>
          <w:szCs w:val="20"/>
        </w:rPr>
        <w:t>[</w:t>
      </w:r>
      <w:r w:rsidRPr="00E24960">
        <w:rPr>
          <w:rFonts w:asciiTheme="minorHAnsi" w:hAnsiTheme="minorHAnsi" w:cstheme="minorHAnsi"/>
          <w:sz w:val="20"/>
          <w:szCs w:val="20"/>
          <w:highlight w:val="yellow"/>
        </w:rPr>
        <w:t>Write your reasoning here – it’s fine to keep it very short, say, 1 to 3 sentences</w:t>
      </w:r>
      <w:r w:rsidRPr="00E24960">
        <w:rPr>
          <w:rFonts w:asciiTheme="minorHAnsi" w:hAnsiTheme="minorHAnsi" w:cstheme="minorHAnsi"/>
          <w:sz w:val="20"/>
          <w:szCs w:val="20"/>
        </w:rPr>
        <w:t>.]</w:t>
      </w:r>
    </w:p>
    <w:p w14:paraId="1CC49FFD" w14:textId="3E3A7345" w:rsidR="00385306" w:rsidRPr="00E24960" w:rsidRDefault="00385306" w:rsidP="00385306">
      <w:pPr>
        <w:jc w:val="both"/>
        <w:rPr>
          <w:rFonts w:asciiTheme="minorHAnsi" w:hAnsiTheme="minorHAnsi" w:cstheme="minorHAnsi"/>
          <w:sz w:val="20"/>
          <w:szCs w:val="20"/>
        </w:rPr>
      </w:pPr>
    </w:p>
    <w:p w14:paraId="457B7D71" w14:textId="65124B83" w:rsidR="00D73A84" w:rsidRDefault="004B108A" w:rsidP="00385306">
      <w:pPr>
        <w:jc w:val="both"/>
        <w:rPr>
          <w:rFonts w:asciiTheme="minorHAnsi" w:hAnsiTheme="minorHAnsi" w:cstheme="minorHAnsi"/>
          <w:color w:val="FF0000"/>
          <w:sz w:val="20"/>
          <w:szCs w:val="20"/>
        </w:rPr>
      </w:pPr>
      <w:r>
        <w:rPr>
          <w:rFonts w:asciiTheme="minorHAnsi" w:hAnsiTheme="minorHAnsi" w:cstheme="minorHAnsi"/>
          <w:color w:val="FF0000"/>
          <w:sz w:val="20"/>
          <w:szCs w:val="20"/>
        </w:rPr>
        <w:t xml:space="preserve">I am going to quote these lines from the </w:t>
      </w:r>
      <w:r w:rsidR="00D01C16">
        <w:rPr>
          <w:rFonts w:asciiTheme="minorHAnsi" w:hAnsiTheme="minorHAnsi" w:cstheme="minorHAnsi"/>
          <w:color w:val="FF0000"/>
          <w:sz w:val="20"/>
          <w:szCs w:val="20"/>
        </w:rPr>
        <w:t>blog</w:t>
      </w:r>
      <w:r w:rsidR="00D73A84">
        <w:rPr>
          <w:rFonts w:asciiTheme="minorHAnsi" w:hAnsiTheme="minorHAnsi" w:cstheme="minorHAnsi"/>
          <w:color w:val="FF0000"/>
          <w:sz w:val="20"/>
          <w:szCs w:val="20"/>
        </w:rPr>
        <w:t xml:space="preserve"> post, as follows: </w:t>
      </w:r>
    </w:p>
    <w:p w14:paraId="5C6D6F51" w14:textId="77777777" w:rsidR="00D73A84" w:rsidRDefault="00D73A84" w:rsidP="00385306">
      <w:pPr>
        <w:jc w:val="both"/>
        <w:rPr>
          <w:rFonts w:asciiTheme="minorHAnsi" w:hAnsiTheme="minorHAnsi" w:cstheme="minorHAnsi"/>
          <w:color w:val="FF0000"/>
          <w:sz w:val="20"/>
          <w:szCs w:val="20"/>
        </w:rPr>
      </w:pPr>
    </w:p>
    <w:p w14:paraId="6364E70B" w14:textId="3FB68DC6" w:rsidR="00385306" w:rsidRPr="00D73A84" w:rsidRDefault="00D73A84" w:rsidP="00385306">
      <w:pPr>
        <w:jc w:val="both"/>
        <w:rPr>
          <w:rFonts w:asciiTheme="minorHAnsi" w:hAnsiTheme="minorHAnsi" w:cstheme="minorHAnsi"/>
          <w:i/>
          <w:iCs/>
          <w:color w:val="FF0000"/>
          <w:sz w:val="20"/>
          <w:szCs w:val="20"/>
        </w:rPr>
      </w:pPr>
      <w:r w:rsidRPr="00D73A84">
        <w:rPr>
          <w:rFonts w:asciiTheme="minorHAnsi" w:hAnsiTheme="minorHAnsi" w:cstheme="minorHAnsi"/>
          <w:i/>
          <w:iCs/>
          <w:color w:val="FF0000"/>
          <w:sz w:val="20"/>
          <w:szCs w:val="20"/>
        </w:rPr>
        <w:t xml:space="preserve">As you can see the concept of indexation is </w:t>
      </w:r>
      <w:proofErr w:type="gramStart"/>
      <w:r w:rsidRPr="00D73A84">
        <w:rPr>
          <w:rFonts w:asciiTheme="minorHAnsi" w:hAnsiTheme="minorHAnsi" w:cstheme="minorHAnsi"/>
          <w:i/>
          <w:iCs/>
          <w:color w:val="FF0000"/>
          <w:sz w:val="20"/>
          <w:szCs w:val="20"/>
        </w:rPr>
        <w:t>fairly simple</w:t>
      </w:r>
      <w:proofErr w:type="gramEnd"/>
      <w:r w:rsidRPr="00D73A84">
        <w:rPr>
          <w:rFonts w:asciiTheme="minorHAnsi" w:hAnsiTheme="minorHAnsi" w:cstheme="minorHAnsi"/>
          <w:i/>
          <w:iCs/>
          <w:color w:val="FF0000"/>
          <w:sz w:val="20"/>
          <w:szCs w:val="20"/>
        </w:rPr>
        <w:t>, however, how indexation affects any one person is complicated. Either way, de-indexing tax brackets, and credits is really BAD tax policy. Even if the UCP government were to reverse this policy for 2023, if it does not grandfather in the cumulative changes, most Albertans will pay more in taxes in perpetuity.</w:t>
      </w:r>
    </w:p>
    <w:p w14:paraId="06CAFDEF" w14:textId="66F4F36D" w:rsidR="008A3E30" w:rsidRDefault="008A3E30" w:rsidP="003C7963">
      <w:pPr>
        <w:rPr>
          <w:rFonts w:asciiTheme="minorHAnsi" w:hAnsiTheme="minorHAnsi" w:cstheme="minorHAnsi"/>
          <w:sz w:val="20"/>
          <w:szCs w:val="20"/>
        </w:rPr>
      </w:pPr>
    </w:p>
    <w:p w14:paraId="62C4B92C" w14:textId="42E2D344" w:rsidR="00542AAD" w:rsidRPr="00003D5B" w:rsidRDefault="00736DC5" w:rsidP="003C7963">
      <w:pPr>
        <w:rPr>
          <w:rFonts w:asciiTheme="minorHAnsi" w:hAnsiTheme="minorHAnsi" w:cstheme="minorHAnsi"/>
          <w:sz w:val="20"/>
          <w:szCs w:val="20"/>
        </w:rPr>
      </w:pPr>
      <w:r>
        <w:rPr>
          <w:rFonts w:asciiTheme="minorHAnsi" w:hAnsiTheme="minorHAnsi" w:cstheme="minorHAnsi"/>
          <w:color w:val="FF0000"/>
          <w:sz w:val="20"/>
          <w:szCs w:val="20"/>
        </w:rPr>
        <w:t xml:space="preserve">For any general taxpayer, an unchanged tax bracket </w:t>
      </w:r>
      <w:r w:rsidR="009C5AC8">
        <w:rPr>
          <w:rFonts w:asciiTheme="minorHAnsi" w:hAnsiTheme="minorHAnsi" w:cstheme="minorHAnsi"/>
          <w:color w:val="FF0000"/>
          <w:sz w:val="20"/>
          <w:szCs w:val="20"/>
        </w:rPr>
        <w:t>was</w:t>
      </w:r>
      <w:r w:rsidR="0055798C">
        <w:rPr>
          <w:rFonts w:asciiTheme="minorHAnsi" w:hAnsiTheme="minorHAnsi" w:cstheme="minorHAnsi"/>
          <w:color w:val="FF0000"/>
          <w:sz w:val="20"/>
          <w:szCs w:val="20"/>
        </w:rPr>
        <w:t xml:space="preserve"> </w:t>
      </w:r>
      <w:r>
        <w:rPr>
          <w:rFonts w:asciiTheme="minorHAnsi" w:hAnsiTheme="minorHAnsi" w:cstheme="minorHAnsi"/>
          <w:color w:val="FF0000"/>
          <w:sz w:val="20"/>
          <w:szCs w:val="20"/>
        </w:rPr>
        <w:t>a bad idea as: a general increase</w:t>
      </w:r>
      <w:r w:rsidR="0055798C">
        <w:rPr>
          <w:rFonts w:asciiTheme="minorHAnsi" w:hAnsiTheme="minorHAnsi" w:cstheme="minorHAnsi"/>
          <w:color w:val="FF0000"/>
          <w:sz w:val="20"/>
          <w:szCs w:val="20"/>
        </w:rPr>
        <w:t xml:space="preserve"> of prices due to inflation</w:t>
      </w:r>
      <w:r w:rsidR="00325604">
        <w:rPr>
          <w:rFonts w:asciiTheme="minorHAnsi" w:hAnsiTheme="minorHAnsi" w:cstheme="minorHAnsi"/>
          <w:color w:val="FF0000"/>
          <w:sz w:val="20"/>
          <w:szCs w:val="20"/>
        </w:rPr>
        <w:t xml:space="preserve"> </w:t>
      </w:r>
      <w:r w:rsidR="00AE0D2F">
        <w:rPr>
          <w:rFonts w:asciiTheme="minorHAnsi" w:hAnsiTheme="minorHAnsi" w:cstheme="minorHAnsi"/>
          <w:color w:val="FF0000"/>
          <w:sz w:val="20"/>
          <w:szCs w:val="20"/>
        </w:rPr>
        <w:t xml:space="preserve">wouldn’t help cool down the </w:t>
      </w:r>
      <w:r w:rsidR="00C317D4">
        <w:rPr>
          <w:rFonts w:asciiTheme="minorHAnsi" w:hAnsiTheme="minorHAnsi" w:cstheme="minorHAnsi"/>
          <w:color w:val="FF0000"/>
          <w:sz w:val="20"/>
          <w:szCs w:val="20"/>
        </w:rPr>
        <w:t xml:space="preserve">economy </w:t>
      </w:r>
      <w:r w:rsidR="00DC552E">
        <w:rPr>
          <w:rFonts w:asciiTheme="minorHAnsi" w:hAnsiTheme="minorHAnsi" w:cstheme="minorHAnsi"/>
          <w:color w:val="FF0000"/>
          <w:sz w:val="20"/>
          <w:szCs w:val="20"/>
        </w:rPr>
        <w:t>by making</w:t>
      </w:r>
      <w:r w:rsidR="006859DB">
        <w:rPr>
          <w:rFonts w:asciiTheme="minorHAnsi" w:hAnsiTheme="minorHAnsi" w:cstheme="minorHAnsi"/>
          <w:color w:val="FF0000"/>
          <w:sz w:val="20"/>
          <w:szCs w:val="20"/>
        </w:rPr>
        <w:t xml:space="preserve"> everyone</w:t>
      </w:r>
      <w:r w:rsidR="00DC552E">
        <w:rPr>
          <w:rFonts w:asciiTheme="minorHAnsi" w:hAnsiTheme="minorHAnsi" w:cstheme="minorHAnsi"/>
          <w:color w:val="FF0000"/>
          <w:sz w:val="20"/>
          <w:szCs w:val="20"/>
        </w:rPr>
        <w:t xml:space="preserve"> pay more taxes</w:t>
      </w:r>
      <w:r w:rsidR="00FB554B">
        <w:rPr>
          <w:rFonts w:asciiTheme="minorHAnsi" w:hAnsiTheme="minorHAnsi" w:cstheme="minorHAnsi"/>
          <w:color w:val="FF0000"/>
          <w:sz w:val="20"/>
          <w:szCs w:val="20"/>
        </w:rPr>
        <w:t xml:space="preserve">. It </w:t>
      </w:r>
      <w:r w:rsidR="00A1246C">
        <w:rPr>
          <w:rFonts w:asciiTheme="minorHAnsi" w:hAnsiTheme="minorHAnsi" w:cstheme="minorHAnsi"/>
          <w:color w:val="FF0000"/>
          <w:sz w:val="20"/>
          <w:szCs w:val="20"/>
        </w:rPr>
        <w:t>wouldn’t</w:t>
      </w:r>
      <w:r w:rsidR="00F1576F">
        <w:rPr>
          <w:rFonts w:asciiTheme="minorHAnsi" w:hAnsiTheme="minorHAnsi" w:cstheme="minorHAnsi"/>
          <w:color w:val="FF0000"/>
          <w:sz w:val="20"/>
          <w:szCs w:val="20"/>
        </w:rPr>
        <w:t xml:space="preserve"> </w:t>
      </w:r>
      <w:r w:rsidR="00FB554B">
        <w:rPr>
          <w:rFonts w:asciiTheme="minorHAnsi" w:hAnsiTheme="minorHAnsi" w:cstheme="minorHAnsi"/>
          <w:color w:val="FF0000"/>
          <w:sz w:val="20"/>
          <w:szCs w:val="20"/>
        </w:rPr>
        <w:t xml:space="preserve">make sense for </w:t>
      </w:r>
      <w:r w:rsidR="002A4DE9">
        <w:rPr>
          <w:rFonts w:asciiTheme="minorHAnsi" w:hAnsiTheme="minorHAnsi" w:cstheme="minorHAnsi"/>
          <w:color w:val="FF0000"/>
          <w:sz w:val="20"/>
          <w:szCs w:val="20"/>
        </w:rPr>
        <w:t xml:space="preserve">one </w:t>
      </w:r>
      <w:r w:rsidR="00FB554B">
        <w:rPr>
          <w:rFonts w:asciiTheme="minorHAnsi" w:hAnsiTheme="minorHAnsi" w:cstheme="minorHAnsi"/>
          <w:color w:val="FF0000"/>
          <w:sz w:val="20"/>
          <w:szCs w:val="20"/>
        </w:rPr>
        <w:t>t</w:t>
      </w:r>
      <w:r w:rsidR="00D158BA">
        <w:rPr>
          <w:rFonts w:asciiTheme="minorHAnsi" w:hAnsiTheme="minorHAnsi" w:cstheme="minorHAnsi"/>
          <w:color w:val="FF0000"/>
          <w:sz w:val="20"/>
          <w:szCs w:val="20"/>
        </w:rPr>
        <w:t xml:space="preserve">o </w:t>
      </w:r>
      <w:r w:rsidR="002A4DE9">
        <w:rPr>
          <w:rFonts w:asciiTheme="minorHAnsi" w:hAnsiTheme="minorHAnsi" w:cstheme="minorHAnsi"/>
          <w:color w:val="FF0000"/>
          <w:sz w:val="20"/>
          <w:szCs w:val="20"/>
        </w:rPr>
        <w:t xml:space="preserve">have to </w:t>
      </w:r>
      <w:r w:rsidR="00970386">
        <w:rPr>
          <w:rFonts w:asciiTheme="minorHAnsi" w:hAnsiTheme="minorHAnsi" w:cstheme="minorHAnsi"/>
          <w:color w:val="FF0000"/>
          <w:sz w:val="20"/>
          <w:szCs w:val="20"/>
        </w:rPr>
        <w:t xml:space="preserve">calculate how much money </w:t>
      </w:r>
      <w:r w:rsidR="00AA3A4C">
        <w:rPr>
          <w:rFonts w:asciiTheme="minorHAnsi" w:hAnsiTheme="minorHAnsi" w:cstheme="minorHAnsi"/>
          <w:color w:val="FF0000"/>
          <w:sz w:val="20"/>
          <w:szCs w:val="20"/>
        </w:rPr>
        <w:t>they</w:t>
      </w:r>
      <w:r w:rsidR="00970386">
        <w:rPr>
          <w:rFonts w:asciiTheme="minorHAnsi" w:hAnsiTheme="minorHAnsi" w:cstheme="minorHAnsi"/>
          <w:color w:val="FF0000"/>
          <w:sz w:val="20"/>
          <w:szCs w:val="20"/>
        </w:rPr>
        <w:t xml:space="preserve"> will be left with at the end of the year after taxes when they do groceries and</w:t>
      </w:r>
      <w:r w:rsidR="009A6C34">
        <w:rPr>
          <w:rFonts w:asciiTheme="minorHAnsi" w:hAnsiTheme="minorHAnsi" w:cstheme="minorHAnsi"/>
          <w:color w:val="FF0000"/>
          <w:sz w:val="20"/>
          <w:szCs w:val="20"/>
        </w:rPr>
        <w:t xml:space="preserve"> need-based purchases.</w:t>
      </w:r>
      <w:r w:rsidR="00DC552E">
        <w:rPr>
          <w:rFonts w:asciiTheme="minorHAnsi" w:hAnsiTheme="minorHAnsi" w:cstheme="minorHAnsi"/>
          <w:color w:val="FF0000"/>
          <w:sz w:val="20"/>
          <w:szCs w:val="20"/>
        </w:rPr>
        <w:t xml:space="preserve"> </w:t>
      </w:r>
      <w:r w:rsidR="00805A43">
        <w:rPr>
          <w:rFonts w:asciiTheme="minorHAnsi" w:hAnsiTheme="minorHAnsi" w:cstheme="minorHAnsi"/>
          <w:color w:val="FF0000"/>
          <w:sz w:val="20"/>
          <w:szCs w:val="20"/>
        </w:rPr>
        <w:t xml:space="preserve">Although the unchanged tax bracket </w:t>
      </w:r>
      <w:r w:rsidR="0036395C">
        <w:rPr>
          <w:rFonts w:asciiTheme="minorHAnsi" w:hAnsiTheme="minorHAnsi" w:cstheme="minorHAnsi"/>
          <w:color w:val="FF0000"/>
          <w:sz w:val="20"/>
          <w:szCs w:val="20"/>
        </w:rPr>
        <w:t xml:space="preserve">won’t </w:t>
      </w:r>
      <w:r w:rsidR="00A165B5">
        <w:rPr>
          <w:rFonts w:asciiTheme="minorHAnsi" w:hAnsiTheme="minorHAnsi" w:cstheme="minorHAnsi"/>
          <w:color w:val="FF0000"/>
          <w:sz w:val="20"/>
          <w:szCs w:val="20"/>
        </w:rPr>
        <w:t xml:space="preserve">cause the income of </w:t>
      </w:r>
      <w:r w:rsidR="0036395C">
        <w:rPr>
          <w:rFonts w:asciiTheme="minorHAnsi" w:hAnsiTheme="minorHAnsi" w:cstheme="minorHAnsi"/>
          <w:color w:val="FF0000"/>
          <w:sz w:val="20"/>
          <w:szCs w:val="20"/>
        </w:rPr>
        <w:t>an individual taxpayer like Mandeep (amounts to the income from 4A</w:t>
      </w:r>
      <w:r w:rsidR="00FD374B">
        <w:rPr>
          <w:rFonts w:asciiTheme="minorHAnsi" w:hAnsiTheme="minorHAnsi" w:cstheme="minorHAnsi"/>
          <w:color w:val="FF0000"/>
          <w:sz w:val="20"/>
          <w:szCs w:val="20"/>
        </w:rPr>
        <w:t xml:space="preserve"> and 4B</w:t>
      </w:r>
      <w:r w:rsidR="0036395C">
        <w:rPr>
          <w:rFonts w:asciiTheme="minorHAnsi" w:hAnsiTheme="minorHAnsi" w:cstheme="minorHAnsi"/>
          <w:color w:val="FF0000"/>
          <w:sz w:val="20"/>
          <w:szCs w:val="20"/>
        </w:rPr>
        <w:t>)</w:t>
      </w:r>
      <w:r w:rsidR="00A165B5">
        <w:rPr>
          <w:rFonts w:asciiTheme="minorHAnsi" w:hAnsiTheme="minorHAnsi" w:cstheme="minorHAnsi"/>
          <w:color w:val="FF0000"/>
          <w:sz w:val="20"/>
          <w:szCs w:val="20"/>
        </w:rPr>
        <w:t xml:space="preserve"> to </w:t>
      </w:r>
      <w:r w:rsidR="00E7356C">
        <w:rPr>
          <w:rFonts w:asciiTheme="minorHAnsi" w:hAnsiTheme="minorHAnsi" w:cstheme="minorHAnsi"/>
          <w:color w:val="FF0000"/>
          <w:sz w:val="20"/>
          <w:szCs w:val="20"/>
        </w:rPr>
        <w:t>get dipped down significantly</w:t>
      </w:r>
      <w:r w:rsidR="004B2266">
        <w:rPr>
          <w:rFonts w:asciiTheme="minorHAnsi" w:hAnsiTheme="minorHAnsi" w:cstheme="minorHAnsi"/>
          <w:color w:val="FF0000"/>
          <w:sz w:val="20"/>
          <w:szCs w:val="20"/>
        </w:rPr>
        <w:t>, for someone with an income a bit closer to the next tax bracket (</w:t>
      </w:r>
      <w:r w:rsidR="00B446D0">
        <w:rPr>
          <w:rFonts w:asciiTheme="minorHAnsi" w:hAnsiTheme="minorHAnsi" w:cstheme="minorHAnsi"/>
          <w:color w:val="FF0000"/>
          <w:sz w:val="20"/>
          <w:szCs w:val="20"/>
        </w:rPr>
        <w:t>~$83451.01</w:t>
      </w:r>
      <w:r w:rsidR="004B2266">
        <w:rPr>
          <w:rFonts w:asciiTheme="minorHAnsi" w:hAnsiTheme="minorHAnsi" w:cstheme="minorHAnsi"/>
          <w:color w:val="FF0000"/>
          <w:sz w:val="20"/>
          <w:szCs w:val="20"/>
        </w:rPr>
        <w:t>)</w:t>
      </w:r>
      <w:r w:rsidR="004F0631">
        <w:rPr>
          <w:rFonts w:asciiTheme="minorHAnsi" w:hAnsiTheme="minorHAnsi" w:cstheme="minorHAnsi"/>
          <w:color w:val="FF0000"/>
          <w:sz w:val="20"/>
          <w:szCs w:val="20"/>
        </w:rPr>
        <w:t xml:space="preserve"> or any tax bracket</w:t>
      </w:r>
      <w:r w:rsidR="00B446D0">
        <w:rPr>
          <w:rFonts w:asciiTheme="minorHAnsi" w:hAnsiTheme="minorHAnsi" w:cstheme="minorHAnsi"/>
          <w:color w:val="FF0000"/>
          <w:sz w:val="20"/>
          <w:szCs w:val="20"/>
        </w:rPr>
        <w:t xml:space="preserve">, </w:t>
      </w:r>
      <w:r w:rsidR="00CC4B30">
        <w:rPr>
          <w:rFonts w:asciiTheme="minorHAnsi" w:hAnsiTheme="minorHAnsi" w:cstheme="minorHAnsi"/>
          <w:color w:val="FF0000"/>
          <w:sz w:val="20"/>
          <w:szCs w:val="20"/>
        </w:rPr>
        <w:t xml:space="preserve">an </w:t>
      </w:r>
      <w:r w:rsidR="00B446D0">
        <w:rPr>
          <w:rFonts w:asciiTheme="minorHAnsi" w:hAnsiTheme="minorHAnsi" w:cstheme="minorHAnsi"/>
          <w:color w:val="FF0000"/>
          <w:sz w:val="20"/>
          <w:szCs w:val="20"/>
        </w:rPr>
        <w:t xml:space="preserve">increase in </w:t>
      </w:r>
      <w:r w:rsidR="00975134">
        <w:rPr>
          <w:rFonts w:asciiTheme="minorHAnsi" w:hAnsiTheme="minorHAnsi" w:cstheme="minorHAnsi"/>
          <w:color w:val="FF0000"/>
          <w:sz w:val="20"/>
          <w:szCs w:val="20"/>
        </w:rPr>
        <w:t xml:space="preserve">the income growth would </w:t>
      </w:r>
      <w:r w:rsidR="008920F8">
        <w:rPr>
          <w:rFonts w:asciiTheme="minorHAnsi" w:hAnsiTheme="minorHAnsi" w:cstheme="minorHAnsi"/>
          <w:color w:val="FF0000"/>
          <w:sz w:val="20"/>
          <w:szCs w:val="20"/>
        </w:rPr>
        <w:t xml:space="preserve">be </w:t>
      </w:r>
      <w:r w:rsidR="008B7D03">
        <w:rPr>
          <w:rFonts w:asciiTheme="minorHAnsi" w:hAnsiTheme="minorHAnsi" w:cstheme="minorHAnsi"/>
          <w:color w:val="FF0000"/>
          <w:sz w:val="20"/>
          <w:szCs w:val="20"/>
        </w:rPr>
        <w:t xml:space="preserve">significantly </w:t>
      </w:r>
      <w:r w:rsidR="008920F8">
        <w:rPr>
          <w:rFonts w:asciiTheme="minorHAnsi" w:hAnsiTheme="minorHAnsi" w:cstheme="minorHAnsi"/>
          <w:color w:val="FF0000"/>
          <w:sz w:val="20"/>
          <w:szCs w:val="20"/>
        </w:rPr>
        <w:t xml:space="preserve">capped </w:t>
      </w:r>
      <w:r w:rsidR="00C266A6">
        <w:rPr>
          <w:rFonts w:asciiTheme="minorHAnsi" w:hAnsiTheme="minorHAnsi" w:cstheme="minorHAnsi"/>
          <w:color w:val="FF0000"/>
          <w:sz w:val="20"/>
          <w:szCs w:val="20"/>
        </w:rPr>
        <w:t xml:space="preserve">than it would </w:t>
      </w:r>
      <w:r w:rsidR="00825E0A">
        <w:rPr>
          <w:rFonts w:asciiTheme="minorHAnsi" w:hAnsiTheme="minorHAnsi" w:cstheme="minorHAnsi"/>
          <w:color w:val="FF0000"/>
          <w:sz w:val="20"/>
          <w:szCs w:val="20"/>
        </w:rPr>
        <w:t xml:space="preserve">have </w:t>
      </w:r>
      <w:r w:rsidR="0076074C">
        <w:rPr>
          <w:rFonts w:asciiTheme="minorHAnsi" w:hAnsiTheme="minorHAnsi" w:cstheme="minorHAnsi"/>
          <w:color w:val="FF0000"/>
          <w:sz w:val="20"/>
          <w:szCs w:val="20"/>
        </w:rPr>
        <w:t>be</w:t>
      </w:r>
      <w:r w:rsidR="00825E0A">
        <w:rPr>
          <w:rFonts w:asciiTheme="minorHAnsi" w:hAnsiTheme="minorHAnsi" w:cstheme="minorHAnsi"/>
          <w:color w:val="FF0000"/>
          <w:sz w:val="20"/>
          <w:szCs w:val="20"/>
        </w:rPr>
        <w:t>en</w:t>
      </w:r>
      <w:r w:rsidR="0076074C">
        <w:rPr>
          <w:rFonts w:asciiTheme="minorHAnsi" w:hAnsiTheme="minorHAnsi" w:cstheme="minorHAnsi"/>
          <w:color w:val="FF0000"/>
          <w:sz w:val="20"/>
          <w:szCs w:val="20"/>
        </w:rPr>
        <w:t xml:space="preserve">, </w:t>
      </w:r>
      <w:r w:rsidR="008920F8">
        <w:rPr>
          <w:rFonts w:asciiTheme="minorHAnsi" w:hAnsiTheme="minorHAnsi" w:cstheme="minorHAnsi"/>
          <w:color w:val="FF0000"/>
          <w:sz w:val="20"/>
          <w:szCs w:val="20"/>
        </w:rPr>
        <w:t xml:space="preserve">under a changed </w:t>
      </w:r>
      <w:r w:rsidR="00367059">
        <w:rPr>
          <w:rFonts w:asciiTheme="minorHAnsi" w:hAnsiTheme="minorHAnsi" w:cstheme="minorHAnsi"/>
          <w:color w:val="FF0000"/>
          <w:sz w:val="20"/>
          <w:szCs w:val="20"/>
        </w:rPr>
        <w:t xml:space="preserve">annual </w:t>
      </w:r>
      <w:r w:rsidR="008920F8">
        <w:rPr>
          <w:rFonts w:asciiTheme="minorHAnsi" w:hAnsiTheme="minorHAnsi" w:cstheme="minorHAnsi"/>
          <w:color w:val="FF0000"/>
          <w:sz w:val="20"/>
          <w:szCs w:val="20"/>
        </w:rPr>
        <w:t>tax bracket</w:t>
      </w:r>
      <w:r w:rsidR="00367059">
        <w:rPr>
          <w:rFonts w:asciiTheme="minorHAnsi" w:hAnsiTheme="minorHAnsi" w:cstheme="minorHAnsi"/>
          <w:color w:val="FF0000"/>
          <w:sz w:val="20"/>
          <w:szCs w:val="20"/>
        </w:rPr>
        <w:t>.</w:t>
      </w:r>
      <w:r w:rsidR="008B76C5">
        <w:rPr>
          <w:rFonts w:asciiTheme="minorHAnsi" w:hAnsiTheme="minorHAnsi" w:cstheme="minorHAnsi"/>
          <w:color w:val="FF0000"/>
          <w:sz w:val="20"/>
          <w:szCs w:val="20"/>
        </w:rPr>
        <w:t xml:space="preserve"> </w:t>
      </w:r>
    </w:p>
    <w:p w14:paraId="7BDD6BFB" w14:textId="0E708113" w:rsidR="003C7963" w:rsidRPr="00E24960" w:rsidRDefault="003C7963" w:rsidP="00385306">
      <w:pPr>
        <w:pStyle w:val="Heading2"/>
        <w:rPr>
          <w:rFonts w:asciiTheme="minorHAnsi" w:hAnsiTheme="minorHAnsi" w:cstheme="minorHAnsi"/>
          <w:sz w:val="22"/>
          <w:szCs w:val="21"/>
        </w:rPr>
      </w:pPr>
      <w:r w:rsidRPr="00E24960">
        <w:rPr>
          <w:rFonts w:asciiTheme="minorHAnsi" w:hAnsiTheme="minorHAnsi" w:cstheme="minorHAnsi"/>
          <w:sz w:val="22"/>
          <w:szCs w:val="21"/>
        </w:rPr>
        <w:br w:type="page"/>
      </w:r>
      <w:bookmarkStart w:id="18" w:name="_Toc120214544"/>
      <w:r w:rsidR="00385306" w:rsidRPr="00E24960">
        <w:rPr>
          <w:rFonts w:asciiTheme="minorHAnsi" w:hAnsiTheme="minorHAnsi" w:cstheme="minorHAnsi"/>
          <w:sz w:val="22"/>
          <w:szCs w:val="21"/>
        </w:rPr>
        <w:lastRenderedPageBreak/>
        <w:t>5. Challenge: Special CCA rates for ZEV (Lecture 32) (7 marks)</w:t>
      </w:r>
      <w:bookmarkEnd w:id="18"/>
    </w:p>
    <w:p w14:paraId="4C2F452B" w14:textId="1B133A2B" w:rsidR="00385306" w:rsidRPr="00E24960" w:rsidRDefault="00385306">
      <w:pPr>
        <w:rPr>
          <w:rFonts w:asciiTheme="minorHAnsi" w:hAnsiTheme="minorHAnsi" w:cstheme="minorHAnsi"/>
          <w:sz w:val="20"/>
          <w:szCs w:val="20"/>
        </w:rPr>
      </w:pPr>
    </w:p>
    <w:p w14:paraId="4BAB4376" w14:textId="4A25A32D" w:rsidR="00385306" w:rsidRPr="00E24960" w:rsidRDefault="00385306" w:rsidP="00385306">
      <w:pPr>
        <w:jc w:val="both"/>
        <w:rPr>
          <w:rFonts w:asciiTheme="minorHAnsi" w:hAnsiTheme="minorHAnsi" w:cstheme="minorHAnsi"/>
          <w:sz w:val="20"/>
          <w:szCs w:val="20"/>
        </w:rPr>
      </w:pPr>
      <w:r w:rsidRPr="00E24960">
        <w:rPr>
          <w:rFonts w:asciiTheme="minorHAnsi" w:hAnsiTheme="minorHAnsi" w:cstheme="minorHAnsi"/>
          <w:sz w:val="20"/>
          <w:szCs w:val="20"/>
          <w:highlight w:val="yellow"/>
        </w:rPr>
        <w:t>The federal government wants to encourage investment in zero-emissions vehicles. One way in which it is doing so is by offering, on a temporary basis, very generous CCA rates</w:t>
      </w:r>
      <w:r w:rsidRPr="00E24960">
        <w:rPr>
          <w:rFonts w:asciiTheme="minorHAnsi" w:hAnsiTheme="minorHAnsi" w:cstheme="minorHAnsi"/>
          <w:sz w:val="20"/>
          <w:szCs w:val="20"/>
        </w:rPr>
        <w:t>. Accordingly, on October 1, 2020, the Office of the Parliamentary Budget Officer issued the following statement:</w:t>
      </w:r>
    </w:p>
    <w:p w14:paraId="76CBBFEF" w14:textId="5FF1C28A" w:rsidR="00385306" w:rsidRPr="00E24960" w:rsidRDefault="00385306" w:rsidP="00385306">
      <w:pPr>
        <w:rPr>
          <w:rFonts w:asciiTheme="minorHAnsi" w:eastAsiaTheme="majorEastAsia" w:hAnsiTheme="minorHAnsi" w:cstheme="minorHAnsi"/>
          <w:sz w:val="20"/>
          <w:szCs w:val="20"/>
        </w:rPr>
      </w:pPr>
    </w:p>
    <w:p w14:paraId="58C11CF2" w14:textId="744B6BAF" w:rsidR="00385306" w:rsidRPr="00E24960" w:rsidRDefault="00385306" w:rsidP="00385306">
      <w:p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 xml:space="preserve">“The government is introducing a 100% depreciation rate in the year of purchase for eligible zero-emission vehicles (ZEVs) purchased by a business. […] The 100% rate will apply to eligible vehicles purchased on or after March 2, </w:t>
      </w:r>
      <w:proofErr w:type="gramStart"/>
      <w:r w:rsidRPr="00E24960">
        <w:rPr>
          <w:rFonts w:asciiTheme="minorHAnsi" w:eastAsiaTheme="majorEastAsia" w:hAnsiTheme="minorHAnsi" w:cstheme="minorHAnsi"/>
          <w:sz w:val="20"/>
          <w:szCs w:val="20"/>
        </w:rPr>
        <w:t>2020</w:t>
      </w:r>
      <w:proofErr w:type="gramEnd"/>
      <w:r w:rsidRPr="00E24960">
        <w:rPr>
          <w:rFonts w:asciiTheme="minorHAnsi" w:eastAsiaTheme="majorEastAsia" w:hAnsiTheme="minorHAnsi" w:cstheme="minorHAnsi"/>
          <w:sz w:val="20"/>
          <w:szCs w:val="20"/>
        </w:rPr>
        <w:t xml:space="preserve"> and will expire on December 31, 2027 with a gradual phase out beginning January 1, 2024. Specifically, a 75% rate will apply to eligible vehicles purchased between January 1, </w:t>
      </w:r>
      <w:proofErr w:type="gramStart"/>
      <w:r w:rsidRPr="00E24960">
        <w:rPr>
          <w:rFonts w:asciiTheme="minorHAnsi" w:eastAsiaTheme="majorEastAsia" w:hAnsiTheme="minorHAnsi" w:cstheme="minorHAnsi"/>
          <w:sz w:val="20"/>
          <w:szCs w:val="20"/>
        </w:rPr>
        <w:t>2024</w:t>
      </w:r>
      <w:proofErr w:type="gramEnd"/>
      <w:r w:rsidRPr="00E24960">
        <w:rPr>
          <w:rFonts w:asciiTheme="minorHAnsi" w:eastAsiaTheme="majorEastAsia" w:hAnsiTheme="minorHAnsi" w:cstheme="minorHAnsi"/>
          <w:sz w:val="20"/>
          <w:szCs w:val="20"/>
        </w:rPr>
        <w:t xml:space="preserve"> and December 31, 2025 and a 55% rate will apply to purchases made between January 1, 2026 and December 31, 2027.”</w:t>
      </w:r>
      <w:r w:rsidRPr="00E24960">
        <w:rPr>
          <w:rStyle w:val="FootnoteReference"/>
          <w:rFonts w:asciiTheme="minorHAnsi" w:eastAsiaTheme="majorEastAsia" w:hAnsiTheme="minorHAnsi" w:cstheme="minorHAnsi"/>
          <w:sz w:val="20"/>
          <w:szCs w:val="20"/>
        </w:rPr>
        <w:footnoteReference w:id="12"/>
      </w:r>
    </w:p>
    <w:p w14:paraId="0C6F19FB" w14:textId="0F8ED7C2" w:rsidR="00385306" w:rsidRPr="00E24960" w:rsidRDefault="00385306" w:rsidP="00385306">
      <w:pPr>
        <w:jc w:val="both"/>
        <w:rPr>
          <w:rFonts w:asciiTheme="minorHAnsi" w:eastAsiaTheme="majorEastAsia" w:hAnsiTheme="minorHAnsi" w:cstheme="minorHAnsi"/>
          <w:sz w:val="20"/>
          <w:szCs w:val="20"/>
        </w:rPr>
      </w:pPr>
    </w:p>
    <w:p w14:paraId="75F7F149" w14:textId="2B94E88E" w:rsidR="00385306" w:rsidRPr="00E24960" w:rsidRDefault="00385306" w:rsidP="00385306">
      <w:p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highlight w:val="yellow"/>
        </w:rPr>
        <w:t>The CRA (Canada Revenue Agency) spells out exactly how this is to be done for Class 54 goods</w:t>
      </w:r>
      <w:r w:rsidRPr="00E24960">
        <w:rPr>
          <w:rFonts w:asciiTheme="minorHAnsi" w:eastAsiaTheme="majorEastAsia" w:hAnsiTheme="minorHAnsi" w:cstheme="minorHAnsi"/>
          <w:sz w:val="20"/>
          <w:szCs w:val="20"/>
        </w:rPr>
        <w:t xml:space="preserve"> </w:t>
      </w:r>
      <w:hyperlink r:id="rId13" w:anchor="class54class55" w:history="1">
        <w:r w:rsidRPr="00E24960">
          <w:rPr>
            <w:rStyle w:val="Hyperlink"/>
            <w:rFonts w:asciiTheme="minorHAnsi" w:eastAsiaTheme="majorEastAsia" w:hAnsiTheme="minorHAnsi" w:cstheme="minorHAnsi"/>
            <w:sz w:val="20"/>
            <w:szCs w:val="20"/>
          </w:rPr>
          <w:t>on its web site</w:t>
        </w:r>
      </w:hyperlink>
      <w:r w:rsidRPr="00E24960">
        <w:rPr>
          <w:rStyle w:val="FootnoteReference"/>
          <w:rFonts w:asciiTheme="minorHAnsi" w:eastAsiaTheme="majorEastAsia" w:hAnsiTheme="minorHAnsi" w:cstheme="minorHAnsi"/>
          <w:sz w:val="20"/>
          <w:szCs w:val="20"/>
        </w:rPr>
        <w:footnoteReference w:id="13"/>
      </w:r>
      <w:r w:rsidRPr="00E24960">
        <w:rPr>
          <w:rFonts w:asciiTheme="minorHAnsi" w:eastAsiaTheme="majorEastAsia" w:hAnsiTheme="minorHAnsi" w:cstheme="minorHAnsi"/>
          <w:sz w:val="20"/>
          <w:szCs w:val="20"/>
        </w:rPr>
        <w:t>:</w:t>
      </w:r>
    </w:p>
    <w:p w14:paraId="0AAA4C0F" w14:textId="2DD96823" w:rsidR="00385306" w:rsidRPr="00E24960" w:rsidRDefault="00385306" w:rsidP="00385306">
      <w:pPr>
        <w:jc w:val="both"/>
        <w:rPr>
          <w:rFonts w:asciiTheme="minorHAnsi" w:eastAsiaTheme="majorEastAsia" w:hAnsiTheme="minorHAnsi" w:cstheme="minorHAnsi"/>
          <w:sz w:val="20"/>
          <w:szCs w:val="20"/>
        </w:rPr>
      </w:pPr>
    </w:p>
    <w:p w14:paraId="0F2C896C" w14:textId="137D49AD" w:rsidR="00385306" w:rsidRPr="00E24960" w:rsidRDefault="00385306" w:rsidP="00385306">
      <w:p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“An enhanced </w:t>
      </w:r>
      <w:r w:rsidR="0040502E" w:rsidRPr="00E24960">
        <w:rPr>
          <w:rFonts w:asciiTheme="minorHAnsi" w:eastAsiaTheme="majorEastAsia" w:hAnsiTheme="minorHAnsi" w:cstheme="minorHAnsi"/>
          <w:sz w:val="20"/>
          <w:szCs w:val="20"/>
        </w:rPr>
        <w:t>first year</w:t>
      </w:r>
      <w:r w:rsidRPr="00E24960">
        <w:rPr>
          <w:rFonts w:asciiTheme="minorHAnsi" w:eastAsiaTheme="majorEastAsia" w:hAnsiTheme="minorHAnsi" w:cstheme="minorHAnsi"/>
          <w:sz w:val="20"/>
          <w:szCs w:val="20"/>
        </w:rPr>
        <w:t> CCA deduction with the following phase-out period is available:</w:t>
      </w:r>
    </w:p>
    <w:p w14:paraId="3AA0AE4E" w14:textId="77777777" w:rsidR="00385306" w:rsidRPr="00E24960" w:rsidRDefault="00385306" w:rsidP="00385306">
      <w:pPr>
        <w:numPr>
          <w:ilvl w:val="0"/>
          <w:numId w:val="19"/>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100% after March 18, 2019, and before 2024</w:t>
      </w:r>
    </w:p>
    <w:p w14:paraId="414BB769" w14:textId="77777777" w:rsidR="00385306" w:rsidRPr="00E24960" w:rsidRDefault="00385306" w:rsidP="00385306">
      <w:pPr>
        <w:numPr>
          <w:ilvl w:val="0"/>
          <w:numId w:val="19"/>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75% after 2023 and before 2026</w:t>
      </w:r>
    </w:p>
    <w:p w14:paraId="10C7FF27" w14:textId="5CE292C9" w:rsidR="00385306" w:rsidRPr="00E24960" w:rsidRDefault="00385306" w:rsidP="00385306">
      <w:pPr>
        <w:numPr>
          <w:ilvl w:val="0"/>
          <w:numId w:val="19"/>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55% after 2025 and before 2028</w:t>
      </w:r>
    </w:p>
    <w:p w14:paraId="7B261D3B" w14:textId="05D86D10" w:rsidR="00385306" w:rsidRPr="00E24960" w:rsidRDefault="00385306" w:rsidP="00385306">
      <w:pPr>
        <w:numPr>
          <w:ilvl w:val="0"/>
          <w:numId w:val="19"/>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w:t>
      </w:r>
      <w:r w:rsidRPr="00E24960">
        <w:rPr>
          <w:rFonts w:asciiTheme="minorHAnsi" w:eastAsiaTheme="majorEastAsia" w:hAnsiTheme="minorHAnsi" w:cstheme="minorHAnsi"/>
          <w:sz w:val="20"/>
          <w:szCs w:val="20"/>
          <w:highlight w:val="yellow"/>
        </w:rPr>
        <w:t>After 2028, the usual Class 54 rules apply – that is, the ones from Question 3</w:t>
      </w:r>
      <w:r w:rsidRPr="00E24960">
        <w:rPr>
          <w:rFonts w:asciiTheme="minorHAnsi" w:eastAsiaTheme="majorEastAsia" w:hAnsiTheme="minorHAnsi" w:cstheme="minorHAnsi"/>
          <w:sz w:val="20"/>
          <w:szCs w:val="20"/>
        </w:rPr>
        <w:t>.]</w:t>
      </w:r>
    </w:p>
    <w:p w14:paraId="639443FF" w14:textId="77777777" w:rsidR="00385306" w:rsidRPr="00E24960" w:rsidRDefault="00385306" w:rsidP="00385306">
      <w:p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The enhanced first-year allowance will be calculated by:</w:t>
      </w:r>
    </w:p>
    <w:p w14:paraId="4A017CC1" w14:textId="77777777" w:rsidR="00385306" w:rsidRPr="00E24960" w:rsidRDefault="00385306" w:rsidP="00385306">
      <w:pPr>
        <w:numPr>
          <w:ilvl w:val="0"/>
          <w:numId w:val="20"/>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increasing the net capital cost addition to the new class for property that becomes available for use before 2028, and applying the prescribed CCA rate for the class as described below:</w:t>
      </w:r>
    </w:p>
    <w:p w14:paraId="361BE044" w14:textId="77777777" w:rsidR="00385306" w:rsidRPr="00E24960" w:rsidRDefault="00385306" w:rsidP="00385306">
      <w:pPr>
        <w:numPr>
          <w:ilvl w:val="1"/>
          <w:numId w:val="20"/>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For Class 54, applying the prescribed CCA rate of 30% to:</w:t>
      </w:r>
    </w:p>
    <w:p w14:paraId="6677569C" w14:textId="77777777" w:rsidR="00385306" w:rsidRPr="00E24960" w:rsidRDefault="00385306" w:rsidP="00385306">
      <w:pPr>
        <w:numPr>
          <w:ilvl w:val="2"/>
          <w:numId w:val="20"/>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2 1/3 times the net addition to the class for property that becomes available for use before 2024</w:t>
      </w:r>
    </w:p>
    <w:p w14:paraId="0B428A92" w14:textId="77777777" w:rsidR="00385306" w:rsidRPr="00E24960" w:rsidRDefault="00385306" w:rsidP="00385306">
      <w:pPr>
        <w:numPr>
          <w:ilvl w:val="2"/>
          <w:numId w:val="20"/>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1 1/2 times the net addition to the class for property that becomes available for use in 2024 or 2025</w:t>
      </w:r>
    </w:p>
    <w:p w14:paraId="558FC0C2" w14:textId="77777777" w:rsidR="00385306" w:rsidRPr="00E24960" w:rsidRDefault="00385306" w:rsidP="00385306">
      <w:pPr>
        <w:numPr>
          <w:ilvl w:val="2"/>
          <w:numId w:val="20"/>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5/6 times the net addition to the class for property that becomes available for use after 2025 and before 2028 […]</w:t>
      </w:r>
    </w:p>
    <w:p w14:paraId="69137A3A" w14:textId="42DACDA2" w:rsidR="00385306" w:rsidRPr="00E24960" w:rsidRDefault="00385306" w:rsidP="00385306">
      <w:pPr>
        <w:numPr>
          <w:ilvl w:val="2"/>
          <w:numId w:val="20"/>
        </w:numPr>
        <w:tabs>
          <w:tab w:val="num" w:pos="720"/>
        </w:tabs>
        <w:jc w:val="both"/>
        <w:rPr>
          <w:rFonts w:asciiTheme="minorHAnsi" w:eastAsiaTheme="majorEastAsia" w:hAnsiTheme="minorHAnsi" w:cstheme="minorHAnsi"/>
          <w:sz w:val="20"/>
          <w:szCs w:val="20"/>
        </w:rPr>
      </w:pPr>
      <w:r w:rsidRPr="00E24960">
        <w:rPr>
          <w:rFonts w:asciiTheme="minorHAnsi" w:eastAsiaTheme="majorEastAsia" w:hAnsiTheme="minorHAnsi" w:cstheme="minorHAnsi"/>
          <w:b/>
          <w:bCs/>
          <w:sz w:val="20"/>
          <w:szCs w:val="20"/>
          <w:u w:val="single"/>
        </w:rPr>
        <w:t>suspending the existing CCA half-year rule</w:t>
      </w:r>
      <w:r w:rsidRPr="00E24960">
        <w:rPr>
          <w:rFonts w:asciiTheme="minorHAnsi" w:eastAsiaTheme="majorEastAsia" w:hAnsiTheme="minorHAnsi" w:cstheme="minorHAnsi"/>
          <w:sz w:val="20"/>
          <w:szCs w:val="20"/>
        </w:rPr>
        <w:t xml:space="preserve"> [</w:t>
      </w:r>
      <w:r w:rsidRPr="00E24960">
        <w:rPr>
          <w:rFonts w:asciiTheme="minorHAnsi" w:eastAsiaTheme="majorEastAsia" w:hAnsiTheme="minorHAnsi" w:cstheme="minorHAnsi"/>
          <w:sz w:val="20"/>
          <w:szCs w:val="20"/>
          <w:highlight w:val="yellow"/>
        </w:rPr>
        <w:t>emphasis mine – the half-year rule is replaced with the rules listed in the bullet points above</w:t>
      </w:r>
      <w:r w:rsidRPr="00E24960">
        <w:rPr>
          <w:rFonts w:asciiTheme="minorHAnsi" w:eastAsiaTheme="majorEastAsia" w:hAnsiTheme="minorHAnsi" w:cstheme="minorHAnsi"/>
          <w:sz w:val="20"/>
          <w:szCs w:val="20"/>
        </w:rPr>
        <w:t>]</w:t>
      </w:r>
    </w:p>
    <w:p w14:paraId="087CE534" w14:textId="445E3D6D" w:rsidR="00385306" w:rsidRPr="00E24960" w:rsidRDefault="00385306" w:rsidP="00385306">
      <w:pPr>
        <w:numPr>
          <w:ilvl w:val="2"/>
          <w:numId w:val="20"/>
        </w:num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The CCA will be applicable on any remaining balance in the new classes using the specific rate for the new class.”</w:t>
      </w:r>
    </w:p>
    <w:p w14:paraId="0DE98795" w14:textId="425A7307" w:rsidR="00385306" w:rsidRPr="00E24960" w:rsidRDefault="00385306" w:rsidP="00385306">
      <w:pPr>
        <w:jc w:val="both"/>
        <w:rPr>
          <w:rFonts w:asciiTheme="minorHAnsi" w:eastAsiaTheme="majorEastAsia" w:hAnsiTheme="minorHAnsi" w:cstheme="minorHAnsi"/>
          <w:sz w:val="20"/>
          <w:szCs w:val="20"/>
        </w:rPr>
      </w:pPr>
    </w:p>
    <w:p w14:paraId="651105AF" w14:textId="46FA5363" w:rsidR="00385306" w:rsidRPr="00E24960" w:rsidRDefault="00385306" w:rsidP="00385306">
      <w:p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highlight w:val="yellow"/>
        </w:rPr>
        <w:t xml:space="preserve">For this challenge question, </w:t>
      </w:r>
      <w:r w:rsidRPr="00E24960">
        <w:rPr>
          <w:rFonts w:asciiTheme="minorHAnsi" w:eastAsiaTheme="majorEastAsia" w:hAnsiTheme="minorHAnsi" w:cstheme="minorHAnsi"/>
          <w:i/>
          <w:iCs/>
          <w:sz w:val="20"/>
          <w:szCs w:val="20"/>
          <w:highlight w:val="yellow"/>
        </w:rPr>
        <w:t>repeat question 3.i</w:t>
      </w:r>
      <w:r w:rsidRPr="00E24960">
        <w:rPr>
          <w:rFonts w:asciiTheme="minorHAnsi" w:eastAsiaTheme="majorEastAsia" w:hAnsiTheme="minorHAnsi" w:cstheme="minorHAnsi"/>
          <w:sz w:val="20"/>
          <w:szCs w:val="20"/>
          <w:highlight w:val="yellow"/>
        </w:rPr>
        <w:t xml:space="preserve"> while taking these rules into account. The “net addition to the class that becomes available for use” refers to a positive value for (purchases-dispositions) in the year of a ZEV purchase</w:t>
      </w:r>
      <w:r w:rsidRPr="00E24960">
        <w:rPr>
          <w:rFonts w:asciiTheme="minorHAnsi" w:eastAsiaTheme="majorEastAsia" w:hAnsiTheme="minorHAnsi" w:cstheme="minorHAnsi"/>
          <w:sz w:val="20"/>
          <w:szCs w:val="20"/>
        </w:rPr>
        <w:t>.</w:t>
      </w:r>
    </w:p>
    <w:p w14:paraId="6DB26B35" w14:textId="77777777" w:rsidR="00385306" w:rsidRPr="00E24960" w:rsidRDefault="00385306" w:rsidP="00385306">
      <w:pPr>
        <w:jc w:val="both"/>
        <w:rPr>
          <w:rFonts w:asciiTheme="minorHAnsi" w:eastAsiaTheme="majorEastAsia" w:hAnsiTheme="minorHAnsi" w:cstheme="minorHAnsi"/>
          <w:sz w:val="20"/>
          <w:szCs w:val="20"/>
        </w:rPr>
      </w:pPr>
    </w:p>
    <w:p w14:paraId="4F6258A3" w14:textId="77777777" w:rsidR="00385306" w:rsidRPr="00E24960" w:rsidRDefault="00385306" w:rsidP="00385306">
      <w:pPr>
        <w:jc w:val="both"/>
        <w:rPr>
          <w:rFonts w:asciiTheme="minorHAnsi" w:eastAsiaTheme="majorEastAsia" w:hAnsiTheme="minorHAnsi" w:cstheme="minorHAnsi"/>
          <w:sz w:val="20"/>
          <w:szCs w:val="20"/>
        </w:rPr>
      </w:pPr>
    </w:p>
    <w:p w14:paraId="2E5D5C6B" w14:textId="5D95391A" w:rsidR="00385306" w:rsidRPr="00E24960" w:rsidRDefault="00385306" w:rsidP="00385306">
      <w:pPr>
        <w:pStyle w:val="Heading3"/>
        <w:rPr>
          <w:rFonts w:asciiTheme="minorHAnsi" w:hAnsiTheme="minorHAnsi" w:cstheme="minorHAnsi"/>
          <w:sz w:val="21"/>
          <w:szCs w:val="20"/>
        </w:rPr>
      </w:pPr>
      <w:bookmarkStart w:id="19" w:name="_Toc120214545"/>
      <w:r w:rsidRPr="00E24960">
        <w:rPr>
          <w:rFonts w:asciiTheme="minorHAnsi" w:hAnsiTheme="minorHAnsi" w:cstheme="minorHAnsi"/>
          <w:sz w:val="21"/>
          <w:szCs w:val="20"/>
        </w:rPr>
        <w:t>5.a Marks just for giving it an honest try, right or wrong (4 marks)</w:t>
      </w:r>
      <w:bookmarkEnd w:id="19"/>
    </w:p>
    <w:p w14:paraId="36FB2753" w14:textId="77777777" w:rsidR="00385306" w:rsidRPr="00E24960" w:rsidRDefault="00385306" w:rsidP="00385306">
      <w:pPr>
        <w:jc w:val="both"/>
        <w:rPr>
          <w:rFonts w:asciiTheme="minorHAnsi" w:eastAsiaTheme="majorEastAsia" w:hAnsiTheme="minorHAnsi" w:cstheme="minorHAnsi"/>
          <w:sz w:val="20"/>
          <w:szCs w:val="20"/>
        </w:rPr>
      </w:pPr>
    </w:p>
    <w:p w14:paraId="1FE01EB3" w14:textId="422D29F9" w:rsidR="00385306" w:rsidRPr="00E24960" w:rsidRDefault="00385306" w:rsidP="00385306">
      <w:p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highlight w:val="yellow"/>
        </w:rPr>
        <w:t>In recognition that this is an unusually challenging question, you’ll receive 4 out of the 7 marks just for giving the question an honest try, by which I mean you went year by year and tried to adjust the values for the rules above. The TA will be looking at your work in part b. below</w:t>
      </w:r>
      <w:r w:rsidRPr="00E24960">
        <w:rPr>
          <w:rFonts w:asciiTheme="minorHAnsi" w:eastAsiaTheme="majorEastAsia" w:hAnsiTheme="minorHAnsi" w:cstheme="minorHAnsi"/>
          <w:sz w:val="20"/>
          <w:szCs w:val="20"/>
        </w:rPr>
        <w:t>.</w:t>
      </w:r>
    </w:p>
    <w:p w14:paraId="5E9CA69C" w14:textId="672F549A" w:rsidR="00385306" w:rsidRPr="00E24960" w:rsidRDefault="00385306" w:rsidP="00385306">
      <w:pPr>
        <w:jc w:val="both"/>
        <w:rPr>
          <w:rFonts w:asciiTheme="minorHAnsi" w:eastAsiaTheme="majorEastAsia" w:hAnsiTheme="minorHAnsi" w:cstheme="minorHAnsi"/>
          <w:sz w:val="20"/>
          <w:szCs w:val="20"/>
        </w:rPr>
      </w:pPr>
    </w:p>
    <w:p w14:paraId="1DCD826C" w14:textId="73127A6D" w:rsidR="00385306" w:rsidRPr="00E24960" w:rsidRDefault="00385306" w:rsidP="00385306">
      <w:pPr>
        <w:pStyle w:val="Heading3"/>
        <w:rPr>
          <w:rFonts w:asciiTheme="minorHAnsi" w:hAnsiTheme="minorHAnsi" w:cstheme="minorHAnsi"/>
          <w:sz w:val="21"/>
          <w:szCs w:val="20"/>
        </w:rPr>
      </w:pPr>
      <w:bookmarkStart w:id="20" w:name="_Toc120214546"/>
      <w:r w:rsidRPr="00E24960">
        <w:rPr>
          <w:rFonts w:asciiTheme="minorHAnsi" w:hAnsiTheme="minorHAnsi" w:cstheme="minorHAnsi"/>
          <w:sz w:val="21"/>
          <w:szCs w:val="20"/>
        </w:rPr>
        <w:t>5.b Following CRA guidelines for CCA and Class 54 ZEVs (3 marks)</w:t>
      </w:r>
      <w:bookmarkEnd w:id="20"/>
    </w:p>
    <w:p w14:paraId="5C2B1C6B" w14:textId="77777777" w:rsidR="00385306" w:rsidRPr="00E24960" w:rsidRDefault="00385306" w:rsidP="00385306">
      <w:pPr>
        <w:jc w:val="both"/>
        <w:rPr>
          <w:rFonts w:asciiTheme="minorHAnsi" w:eastAsiaTheme="majorEastAsia" w:hAnsiTheme="minorHAnsi" w:cstheme="minorHAnsi"/>
          <w:sz w:val="20"/>
          <w:szCs w:val="20"/>
        </w:rPr>
      </w:pPr>
    </w:p>
    <w:p w14:paraId="0576D288" w14:textId="42560FBD" w:rsidR="00385306" w:rsidRPr="00E24960" w:rsidRDefault="00385306" w:rsidP="00385306">
      <w:p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highlight w:val="yellow"/>
        </w:rPr>
        <w:lastRenderedPageBreak/>
        <w:t>The remaining 3 marks will be assigned on a “0,1,2,3” = “tried, but didn’t quite get there, acceptable understanding, pretty good answer, perfect answer” basis</w:t>
      </w:r>
      <w:r w:rsidRPr="00E24960">
        <w:rPr>
          <w:rFonts w:asciiTheme="minorHAnsi" w:eastAsiaTheme="majorEastAsia" w:hAnsiTheme="minorHAnsi" w:cstheme="minorHAnsi"/>
          <w:sz w:val="20"/>
          <w:szCs w:val="20"/>
        </w:rPr>
        <w:t>.</w:t>
      </w:r>
    </w:p>
    <w:p w14:paraId="035E12AD" w14:textId="09758019" w:rsidR="00385306" w:rsidRPr="00E24960" w:rsidRDefault="00385306" w:rsidP="00385306">
      <w:pPr>
        <w:jc w:val="both"/>
        <w:rPr>
          <w:rFonts w:asciiTheme="minorHAnsi" w:eastAsiaTheme="majorEastAsia" w:hAnsiTheme="minorHAnsi" w:cstheme="minorHAnsi"/>
          <w:sz w:val="20"/>
          <w:szCs w:val="20"/>
        </w:rPr>
      </w:pPr>
    </w:p>
    <w:p w14:paraId="7BBFEFA2" w14:textId="13274A44" w:rsidR="00385306" w:rsidRPr="00E24960" w:rsidRDefault="00385306" w:rsidP="00385306">
      <w:pPr>
        <w:jc w:val="both"/>
        <w:rPr>
          <w:rFonts w:asciiTheme="minorHAnsi" w:eastAsiaTheme="majorEastAsia" w:hAnsiTheme="minorHAnsi" w:cstheme="minorHAnsi"/>
          <w:sz w:val="20"/>
          <w:szCs w:val="20"/>
        </w:rPr>
      </w:pPr>
      <w:r w:rsidRPr="00E24960">
        <w:rPr>
          <w:rFonts w:asciiTheme="minorHAnsi" w:eastAsiaTheme="majorEastAsia" w:hAnsiTheme="minorHAnsi" w:cstheme="minorHAnsi"/>
          <w:sz w:val="20"/>
          <w:szCs w:val="20"/>
        </w:rPr>
        <w:t>The copy-pasted question, with a slight modification in yellow highlight, follows:</w:t>
      </w:r>
    </w:p>
    <w:p w14:paraId="4627F6A4" w14:textId="1F226AC7" w:rsidR="00385306" w:rsidRPr="00E24960" w:rsidRDefault="00385306" w:rsidP="00385306">
      <w:pPr>
        <w:jc w:val="both"/>
        <w:rPr>
          <w:rFonts w:asciiTheme="minorHAnsi" w:eastAsiaTheme="majorEastAsia" w:hAnsiTheme="minorHAnsi" w:cstheme="minorHAnsi"/>
          <w:sz w:val="20"/>
          <w:szCs w:val="20"/>
        </w:rPr>
      </w:pPr>
    </w:p>
    <w:p w14:paraId="727ABF22" w14:textId="77777777" w:rsidR="00385306" w:rsidRPr="00E24960" w:rsidRDefault="00385306" w:rsidP="00385306">
      <w:pPr>
        <w:rPr>
          <w:rFonts w:asciiTheme="minorHAnsi" w:hAnsiTheme="minorHAnsi" w:cstheme="minorHAnsi"/>
          <w:sz w:val="20"/>
          <w:szCs w:val="20"/>
        </w:rPr>
      </w:pPr>
      <w:r w:rsidRPr="00E24960">
        <w:rPr>
          <w:rFonts w:asciiTheme="minorHAnsi" w:hAnsiTheme="minorHAnsi" w:cstheme="minorHAnsi"/>
          <w:sz w:val="20"/>
          <w:szCs w:val="20"/>
        </w:rPr>
        <w:t>Consider the following sequence of events, which are based on similar information to that in Question 2.</w:t>
      </w:r>
    </w:p>
    <w:p w14:paraId="6A0371A9" w14:textId="77777777" w:rsidR="00385306" w:rsidRPr="00E24960" w:rsidRDefault="00385306" w:rsidP="00385306">
      <w:pPr>
        <w:rPr>
          <w:rFonts w:asciiTheme="minorHAnsi" w:hAnsiTheme="minorHAnsi" w:cstheme="minorHAnsi"/>
          <w:sz w:val="20"/>
          <w:szCs w:val="20"/>
        </w:rPr>
      </w:pPr>
    </w:p>
    <w:p w14:paraId="212C5968" w14:textId="77777777" w:rsidR="00385306" w:rsidRPr="00E24960" w:rsidRDefault="00385306" w:rsidP="00385306">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The relevant tax rate for Mandeep’s firm is t = 27%.</w:t>
      </w:r>
    </w:p>
    <w:p w14:paraId="3D6EABAB" w14:textId="77777777" w:rsidR="00385306" w:rsidRPr="00E24960" w:rsidRDefault="00385306" w:rsidP="00385306">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Mandeep’s firm has signed a contract with a ZEV dealer that allows it to buy ZEV for $51,495.00 each at any time from 2023 to 2033.</w:t>
      </w:r>
    </w:p>
    <w:p w14:paraId="59BCA47F" w14:textId="77777777" w:rsidR="00385306" w:rsidRPr="00E24960" w:rsidRDefault="00385306" w:rsidP="00385306">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The same contract allows the firm to sell the ZEV back to the dealer. The dealer pays the same resale value that we used in Question 2: that is, the resale value of the ZEV falls by $7,500 a year.</w:t>
      </w:r>
    </w:p>
    <w:p w14:paraId="34FF9320" w14:textId="1A706D28" w:rsidR="00385306" w:rsidRPr="00E24960" w:rsidRDefault="00385306" w:rsidP="00385306">
      <w:pPr>
        <w:pStyle w:val="ListParagraph"/>
        <w:numPr>
          <w:ilvl w:val="0"/>
          <w:numId w:val="7"/>
        </w:numPr>
        <w:rPr>
          <w:rFonts w:asciiTheme="minorHAnsi" w:hAnsiTheme="minorHAnsi" w:cstheme="minorHAnsi"/>
          <w:sz w:val="20"/>
          <w:szCs w:val="20"/>
          <w:highlight w:val="yellow"/>
        </w:rPr>
      </w:pPr>
      <w:r w:rsidRPr="00E24960">
        <w:rPr>
          <w:rFonts w:asciiTheme="minorHAnsi" w:hAnsiTheme="minorHAnsi" w:cstheme="minorHAnsi"/>
          <w:sz w:val="20"/>
          <w:szCs w:val="20"/>
          <w:highlight w:val="yellow"/>
        </w:rPr>
        <w:t>The ZEVs are class 54 goods, subject to the special rules listed above.</w:t>
      </w:r>
    </w:p>
    <w:p w14:paraId="4BBBF72F" w14:textId="77777777" w:rsidR="00385306" w:rsidRPr="00E24960" w:rsidRDefault="00385306" w:rsidP="00385306">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In 2023, the firm buys a ZEV which it sells back in 2028. This is the firm’s first purchase of a class 54 good, ever.</w:t>
      </w:r>
    </w:p>
    <w:p w14:paraId="0506A7A3" w14:textId="77777777" w:rsidR="00385306" w:rsidRPr="00E24960" w:rsidRDefault="00385306" w:rsidP="00385306">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In 2025, the firm buys a ZEV which it sells back in 2029.</w:t>
      </w:r>
    </w:p>
    <w:p w14:paraId="6B59B85B" w14:textId="77777777" w:rsidR="00385306" w:rsidRPr="00E24960" w:rsidRDefault="00385306" w:rsidP="00385306">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In 2028, the firm buys a ZEV which it sells back in 2032</w:t>
      </w:r>
    </w:p>
    <w:p w14:paraId="6C027856" w14:textId="77777777" w:rsidR="00385306" w:rsidRPr="00E24960" w:rsidRDefault="00385306" w:rsidP="00385306">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In 2029, the firm buys a ZEV which it sells back in 2033.</w:t>
      </w:r>
    </w:p>
    <w:p w14:paraId="35CF700E" w14:textId="77777777" w:rsidR="00385306" w:rsidRPr="00E24960" w:rsidRDefault="00385306" w:rsidP="00385306">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After the sale in 2033, the firm buys no more class 54 goods (the class 54 account is ‘closed out’).</w:t>
      </w:r>
    </w:p>
    <w:p w14:paraId="720AA9D1" w14:textId="77777777" w:rsidR="00385306" w:rsidRPr="00E24960" w:rsidRDefault="00385306" w:rsidP="00385306">
      <w:pPr>
        <w:pStyle w:val="ListParagraph"/>
        <w:numPr>
          <w:ilvl w:val="0"/>
          <w:numId w:val="7"/>
        </w:numPr>
        <w:rPr>
          <w:rFonts w:asciiTheme="minorHAnsi" w:hAnsiTheme="minorHAnsi" w:cstheme="minorHAnsi"/>
          <w:sz w:val="20"/>
          <w:szCs w:val="20"/>
        </w:rPr>
      </w:pPr>
      <w:r w:rsidRPr="00E24960">
        <w:rPr>
          <w:rFonts w:asciiTheme="minorHAnsi" w:hAnsiTheme="minorHAnsi" w:cstheme="minorHAnsi"/>
          <w:sz w:val="20"/>
          <w:szCs w:val="20"/>
        </w:rPr>
        <w:t>Mandeep’s firm always claims the maximum CCA each year (as in the lecture examples).</w:t>
      </w:r>
    </w:p>
    <w:p w14:paraId="1E21A3E0" w14:textId="77777777" w:rsidR="00385306" w:rsidRPr="00E24960" w:rsidRDefault="00385306" w:rsidP="00385306">
      <w:pPr>
        <w:rPr>
          <w:rFonts w:asciiTheme="minorHAnsi" w:hAnsiTheme="minorHAnsi" w:cstheme="minorHAnsi"/>
          <w:sz w:val="20"/>
          <w:szCs w:val="20"/>
        </w:rPr>
      </w:pPr>
    </w:p>
    <w:p w14:paraId="0B98800D" w14:textId="77777777" w:rsidR="00385306" w:rsidRPr="00E24960" w:rsidRDefault="00385306" w:rsidP="00385306">
      <w:pPr>
        <w:rPr>
          <w:rFonts w:asciiTheme="minorHAnsi" w:hAnsiTheme="minorHAnsi" w:cstheme="minorHAnsi"/>
          <w:sz w:val="20"/>
          <w:szCs w:val="20"/>
        </w:rPr>
      </w:pPr>
    </w:p>
    <w:p w14:paraId="7475249F" w14:textId="77777777" w:rsidR="00385306" w:rsidRPr="00E24960" w:rsidRDefault="00385306" w:rsidP="00385306">
      <w:pPr>
        <w:rPr>
          <w:rFonts w:asciiTheme="minorHAnsi" w:hAnsiTheme="minorHAnsi" w:cstheme="minorHAnsi"/>
          <w:sz w:val="20"/>
          <w:szCs w:val="20"/>
        </w:rPr>
      </w:pPr>
      <w:proofErr w:type="spellStart"/>
      <w:r w:rsidRPr="00E24960">
        <w:rPr>
          <w:rFonts w:asciiTheme="minorHAnsi" w:hAnsiTheme="minorHAnsi" w:cstheme="minorHAnsi"/>
          <w:sz w:val="20"/>
          <w:szCs w:val="20"/>
        </w:rPr>
        <w:t>i</w:t>
      </w:r>
      <w:proofErr w:type="spellEnd"/>
      <w:r w:rsidRPr="00E24960">
        <w:rPr>
          <w:rFonts w:asciiTheme="minorHAnsi" w:hAnsiTheme="minorHAnsi" w:cstheme="minorHAnsi"/>
          <w:sz w:val="20"/>
          <w:szCs w:val="20"/>
        </w:rPr>
        <w:t xml:space="preserve">. </w:t>
      </w:r>
      <w:r w:rsidRPr="00E24960">
        <w:rPr>
          <w:rFonts w:asciiTheme="minorHAnsi" w:hAnsiTheme="minorHAnsi" w:cstheme="minorHAnsi"/>
          <w:sz w:val="20"/>
          <w:szCs w:val="20"/>
          <w:highlight w:val="yellow"/>
        </w:rPr>
        <w:t>Calculate the firm’s Class 54 remaining UCC after the sale in 2033. Show your work</w:t>
      </w:r>
      <w:r w:rsidRPr="00E24960">
        <w:rPr>
          <w:rFonts w:asciiTheme="minorHAnsi" w:hAnsiTheme="minorHAnsi" w:cstheme="minorHAnsi"/>
          <w:sz w:val="20"/>
          <w:szCs w:val="20"/>
        </w:rPr>
        <w:t>.</w:t>
      </w:r>
    </w:p>
    <w:p w14:paraId="4D0AE6EA" w14:textId="77777777" w:rsidR="00385306" w:rsidRPr="00E24960" w:rsidRDefault="00385306" w:rsidP="00385306">
      <w:pPr>
        <w:rPr>
          <w:rFonts w:asciiTheme="minorHAnsi" w:hAnsiTheme="minorHAnsi" w:cstheme="minorHAnsi"/>
          <w:sz w:val="20"/>
          <w:szCs w:val="20"/>
        </w:rPr>
      </w:pPr>
    </w:p>
    <w:p w14:paraId="3649824A" w14:textId="6BF7FB7D" w:rsidR="00385306" w:rsidRPr="0051622C" w:rsidRDefault="00385306" w:rsidP="00385306">
      <w:pPr>
        <w:rPr>
          <w:rFonts w:asciiTheme="minorHAnsi" w:hAnsiTheme="minorHAnsi" w:cstheme="minorHAnsi"/>
          <w:i/>
          <w:iCs/>
          <w:color w:val="FF0000"/>
          <w:sz w:val="20"/>
          <w:szCs w:val="20"/>
        </w:rPr>
      </w:pPr>
      <w:r w:rsidRPr="00E24960">
        <w:rPr>
          <w:rFonts w:asciiTheme="minorHAnsi" w:hAnsiTheme="minorHAnsi" w:cstheme="minorHAnsi"/>
          <w:sz w:val="20"/>
          <w:szCs w:val="20"/>
          <w:highlight w:val="yellow"/>
        </w:rPr>
        <w:t>Remaining UCC</w:t>
      </w:r>
      <w:r w:rsidRPr="00E24960">
        <w:rPr>
          <w:rFonts w:asciiTheme="minorHAnsi" w:hAnsiTheme="minorHAnsi" w:cstheme="minorHAnsi"/>
          <w:sz w:val="20"/>
          <w:szCs w:val="20"/>
        </w:rPr>
        <w:t xml:space="preserve">: </w:t>
      </w:r>
      <w:r w:rsidR="0051622C">
        <w:rPr>
          <w:rFonts w:asciiTheme="minorHAnsi" w:hAnsiTheme="minorHAnsi" w:cstheme="minorHAnsi"/>
          <w:color w:val="FF0000"/>
          <w:sz w:val="20"/>
          <w:szCs w:val="20"/>
        </w:rPr>
        <w:t>$0</w:t>
      </w:r>
      <w:r w:rsidR="00AF6EEB">
        <w:rPr>
          <w:rFonts w:asciiTheme="minorHAnsi" w:hAnsiTheme="minorHAnsi" w:cstheme="minorHAnsi"/>
          <w:color w:val="FF0000"/>
          <w:sz w:val="20"/>
          <w:szCs w:val="20"/>
        </w:rPr>
        <w:t>, recaptured $13,360.11</w:t>
      </w:r>
    </w:p>
    <w:p w14:paraId="3D181E36" w14:textId="77777777" w:rsidR="00385306" w:rsidRPr="00E24960" w:rsidRDefault="00385306" w:rsidP="00385306">
      <w:pPr>
        <w:rPr>
          <w:rFonts w:asciiTheme="minorHAnsi" w:hAnsiTheme="minorHAnsi" w:cstheme="minorHAnsi"/>
          <w:sz w:val="20"/>
          <w:szCs w:val="20"/>
        </w:rPr>
      </w:pPr>
    </w:p>
    <w:p w14:paraId="614BC279" w14:textId="3F0B2B5D" w:rsidR="00385306" w:rsidRDefault="00385306" w:rsidP="00385306">
      <w:pPr>
        <w:jc w:val="center"/>
        <w:rPr>
          <w:rFonts w:asciiTheme="minorHAnsi" w:hAnsiTheme="minorHAnsi" w:cstheme="minorHAnsi"/>
          <w:sz w:val="20"/>
          <w:szCs w:val="20"/>
        </w:rPr>
      </w:pPr>
      <w:r w:rsidRPr="00E24960">
        <w:rPr>
          <w:rFonts w:asciiTheme="minorHAnsi" w:hAnsiTheme="minorHAnsi" w:cstheme="minorHAnsi"/>
          <w:sz w:val="20"/>
          <w:szCs w:val="20"/>
        </w:rPr>
        <w:t>[</w:t>
      </w:r>
      <w:r w:rsidRPr="00E24960">
        <w:rPr>
          <w:rFonts w:asciiTheme="minorHAnsi" w:hAnsiTheme="minorHAnsi" w:cstheme="minorHAnsi"/>
          <w:sz w:val="20"/>
          <w:szCs w:val="20"/>
          <w:highlight w:val="yellow"/>
        </w:rPr>
        <w:t>Work</w:t>
      </w:r>
      <w:r w:rsidRPr="00E24960">
        <w:rPr>
          <w:rFonts w:asciiTheme="minorHAnsi" w:hAnsiTheme="minorHAnsi" w:cstheme="minorHAnsi"/>
          <w:sz w:val="20"/>
          <w:szCs w:val="20"/>
        </w:rPr>
        <w:t>]</w:t>
      </w:r>
    </w:p>
    <w:p w14:paraId="43223A0C" w14:textId="3F4AA3A4" w:rsidR="005A1DE0" w:rsidRPr="00CD7A8F" w:rsidRDefault="005A1DE0" w:rsidP="00DD3B01">
      <w:pPr>
        <w:pStyle w:val="ListParagraph"/>
        <w:numPr>
          <w:ilvl w:val="0"/>
          <w:numId w:val="22"/>
        </w:numPr>
        <w:rPr>
          <w:rFonts w:asciiTheme="minorHAnsi" w:hAnsiTheme="minorHAnsi" w:cstheme="minorHAnsi"/>
          <w:color w:val="FF0000"/>
          <w:sz w:val="20"/>
          <w:szCs w:val="20"/>
        </w:rPr>
      </w:pPr>
      <w:r w:rsidRPr="00DD3B01">
        <w:rPr>
          <w:rFonts w:asciiTheme="minorHAnsi" w:hAnsiTheme="minorHAnsi" w:cstheme="minorHAnsi"/>
          <w:color w:val="FF0000"/>
          <w:sz w:val="20"/>
          <w:szCs w:val="20"/>
        </w:rPr>
        <w:t>Based on what I understood</w:t>
      </w:r>
      <w:r w:rsidR="007E5C5F" w:rsidRPr="00DD3B01">
        <w:rPr>
          <w:rFonts w:asciiTheme="minorHAnsi" w:hAnsiTheme="minorHAnsi" w:cstheme="minorHAnsi"/>
          <w:color w:val="FF0000"/>
          <w:sz w:val="20"/>
          <w:szCs w:val="20"/>
        </w:rPr>
        <w:t xml:space="preserve">, </w:t>
      </w:r>
      <w:r w:rsidR="007E5C5F" w:rsidRPr="00DD3B01">
        <w:rPr>
          <w:rFonts w:asciiTheme="minorHAnsi" w:hAnsiTheme="minorHAnsi" w:cstheme="minorHAnsi"/>
          <w:i/>
          <w:iCs/>
          <w:color w:val="FF0000"/>
          <w:sz w:val="20"/>
          <w:szCs w:val="20"/>
        </w:rPr>
        <w:t>if I understood correctly</w:t>
      </w:r>
      <w:r w:rsidR="007E5C5F" w:rsidRPr="00DD3B01">
        <w:rPr>
          <w:rFonts w:asciiTheme="minorHAnsi" w:hAnsiTheme="minorHAnsi" w:cstheme="minorHAnsi"/>
          <w:color w:val="FF0000"/>
          <w:sz w:val="20"/>
          <w:szCs w:val="20"/>
        </w:rPr>
        <w:t xml:space="preserve">, </w:t>
      </w:r>
      <w:r w:rsidR="00E11CD5" w:rsidRPr="00DD3B01">
        <w:rPr>
          <w:rFonts w:asciiTheme="minorHAnsi" w:hAnsiTheme="minorHAnsi" w:cstheme="minorHAnsi"/>
          <w:color w:val="FF0000"/>
          <w:sz w:val="20"/>
          <w:szCs w:val="20"/>
        </w:rPr>
        <w:t xml:space="preserve">“Phase-Out” periods of CCA are CCA’s one can claim </w:t>
      </w:r>
      <w:r w:rsidR="00FB4466" w:rsidRPr="00DD3B01">
        <w:rPr>
          <w:rFonts w:asciiTheme="minorHAnsi" w:hAnsiTheme="minorHAnsi" w:cstheme="minorHAnsi"/>
          <w:color w:val="FF0000"/>
          <w:sz w:val="20"/>
          <w:szCs w:val="20"/>
        </w:rPr>
        <w:t>after the year of acquisition but NOT the year of acquisition</w:t>
      </w:r>
      <w:r w:rsidR="001F1999" w:rsidRPr="00DD3B01">
        <w:rPr>
          <w:rFonts w:asciiTheme="minorHAnsi" w:hAnsiTheme="minorHAnsi" w:cstheme="minorHAnsi"/>
          <w:color w:val="FF0000"/>
          <w:sz w:val="20"/>
          <w:szCs w:val="20"/>
        </w:rPr>
        <w:t xml:space="preserve"> (so if one buys a ZEV</w:t>
      </w:r>
      <w:r w:rsidR="001F7BD7" w:rsidRPr="00DD3B01">
        <w:rPr>
          <w:rFonts w:asciiTheme="minorHAnsi" w:hAnsiTheme="minorHAnsi" w:cstheme="minorHAnsi"/>
          <w:color w:val="FF0000"/>
          <w:sz w:val="20"/>
          <w:szCs w:val="20"/>
        </w:rPr>
        <w:t xml:space="preserve"> in 2020</w:t>
      </w:r>
      <w:r w:rsidR="001F1999" w:rsidRPr="00DD3B01">
        <w:rPr>
          <w:rFonts w:asciiTheme="minorHAnsi" w:hAnsiTheme="minorHAnsi" w:cstheme="minorHAnsi"/>
          <w:color w:val="FF0000"/>
          <w:sz w:val="20"/>
          <w:szCs w:val="20"/>
        </w:rPr>
        <w:t xml:space="preserve">, </w:t>
      </w:r>
      <w:r w:rsidR="00F17874" w:rsidRPr="00DD3B01">
        <w:rPr>
          <w:rFonts w:asciiTheme="minorHAnsi" w:hAnsiTheme="minorHAnsi" w:cstheme="minorHAnsi"/>
          <w:color w:val="FF0000"/>
          <w:sz w:val="20"/>
          <w:szCs w:val="20"/>
        </w:rPr>
        <w:t xml:space="preserve">they can claim </w:t>
      </w:r>
      <w:r w:rsidR="001479AA" w:rsidRPr="00DD3B01">
        <w:rPr>
          <w:rFonts w:asciiTheme="minorHAnsi" w:hAnsiTheme="minorHAnsi" w:cstheme="minorHAnsi"/>
          <w:color w:val="FF0000"/>
          <w:sz w:val="20"/>
          <w:szCs w:val="20"/>
        </w:rPr>
        <w:t>a CCA of 30% on that year</w:t>
      </w:r>
      <w:r w:rsidR="002F7051" w:rsidRPr="00DD3B01">
        <w:rPr>
          <w:rFonts w:asciiTheme="minorHAnsi" w:hAnsiTheme="minorHAnsi" w:cstheme="minorHAnsi"/>
          <w:color w:val="FF0000"/>
          <w:sz w:val="20"/>
          <w:szCs w:val="20"/>
        </w:rPr>
        <w:t xml:space="preserve"> </w:t>
      </w:r>
      <w:r w:rsidR="00690D72" w:rsidRPr="00DD3B01">
        <w:rPr>
          <w:rFonts w:asciiTheme="minorHAnsi" w:hAnsiTheme="minorHAnsi" w:cstheme="minorHAnsi"/>
          <w:color w:val="FF0000"/>
          <w:sz w:val="20"/>
          <w:szCs w:val="20"/>
        </w:rPr>
        <w:t>ONLY</w:t>
      </w:r>
      <w:r w:rsidR="004C1D37" w:rsidRPr="00DD3B01">
        <w:rPr>
          <w:rFonts w:asciiTheme="minorHAnsi" w:hAnsiTheme="minorHAnsi" w:cstheme="minorHAnsi"/>
          <w:color w:val="FF0000"/>
          <w:sz w:val="20"/>
          <w:szCs w:val="20"/>
        </w:rPr>
        <w:t xml:space="preserve">) as it says </w:t>
      </w:r>
      <w:r w:rsidR="00C80848" w:rsidRPr="00DD3B01">
        <w:rPr>
          <w:rFonts w:asciiTheme="minorHAnsi" w:hAnsiTheme="minorHAnsi" w:cstheme="minorHAnsi"/>
          <w:color w:val="FF0000"/>
          <w:sz w:val="20"/>
          <w:szCs w:val="20"/>
        </w:rPr>
        <w:t>“</w:t>
      </w:r>
      <w:r w:rsidR="004C1D37" w:rsidRPr="00DD3B01">
        <w:rPr>
          <w:rFonts w:asciiTheme="minorHAnsi" w:eastAsiaTheme="majorEastAsia" w:hAnsiTheme="minorHAnsi" w:cstheme="minorHAnsi"/>
          <w:i/>
          <w:iCs/>
          <w:color w:val="FF0000"/>
          <w:sz w:val="20"/>
          <w:szCs w:val="20"/>
        </w:rPr>
        <w:t>For Class 54, applying the prescribed CCA rate of 30% to</w:t>
      </w:r>
      <w:r w:rsidR="00C80848" w:rsidRPr="00DD3B01">
        <w:rPr>
          <w:rFonts w:asciiTheme="minorHAnsi" w:eastAsiaTheme="majorEastAsia" w:hAnsiTheme="minorHAnsi" w:cstheme="minorHAnsi"/>
          <w:i/>
          <w:iCs/>
          <w:color w:val="FF0000"/>
          <w:sz w:val="20"/>
          <w:szCs w:val="20"/>
        </w:rPr>
        <w:t>...”</w:t>
      </w:r>
      <w:r w:rsidR="00C80848" w:rsidRPr="00DD3B01">
        <w:rPr>
          <w:rFonts w:asciiTheme="minorHAnsi" w:eastAsiaTheme="majorEastAsia" w:hAnsiTheme="minorHAnsi" w:cstheme="minorHAnsi"/>
          <w:color w:val="FF0000"/>
          <w:sz w:val="20"/>
          <w:szCs w:val="20"/>
        </w:rPr>
        <w:t xml:space="preserve"> </w:t>
      </w:r>
      <w:r w:rsidR="009246AB" w:rsidRPr="00DD3B01">
        <w:rPr>
          <w:rFonts w:asciiTheme="minorHAnsi" w:eastAsiaTheme="majorEastAsia" w:hAnsiTheme="minorHAnsi" w:cstheme="minorHAnsi"/>
          <w:color w:val="FF0000"/>
          <w:sz w:val="20"/>
          <w:szCs w:val="20"/>
        </w:rPr>
        <w:t>but the following years of the UCCs will be calculated from the ‘Phase-Out-CCA-Rates</w:t>
      </w:r>
      <w:r w:rsidR="00DB629F" w:rsidRPr="00DD3B01">
        <w:rPr>
          <w:rFonts w:asciiTheme="minorHAnsi" w:eastAsiaTheme="majorEastAsia" w:hAnsiTheme="minorHAnsi" w:cstheme="minorHAnsi"/>
          <w:color w:val="FF0000"/>
          <w:sz w:val="20"/>
          <w:szCs w:val="20"/>
        </w:rPr>
        <w:t xml:space="preserve">’ </w:t>
      </w:r>
      <w:r w:rsidR="00DE685B" w:rsidRPr="00DD3B01">
        <w:rPr>
          <w:rFonts w:asciiTheme="minorHAnsi" w:eastAsiaTheme="majorEastAsia" w:hAnsiTheme="minorHAnsi" w:cstheme="minorHAnsi"/>
          <w:color w:val="FF0000"/>
          <w:sz w:val="20"/>
          <w:szCs w:val="20"/>
        </w:rPr>
        <w:t>in</w:t>
      </w:r>
      <w:r w:rsidR="00DB629F" w:rsidRPr="00DD3B01">
        <w:rPr>
          <w:rFonts w:asciiTheme="minorHAnsi" w:eastAsiaTheme="majorEastAsia" w:hAnsiTheme="minorHAnsi" w:cstheme="minorHAnsi"/>
          <w:color w:val="FF0000"/>
          <w:sz w:val="20"/>
          <w:szCs w:val="20"/>
        </w:rPr>
        <w:t xml:space="preserve"> the given time-frames. </w:t>
      </w:r>
      <w:r w:rsidR="00BD6F5B" w:rsidRPr="00DD3B01">
        <w:rPr>
          <w:rFonts w:asciiTheme="minorHAnsi" w:eastAsiaTheme="majorEastAsia" w:hAnsiTheme="minorHAnsi" w:cstheme="minorHAnsi"/>
          <w:color w:val="FF0000"/>
          <w:sz w:val="20"/>
          <w:szCs w:val="20"/>
        </w:rPr>
        <w:t xml:space="preserve">I used </w:t>
      </w:r>
      <w:r w:rsidR="002630CC" w:rsidRPr="00DD3B01">
        <w:rPr>
          <w:rFonts w:asciiTheme="minorHAnsi" w:eastAsiaTheme="majorEastAsia" w:hAnsiTheme="minorHAnsi" w:cstheme="minorHAnsi"/>
          <w:color w:val="FF0000"/>
          <w:sz w:val="20"/>
          <w:szCs w:val="20"/>
        </w:rPr>
        <w:t>the usual</w:t>
      </w:r>
      <w:r w:rsidR="00B711EF" w:rsidRPr="00DD3B01">
        <w:rPr>
          <w:rFonts w:asciiTheme="minorHAnsi" w:eastAsiaTheme="majorEastAsia" w:hAnsiTheme="minorHAnsi" w:cstheme="minorHAnsi"/>
          <w:color w:val="FF0000"/>
          <w:sz w:val="20"/>
          <w:szCs w:val="20"/>
        </w:rPr>
        <w:t xml:space="preserve"> 30% CCA rate for the year of purchase</w:t>
      </w:r>
      <w:r w:rsidR="006429DB" w:rsidRPr="00DD3B01">
        <w:rPr>
          <w:rFonts w:asciiTheme="minorHAnsi" w:eastAsiaTheme="majorEastAsia" w:hAnsiTheme="minorHAnsi" w:cstheme="minorHAnsi"/>
          <w:color w:val="FF0000"/>
          <w:sz w:val="20"/>
          <w:szCs w:val="20"/>
        </w:rPr>
        <w:t xml:space="preserve"> (</w:t>
      </w:r>
      <w:r w:rsidR="006429DB" w:rsidRPr="006A2B2A">
        <w:rPr>
          <w:rFonts w:asciiTheme="minorHAnsi" w:eastAsiaTheme="majorEastAsia" w:hAnsiTheme="minorHAnsi" w:cstheme="minorHAnsi"/>
          <w:color w:val="FF0000"/>
          <w:sz w:val="20"/>
          <w:szCs w:val="20"/>
          <w:u w:val="single"/>
        </w:rPr>
        <w:t>as shown by the blue</w:t>
      </w:r>
      <w:r w:rsidR="00B73BC1" w:rsidRPr="006A2B2A">
        <w:rPr>
          <w:rFonts w:asciiTheme="minorHAnsi" w:eastAsiaTheme="majorEastAsia" w:hAnsiTheme="minorHAnsi" w:cstheme="minorHAnsi"/>
          <w:color w:val="FF0000"/>
          <w:sz w:val="20"/>
          <w:szCs w:val="20"/>
          <w:u w:val="single"/>
        </w:rPr>
        <w:t xml:space="preserve"> </w:t>
      </w:r>
      <w:r w:rsidR="005E6F36" w:rsidRPr="006A2B2A">
        <w:rPr>
          <w:rFonts w:asciiTheme="minorHAnsi" w:eastAsiaTheme="majorEastAsia" w:hAnsiTheme="minorHAnsi" w:cstheme="minorHAnsi"/>
          <w:color w:val="FF0000"/>
          <w:sz w:val="20"/>
          <w:szCs w:val="20"/>
          <w:u w:val="single"/>
        </w:rPr>
        <w:t>highlighted</w:t>
      </w:r>
      <w:r w:rsidR="00B73BC1" w:rsidRPr="006A2B2A">
        <w:rPr>
          <w:rFonts w:asciiTheme="minorHAnsi" w:eastAsiaTheme="majorEastAsia" w:hAnsiTheme="minorHAnsi" w:cstheme="minorHAnsi"/>
          <w:color w:val="FF0000"/>
          <w:sz w:val="20"/>
          <w:szCs w:val="20"/>
          <w:u w:val="single"/>
        </w:rPr>
        <w:t xml:space="preserve"> cells</w:t>
      </w:r>
      <w:r w:rsidR="006429DB" w:rsidRPr="00DD3B01">
        <w:rPr>
          <w:rFonts w:asciiTheme="minorHAnsi" w:eastAsiaTheme="majorEastAsia" w:hAnsiTheme="minorHAnsi" w:cstheme="minorHAnsi"/>
          <w:color w:val="FF0000"/>
          <w:sz w:val="20"/>
          <w:szCs w:val="20"/>
        </w:rPr>
        <w:t>)</w:t>
      </w:r>
      <w:r w:rsidR="00B711EF" w:rsidRPr="00DD3B01">
        <w:rPr>
          <w:rFonts w:asciiTheme="minorHAnsi" w:eastAsiaTheme="majorEastAsia" w:hAnsiTheme="minorHAnsi" w:cstheme="minorHAnsi"/>
          <w:color w:val="FF0000"/>
          <w:sz w:val="20"/>
          <w:szCs w:val="20"/>
        </w:rPr>
        <w:t>, as I am confused by the wording of the bullet points.</w:t>
      </w:r>
      <w:r w:rsidR="000A7F41" w:rsidRPr="00DD3B01">
        <w:rPr>
          <w:rFonts w:asciiTheme="minorHAnsi" w:eastAsiaTheme="majorEastAsia" w:hAnsiTheme="minorHAnsi" w:cstheme="minorHAnsi"/>
          <w:color w:val="FF0000"/>
          <w:sz w:val="20"/>
          <w:szCs w:val="20"/>
        </w:rPr>
        <w:t xml:space="preserve"> The ‘Phased-Out’ CCA rates used in the following years</w:t>
      </w:r>
      <w:r w:rsidR="00737A13" w:rsidRPr="00DD3B01">
        <w:rPr>
          <w:rFonts w:asciiTheme="minorHAnsi" w:eastAsiaTheme="majorEastAsia" w:hAnsiTheme="minorHAnsi" w:cstheme="minorHAnsi"/>
          <w:color w:val="FF0000"/>
          <w:sz w:val="20"/>
          <w:szCs w:val="20"/>
        </w:rPr>
        <w:t xml:space="preserve"> as shown in the </w:t>
      </w:r>
      <w:r w:rsidR="00737A13" w:rsidRPr="006A2B2A">
        <w:rPr>
          <w:rFonts w:asciiTheme="minorHAnsi" w:eastAsiaTheme="majorEastAsia" w:hAnsiTheme="minorHAnsi" w:cstheme="minorHAnsi"/>
          <w:color w:val="FF0000"/>
          <w:sz w:val="20"/>
          <w:szCs w:val="20"/>
          <w:u w:val="single"/>
        </w:rPr>
        <w:t>highlighted orange cells</w:t>
      </w:r>
      <w:r w:rsidR="00A3665E" w:rsidRPr="00DD3B01">
        <w:rPr>
          <w:rFonts w:asciiTheme="minorHAnsi" w:eastAsiaTheme="majorEastAsia" w:hAnsiTheme="minorHAnsi" w:cstheme="minorHAnsi"/>
          <w:color w:val="FF0000"/>
          <w:sz w:val="20"/>
          <w:szCs w:val="20"/>
        </w:rPr>
        <w:t>.</w:t>
      </w:r>
    </w:p>
    <w:p w14:paraId="2D74950F" w14:textId="368936C7" w:rsidR="00CD7A8F" w:rsidRPr="00CD7A8F" w:rsidRDefault="00CD7A8F" w:rsidP="00887567">
      <w:pPr>
        <w:pStyle w:val="ListParagraph"/>
        <w:numPr>
          <w:ilvl w:val="0"/>
          <w:numId w:val="22"/>
        </w:numPr>
        <w:jc w:val="both"/>
        <w:rPr>
          <w:rFonts w:asciiTheme="minorHAnsi" w:hAnsiTheme="minorHAnsi" w:cstheme="minorHAnsi"/>
          <w:color w:val="FF0000"/>
          <w:sz w:val="20"/>
          <w:szCs w:val="20"/>
        </w:rPr>
      </w:pPr>
      <w:r w:rsidRPr="00CD7A8F">
        <w:rPr>
          <w:rFonts w:asciiTheme="minorHAnsi" w:eastAsiaTheme="majorEastAsia" w:hAnsiTheme="minorHAnsi" w:cstheme="minorHAnsi"/>
          <w:color w:val="FF0000"/>
          <w:sz w:val="20"/>
          <w:szCs w:val="20"/>
        </w:rPr>
        <w:t>By “</w:t>
      </w:r>
      <w:r w:rsidRPr="00CD7A8F">
        <w:rPr>
          <w:rFonts w:asciiTheme="minorHAnsi" w:eastAsiaTheme="majorEastAsia" w:hAnsiTheme="minorHAnsi" w:cstheme="minorHAnsi"/>
          <w:i/>
          <w:iCs/>
          <w:color w:val="FF0000"/>
          <w:sz w:val="20"/>
          <w:szCs w:val="20"/>
        </w:rPr>
        <w:t>2 1/3 times...</w:t>
      </w:r>
      <w:r w:rsidRPr="00CD7A8F">
        <w:rPr>
          <w:rFonts w:asciiTheme="minorHAnsi" w:eastAsiaTheme="majorEastAsia" w:hAnsiTheme="minorHAnsi" w:cstheme="minorHAnsi"/>
          <w:color w:val="FF0000"/>
          <w:sz w:val="20"/>
          <w:szCs w:val="20"/>
        </w:rPr>
        <w:t>”, “</w:t>
      </w:r>
      <w:r w:rsidRPr="00CD7A8F">
        <w:rPr>
          <w:rFonts w:asciiTheme="minorHAnsi" w:eastAsiaTheme="majorEastAsia" w:hAnsiTheme="minorHAnsi" w:cstheme="minorHAnsi"/>
          <w:i/>
          <w:iCs/>
          <w:color w:val="FF0000"/>
          <w:sz w:val="20"/>
          <w:szCs w:val="20"/>
        </w:rPr>
        <w:t>1 1/2 times...</w:t>
      </w:r>
      <w:r w:rsidRPr="00CD7A8F">
        <w:rPr>
          <w:rFonts w:asciiTheme="minorHAnsi" w:eastAsiaTheme="majorEastAsia" w:hAnsiTheme="minorHAnsi" w:cstheme="minorHAnsi"/>
          <w:color w:val="FF0000"/>
          <w:sz w:val="20"/>
          <w:szCs w:val="20"/>
        </w:rPr>
        <w:t xml:space="preserve">” I took these as equivalent to mathematical </w:t>
      </w:r>
      <m:oMath>
        <m:r>
          <w:rPr>
            <w:rFonts w:ascii="Cambria Math" w:eastAsiaTheme="majorEastAsia" w:hAnsi="Cambria Math" w:cstheme="minorHAnsi"/>
            <w:color w:val="FF0000"/>
            <w:sz w:val="20"/>
            <w:szCs w:val="20"/>
          </w:rPr>
          <m:t>2</m:t>
        </m:r>
        <m:f>
          <m:fPr>
            <m:ctrlPr>
              <w:rPr>
                <w:rFonts w:ascii="Cambria Math" w:eastAsiaTheme="majorEastAsia" w:hAnsi="Cambria Math" w:cstheme="minorHAnsi"/>
                <w:i/>
                <w:color w:val="FF0000"/>
                <w:sz w:val="20"/>
                <w:szCs w:val="20"/>
              </w:rPr>
            </m:ctrlPr>
          </m:fPr>
          <m:num>
            <m:r>
              <w:rPr>
                <w:rFonts w:ascii="Cambria Math" w:eastAsiaTheme="majorEastAsia" w:hAnsi="Cambria Math" w:cstheme="minorHAnsi"/>
                <w:color w:val="FF0000"/>
                <w:sz w:val="20"/>
                <w:szCs w:val="20"/>
              </w:rPr>
              <m:t>1</m:t>
            </m:r>
          </m:num>
          <m:den>
            <m:r>
              <w:rPr>
                <w:rFonts w:ascii="Cambria Math" w:eastAsiaTheme="majorEastAsia" w:hAnsi="Cambria Math" w:cstheme="minorHAnsi"/>
                <w:color w:val="FF0000"/>
                <w:sz w:val="20"/>
                <w:szCs w:val="20"/>
              </w:rPr>
              <m:t>3</m:t>
            </m:r>
          </m:den>
        </m:f>
      </m:oMath>
      <w:r w:rsidRPr="00CD7A8F">
        <w:rPr>
          <w:rFonts w:asciiTheme="minorHAnsi" w:eastAsiaTheme="majorEastAsia" w:hAnsiTheme="minorHAnsi" w:cstheme="minorHAnsi"/>
          <w:color w:val="FF0000"/>
          <w:sz w:val="20"/>
          <w:szCs w:val="20"/>
        </w:rPr>
        <w:t xml:space="preserve"> and </w:t>
      </w:r>
      <m:oMath>
        <m:r>
          <w:rPr>
            <w:rFonts w:ascii="Cambria Math" w:eastAsiaTheme="majorEastAsia" w:hAnsi="Cambria Math" w:cstheme="minorHAnsi"/>
            <w:color w:val="FF0000"/>
            <w:sz w:val="20"/>
            <w:szCs w:val="20"/>
          </w:rPr>
          <m:t>1</m:t>
        </m:r>
        <m:f>
          <m:fPr>
            <m:ctrlPr>
              <w:rPr>
                <w:rFonts w:ascii="Cambria Math" w:eastAsiaTheme="majorEastAsia" w:hAnsi="Cambria Math" w:cstheme="minorHAnsi"/>
                <w:i/>
                <w:color w:val="FF0000"/>
                <w:sz w:val="20"/>
                <w:szCs w:val="20"/>
              </w:rPr>
            </m:ctrlPr>
          </m:fPr>
          <m:num>
            <m:r>
              <w:rPr>
                <w:rFonts w:ascii="Cambria Math" w:eastAsiaTheme="majorEastAsia" w:hAnsi="Cambria Math" w:cstheme="minorHAnsi"/>
                <w:color w:val="FF0000"/>
                <w:sz w:val="20"/>
                <w:szCs w:val="20"/>
              </w:rPr>
              <m:t>1</m:t>
            </m:r>
          </m:num>
          <m:den>
            <m:r>
              <w:rPr>
                <w:rFonts w:ascii="Cambria Math" w:eastAsiaTheme="majorEastAsia" w:hAnsi="Cambria Math" w:cstheme="minorHAnsi"/>
                <w:color w:val="FF0000"/>
                <w:sz w:val="20"/>
                <w:szCs w:val="20"/>
              </w:rPr>
              <m:t>2</m:t>
            </m:r>
          </m:den>
        </m:f>
      </m:oMath>
      <w:r w:rsidRPr="00CD7A8F">
        <w:rPr>
          <w:rFonts w:asciiTheme="minorHAnsi" w:eastAsiaTheme="majorEastAsia" w:hAnsiTheme="minorHAnsi" w:cstheme="minorHAnsi"/>
          <w:color w:val="FF0000"/>
          <w:sz w:val="20"/>
          <w:szCs w:val="20"/>
        </w:rPr>
        <w:t xml:space="preserve"> which is also equivalent to (2+1/3) and (1+1/2). The calculations are done in the </w:t>
      </w:r>
      <w:r w:rsidRPr="006A2B2A">
        <w:rPr>
          <w:rFonts w:asciiTheme="minorHAnsi" w:eastAsiaTheme="majorEastAsia" w:hAnsiTheme="minorHAnsi" w:cstheme="minorHAnsi"/>
          <w:color w:val="FF0000"/>
          <w:sz w:val="20"/>
          <w:szCs w:val="20"/>
          <w:u w:val="single"/>
        </w:rPr>
        <w:t>highlighted green cells</w:t>
      </w:r>
      <w:r w:rsidRPr="00CD7A8F">
        <w:rPr>
          <w:rFonts w:asciiTheme="minorHAnsi" w:eastAsiaTheme="majorEastAsia" w:hAnsiTheme="minorHAnsi" w:cstheme="minorHAnsi"/>
          <w:color w:val="FF0000"/>
          <w:sz w:val="20"/>
          <w:szCs w:val="20"/>
        </w:rPr>
        <w:t>.</w:t>
      </w:r>
    </w:p>
    <w:p w14:paraId="1945FCFF" w14:textId="77777777" w:rsidR="005A1DE0" w:rsidRPr="00E24960" w:rsidRDefault="005A1DE0" w:rsidP="005A1DE0">
      <w:pPr>
        <w:rPr>
          <w:rFonts w:asciiTheme="minorHAnsi" w:hAnsiTheme="minorHAnsi" w:cstheme="minorHAnsi"/>
          <w:sz w:val="20"/>
          <w:szCs w:val="20"/>
        </w:rPr>
      </w:pPr>
    </w:p>
    <w:p w14:paraId="06670680" w14:textId="08578C19" w:rsidR="00385306" w:rsidRDefault="00945717" w:rsidP="00385306">
      <w:pPr>
        <w:jc w:val="both"/>
        <w:rPr>
          <w:rFonts w:asciiTheme="minorHAnsi" w:eastAsiaTheme="majorEastAsia" w:hAnsiTheme="minorHAnsi" w:cstheme="minorHAnsi"/>
          <w:sz w:val="20"/>
          <w:szCs w:val="20"/>
        </w:rPr>
      </w:pPr>
      <w:r w:rsidRPr="00945717">
        <w:rPr>
          <w:rFonts w:asciiTheme="minorHAnsi" w:eastAsiaTheme="majorEastAsia" w:hAnsiTheme="minorHAnsi" w:cstheme="minorHAnsi"/>
          <w:sz w:val="20"/>
          <w:szCs w:val="20"/>
        </w:rPr>
        <w:drawing>
          <wp:inline distT="0" distB="0" distL="0" distR="0" wp14:anchorId="49A11CE6" wp14:editId="4F985A97">
            <wp:extent cx="5943600" cy="1846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6580"/>
                    </a:xfrm>
                    <a:prstGeom prst="rect">
                      <a:avLst/>
                    </a:prstGeom>
                  </pic:spPr>
                </pic:pic>
              </a:graphicData>
            </a:graphic>
          </wp:inline>
        </w:drawing>
      </w:r>
    </w:p>
    <w:p w14:paraId="1479FB5A" w14:textId="26AC7042" w:rsidR="008D6242" w:rsidRDefault="008D6242" w:rsidP="00385306">
      <w:pPr>
        <w:jc w:val="both"/>
        <w:rPr>
          <w:rFonts w:asciiTheme="minorHAnsi" w:eastAsiaTheme="majorEastAsia" w:hAnsiTheme="minorHAnsi" w:cstheme="minorHAnsi"/>
          <w:color w:val="FF0000"/>
          <w:sz w:val="20"/>
          <w:szCs w:val="20"/>
        </w:rPr>
      </w:pPr>
    </w:p>
    <w:p w14:paraId="405B4F2C" w14:textId="538ED757" w:rsidR="008D6242" w:rsidRPr="008C3507" w:rsidRDefault="008D6242" w:rsidP="00385306">
      <w:pPr>
        <w:jc w:val="both"/>
        <w:rPr>
          <w:rFonts w:asciiTheme="minorHAnsi" w:eastAsiaTheme="majorEastAsia" w:hAnsiTheme="minorHAnsi" w:cstheme="minorHAnsi"/>
          <w:color w:val="FF0000"/>
          <w:sz w:val="20"/>
          <w:szCs w:val="20"/>
        </w:rPr>
      </w:pPr>
      <w:r>
        <w:rPr>
          <w:rFonts w:asciiTheme="minorHAnsi" w:eastAsiaTheme="majorEastAsia" w:hAnsiTheme="minorHAnsi" w:cstheme="minorHAnsi"/>
          <w:color w:val="FF0000"/>
          <w:sz w:val="20"/>
          <w:szCs w:val="20"/>
        </w:rPr>
        <w:t>As with Question 2, the</w:t>
      </w:r>
      <w:r w:rsidR="00CD11E8">
        <w:rPr>
          <w:rFonts w:asciiTheme="minorHAnsi" w:eastAsiaTheme="majorEastAsia" w:hAnsiTheme="minorHAnsi" w:cstheme="minorHAnsi"/>
          <w:color w:val="FF0000"/>
          <w:sz w:val="20"/>
          <w:szCs w:val="20"/>
        </w:rPr>
        <w:t xml:space="preserve"> year of 2033 shows a negative UCC balance, which will be captured into</w:t>
      </w:r>
      <w:r w:rsidR="00571A12">
        <w:rPr>
          <w:rFonts w:asciiTheme="minorHAnsi" w:eastAsiaTheme="majorEastAsia" w:hAnsiTheme="minorHAnsi" w:cstheme="minorHAnsi"/>
          <w:color w:val="FF0000"/>
          <w:sz w:val="20"/>
          <w:szCs w:val="20"/>
        </w:rPr>
        <w:t xml:space="preserve"> next year</w:t>
      </w:r>
      <w:r w:rsidR="007555EC">
        <w:rPr>
          <w:rFonts w:asciiTheme="minorHAnsi" w:eastAsiaTheme="majorEastAsia" w:hAnsiTheme="minorHAnsi" w:cstheme="minorHAnsi"/>
          <w:color w:val="FF0000"/>
          <w:sz w:val="20"/>
          <w:szCs w:val="20"/>
        </w:rPr>
        <w:t>’s</w:t>
      </w:r>
      <w:r w:rsidR="000071CE">
        <w:rPr>
          <w:rFonts w:asciiTheme="minorHAnsi" w:eastAsiaTheme="majorEastAsia" w:hAnsiTheme="minorHAnsi" w:cstheme="minorHAnsi"/>
          <w:color w:val="FF0000"/>
          <w:sz w:val="20"/>
          <w:szCs w:val="20"/>
        </w:rPr>
        <w:t xml:space="preserve"> </w:t>
      </w:r>
      <w:r w:rsidR="000C57A5">
        <w:rPr>
          <w:rFonts w:asciiTheme="minorHAnsi" w:eastAsiaTheme="majorEastAsia" w:hAnsiTheme="minorHAnsi" w:cstheme="minorHAnsi"/>
          <w:color w:val="FF0000"/>
          <w:sz w:val="20"/>
          <w:szCs w:val="20"/>
        </w:rPr>
        <w:t xml:space="preserve">taxed </w:t>
      </w:r>
      <w:r w:rsidR="000071CE">
        <w:rPr>
          <w:rFonts w:asciiTheme="minorHAnsi" w:eastAsiaTheme="majorEastAsia" w:hAnsiTheme="minorHAnsi" w:cstheme="minorHAnsi"/>
          <w:color w:val="FF0000"/>
          <w:sz w:val="20"/>
          <w:szCs w:val="20"/>
        </w:rPr>
        <w:t>income.</w:t>
      </w:r>
    </w:p>
    <w:sectPr w:rsidR="008D6242" w:rsidRPr="008C3507" w:rsidSect="00024028">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5D14" w14:textId="77777777" w:rsidR="004E7ECA" w:rsidRDefault="004E7ECA" w:rsidP="00BF5B62">
      <w:r>
        <w:separator/>
      </w:r>
    </w:p>
  </w:endnote>
  <w:endnote w:type="continuationSeparator" w:id="0">
    <w:p w14:paraId="7C0D930A" w14:textId="77777777" w:rsidR="004E7ECA" w:rsidRDefault="004E7ECA" w:rsidP="00BF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6287073"/>
      <w:docPartObj>
        <w:docPartGallery w:val="Page Numbers (Bottom of Page)"/>
        <w:docPartUnique/>
      </w:docPartObj>
    </w:sdtPr>
    <w:sdtEndPr>
      <w:rPr>
        <w:rStyle w:val="PageNumber"/>
      </w:rPr>
    </w:sdtEndPr>
    <w:sdtContent>
      <w:p w14:paraId="1FAD823E" w14:textId="306E1612" w:rsidR="00B31F41" w:rsidRDefault="00B31F41" w:rsidP="009F3A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4368D" w14:textId="77777777" w:rsidR="00B31F41" w:rsidRDefault="00B31F41" w:rsidP="00B31F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926880"/>
      <w:docPartObj>
        <w:docPartGallery w:val="Page Numbers (Bottom of Page)"/>
        <w:docPartUnique/>
      </w:docPartObj>
    </w:sdtPr>
    <w:sdtEndPr>
      <w:rPr>
        <w:rStyle w:val="PageNumber"/>
      </w:rPr>
    </w:sdtEndPr>
    <w:sdtContent>
      <w:p w14:paraId="1F0FBD9E" w14:textId="093012DF" w:rsidR="00B31F41" w:rsidRDefault="00B31F41" w:rsidP="009F3A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3414D3" w14:textId="77777777" w:rsidR="00B31F41" w:rsidRDefault="00B31F41" w:rsidP="00B31F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B8E21" w14:textId="77777777" w:rsidR="004E7ECA" w:rsidRDefault="004E7ECA" w:rsidP="00BF5B62">
      <w:r>
        <w:separator/>
      </w:r>
    </w:p>
  </w:footnote>
  <w:footnote w:type="continuationSeparator" w:id="0">
    <w:p w14:paraId="0E06C42C" w14:textId="77777777" w:rsidR="004E7ECA" w:rsidRDefault="004E7ECA" w:rsidP="00BF5B62">
      <w:r>
        <w:continuationSeparator/>
      </w:r>
    </w:p>
  </w:footnote>
  <w:footnote w:id="1">
    <w:p w14:paraId="67CBC9BB" w14:textId="763CFF29" w:rsidR="009E5D21" w:rsidRPr="00E34412" w:rsidRDefault="009E5D21">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Source: </w:t>
      </w:r>
      <w:hyperlink r:id="rId1" w:history="1">
        <w:r w:rsidRPr="00E34412">
          <w:rPr>
            <w:rStyle w:val="Hyperlink"/>
            <w:rFonts w:ascii="Calibri" w:hAnsi="Calibri" w:cs="Calibri"/>
            <w:sz w:val="13"/>
            <w:szCs w:val="13"/>
          </w:rPr>
          <w:t>https://www2.gov.bc.ca/gov/content/taxes/income-taxes/personal/tax-rates</w:t>
        </w:r>
      </w:hyperlink>
      <w:r w:rsidRPr="00E34412">
        <w:rPr>
          <w:rFonts w:ascii="Calibri" w:hAnsi="Calibri" w:cs="Calibri"/>
          <w:sz w:val="13"/>
          <w:szCs w:val="13"/>
        </w:rPr>
        <w:t xml:space="preserve"> </w:t>
      </w:r>
    </w:p>
  </w:footnote>
  <w:footnote w:id="2">
    <w:p w14:paraId="794AAE4C" w14:textId="28113D79" w:rsidR="0063622E" w:rsidRPr="00E34412" w:rsidRDefault="0063622E" w:rsidP="0063622E">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Source: </w:t>
      </w:r>
      <w:hyperlink r:id="rId2" w:history="1">
        <w:r w:rsidRPr="00E34412">
          <w:rPr>
            <w:rStyle w:val="Hyperlink"/>
            <w:rFonts w:ascii="Calibri" w:hAnsi="Calibri" w:cs="Calibri"/>
            <w:sz w:val="13"/>
            <w:szCs w:val="13"/>
          </w:rPr>
          <w:t>https://www.canada.ca/en/revenue-agency/services/tax/individuals/frequently-asked-questions-individuals/canadian-income-tax-rates-individuals-current-previous-years.html</w:t>
        </w:r>
      </w:hyperlink>
      <w:r w:rsidRPr="00E34412">
        <w:rPr>
          <w:rFonts w:ascii="Calibri" w:hAnsi="Calibri" w:cs="Calibri"/>
          <w:sz w:val="13"/>
          <w:szCs w:val="13"/>
        </w:rPr>
        <w:t xml:space="preserve"> </w:t>
      </w:r>
    </w:p>
  </w:footnote>
  <w:footnote w:id="3">
    <w:p w14:paraId="39D36C15" w14:textId="711B0C5C" w:rsidR="003C7963" w:rsidRPr="00E34412" w:rsidRDefault="003C7963">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If Mandeep’s taxable income is $100,000, the marginal tax rate is the tax rate that would be paid on a hypothetical 100,001st dollar earned.</w:t>
      </w:r>
    </w:p>
  </w:footnote>
  <w:footnote w:id="4">
    <w:p w14:paraId="379562ED" w14:textId="1DF26E27" w:rsidR="003C7963" w:rsidRPr="00E34412" w:rsidRDefault="003C7963">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Based on a 2022 study of the Cost of Capital by KPMG: </w:t>
      </w:r>
      <w:hyperlink r:id="rId3" w:history="1">
        <w:r w:rsidRPr="00E34412">
          <w:rPr>
            <w:rStyle w:val="Hyperlink"/>
            <w:rFonts w:ascii="Calibri" w:hAnsi="Calibri" w:cs="Calibri"/>
            <w:sz w:val="13"/>
            <w:szCs w:val="13"/>
          </w:rPr>
          <w:t>https://home.kpmg/de/en/home/insights/2022/10/cost-of-capital-study-2022.html</w:t>
        </w:r>
      </w:hyperlink>
      <w:r w:rsidRPr="00E34412">
        <w:rPr>
          <w:rFonts w:ascii="Calibri" w:hAnsi="Calibri" w:cs="Calibri"/>
          <w:sz w:val="13"/>
          <w:szCs w:val="13"/>
        </w:rPr>
        <w:t xml:space="preserve"> </w:t>
      </w:r>
    </w:p>
  </w:footnote>
  <w:footnote w:id="5">
    <w:p w14:paraId="519D012B" w14:textId="20B7AC02" w:rsidR="003C7963" w:rsidRPr="00E34412" w:rsidRDefault="003C7963">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Based on the cost of the Ford Mustang MACH-E: </w:t>
      </w:r>
      <w:hyperlink r:id="rId4" w:history="1">
        <w:r w:rsidRPr="00E34412">
          <w:rPr>
            <w:rStyle w:val="Hyperlink"/>
            <w:rFonts w:ascii="Calibri" w:hAnsi="Calibri" w:cs="Calibri"/>
            <w:sz w:val="13"/>
            <w:szCs w:val="13"/>
          </w:rPr>
          <w:t>https://www.ford.ca/suvs/mach-e/</w:t>
        </w:r>
      </w:hyperlink>
      <w:r w:rsidRPr="00E34412">
        <w:rPr>
          <w:rFonts w:ascii="Calibri" w:hAnsi="Calibri" w:cs="Calibri"/>
          <w:sz w:val="13"/>
          <w:szCs w:val="13"/>
        </w:rPr>
        <w:t xml:space="preserve"> , which was recommended as a ZEV for business use by Autocar UK: </w:t>
      </w:r>
      <w:hyperlink r:id="rId5" w:history="1">
        <w:r w:rsidRPr="00E34412">
          <w:rPr>
            <w:rStyle w:val="Hyperlink"/>
            <w:rFonts w:ascii="Calibri" w:hAnsi="Calibri" w:cs="Calibri"/>
            <w:sz w:val="13"/>
            <w:szCs w:val="13"/>
          </w:rPr>
          <w:t>https://www.autocar.co.uk/car-news/advice-company-cars/top-10-best-electric-company-cars</w:t>
        </w:r>
      </w:hyperlink>
      <w:r w:rsidRPr="00E34412">
        <w:rPr>
          <w:rFonts w:ascii="Calibri" w:hAnsi="Calibri" w:cs="Calibri"/>
          <w:sz w:val="13"/>
          <w:szCs w:val="13"/>
        </w:rPr>
        <w:t xml:space="preserve"> </w:t>
      </w:r>
    </w:p>
  </w:footnote>
  <w:footnote w:id="6">
    <w:p w14:paraId="0A839B5C" w14:textId="0F028A27" w:rsidR="00881532" w:rsidRPr="00E34412" w:rsidRDefault="00881532">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Roughly in line with the $800-$1,000 USD fuel savings mentioned by Consumer Reports: </w:t>
      </w:r>
      <w:hyperlink r:id="rId6" w:history="1">
        <w:r w:rsidRPr="00E34412">
          <w:rPr>
            <w:rStyle w:val="Hyperlink"/>
            <w:rFonts w:ascii="Calibri" w:hAnsi="Calibri" w:cs="Calibri"/>
            <w:sz w:val="13"/>
            <w:szCs w:val="13"/>
          </w:rPr>
          <w:t>https://www.consumerreports.org/hybrids-evs/evs-offer-big-savings-over-traditional-gas-powered-cars/</w:t>
        </w:r>
      </w:hyperlink>
      <w:r w:rsidRPr="00E34412">
        <w:rPr>
          <w:rFonts w:ascii="Calibri" w:hAnsi="Calibri" w:cs="Calibri"/>
          <w:sz w:val="13"/>
          <w:szCs w:val="13"/>
        </w:rPr>
        <w:t xml:space="preserve"> </w:t>
      </w:r>
    </w:p>
  </w:footnote>
  <w:footnote w:id="7">
    <w:p w14:paraId="4E7CF12C" w14:textId="290FAA8E" w:rsidR="00881532" w:rsidRPr="00E34412" w:rsidRDefault="00881532">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This is roughly in line with the $5,700 USD yearly drop in value mentioned by Forbes, as reported by Endurance Warranty: </w:t>
      </w:r>
      <w:hyperlink r:id="rId7" w:history="1">
        <w:r w:rsidRPr="00E34412">
          <w:rPr>
            <w:rStyle w:val="Hyperlink"/>
            <w:rFonts w:ascii="Calibri" w:hAnsi="Calibri" w:cs="Calibri"/>
            <w:sz w:val="13"/>
            <w:szCs w:val="13"/>
          </w:rPr>
          <w:t>https://www.endurancewarranty.com/learning-center/finance/electric-vehicles-declining-resale-values/</w:t>
        </w:r>
      </w:hyperlink>
      <w:r w:rsidRPr="00E34412">
        <w:rPr>
          <w:rFonts w:ascii="Calibri" w:hAnsi="Calibri" w:cs="Calibri"/>
          <w:sz w:val="13"/>
          <w:szCs w:val="13"/>
        </w:rPr>
        <w:t xml:space="preserve"> </w:t>
      </w:r>
    </w:p>
  </w:footnote>
  <w:footnote w:id="8">
    <w:p w14:paraId="3B8E3AD2" w14:textId="58BE2931" w:rsidR="00881532" w:rsidRPr="00E34412" w:rsidRDefault="00881532" w:rsidP="00881532">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See </w:t>
      </w:r>
      <w:hyperlink r:id="rId8" w:history="1">
        <w:r w:rsidRPr="00E34412">
          <w:rPr>
            <w:rStyle w:val="Hyperlink"/>
            <w:rFonts w:ascii="Calibri" w:hAnsi="Calibri" w:cs="Calibri"/>
            <w:sz w:val="13"/>
            <w:szCs w:val="13"/>
          </w:rPr>
          <w:t>https://www.canada.ca/en/revenue-agency/services/tax/businesses/topics/sole-proprietorships-partnerships/report-business-income-expenses/claiming-capital-cost-allowance/classes.html</w:t>
        </w:r>
      </w:hyperlink>
      <w:r w:rsidRPr="00E34412">
        <w:rPr>
          <w:rFonts w:ascii="Calibri" w:hAnsi="Calibri" w:cs="Calibri"/>
          <w:sz w:val="13"/>
          <w:szCs w:val="13"/>
        </w:rPr>
        <w:t xml:space="preserve">  It’s quite a bit more complicated than that, as you’ll see in a challenge question, but I’ll keep it simple for now.</w:t>
      </w:r>
    </w:p>
  </w:footnote>
  <w:footnote w:id="9">
    <w:p w14:paraId="41A42711" w14:textId="20ABBB44" w:rsidR="000F1490" w:rsidRPr="00E34412" w:rsidRDefault="000F1490">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This assumption is just so that you don’t have to worry about whether a large enough tax deduction (if there is one) would send the firm’s taxable income below zero.</w:t>
      </w:r>
    </w:p>
  </w:footnote>
  <w:footnote w:id="10">
    <w:p w14:paraId="371DA35B" w14:textId="3C3CEF64" w:rsidR="00385306" w:rsidRPr="00E34412" w:rsidRDefault="00385306" w:rsidP="00385306">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Taken from </w:t>
      </w:r>
      <w:hyperlink r:id="rId9" w:history="1">
        <w:r w:rsidRPr="00E34412">
          <w:rPr>
            <w:rStyle w:val="Hyperlink"/>
            <w:rFonts w:ascii="Calibri" w:hAnsi="Calibri" w:cs="Calibri"/>
            <w:sz w:val="13"/>
            <w:szCs w:val="13"/>
          </w:rPr>
          <w:t>https://www2.gov.bc.ca/gov/content/taxes/income-taxes/personal/tax-rates</w:t>
        </w:r>
      </w:hyperlink>
      <w:r w:rsidRPr="00E34412">
        <w:rPr>
          <w:rFonts w:ascii="Calibri" w:hAnsi="Calibri" w:cs="Calibri"/>
          <w:sz w:val="13"/>
          <w:szCs w:val="13"/>
        </w:rPr>
        <w:t xml:space="preserve"> for 2022, and from snapshots of the same page in 2020 and 2021 via the Wayback Machine: </w:t>
      </w:r>
      <w:hyperlink r:id="rId10" w:history="1">
        <w:r w:rsidRPr="00E34412">
          <w:rPr>
            <w:rStyle w:val="Hyperlink"/>
            <w:rFonts w:ascii="Calibri" w:hAnsi="Calibri" w:cs="Calibri"/>
            <w:sz w:val="13"/>
            <w:szCs w:val="13"/>
          </w:rPr>
          <w:t>https://web.archive.org/web/20210201000000*/https://www2.gov.bc.ca/gov/content/taxes/income-taxes/personal/tax-rates</w:t>
        </w:r>
      </w:hyperlink>
      <w:r w:rsidRPr="00E34412">
        <w:rPr>
          <w:rFonts w:ascii="Calibri" w:hAnsi="Calibri" w:cs="Calibri"/>
          <w:sz w:val="13"/>
          <w:szCs w:val="13"/>
        </w:rPr>
        <w:t xml:space="preserve"> </w:t>
      </w:r>
    </w:p>
    <w:p w14:paraId="75E7E561" w14:textId="0710BBFE" w:rsidR="00385306" w:rsidRPr="00E34412" w:rsidRDefault="00385306">
      <w:pPr>
        <w:pStyle w:val="FootnoteText"/>
        <w:rPr>
          <w:rFonts w:ascii="Calibri" w:hAnsi="Calibri" w:cs="Calibri"/>
          <w:sz w:val="13"/>
          <w:szCs w:val="13"/>
        </w:rPr>
      </w:pPr>
    </w:p>
  </w:footnote>
  <w:footnote w:id="11">
    <w:p w14:paraId="51198857" w14:textId="0977EDCB" w:rsidR="00385306" w:rsidRPr="00E34412" w:rsidRDefault="00385306">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Source: </w:t>
      </w:r>
      <w:hyperlink r:id="rId11" w:history="1">
        <w:r w:rsidRPr="00E34412">
          <w:rPr>
            <w:rStyle w:val="Hyperlink"/>
            <w:rFonts w:ascii="Calibri" w:hAnsi="Calibri" w:cs="Calibri"/>
            <w:sz w:val="13"/>
            <w:szCs w:val="13"/>
          </w:rPr>
          <w:t>https://open.alberta.ca/dataset/3d732c88-68b0-4328-9e52-5d3273527204/resource/2b82a075-f8c2-4586-a2d8-3ce8528a24e1/download/budget-2019-fiscal-plan-2019-23.pdf</w:t>
        </w:r>
      </w:hyperlink>
      <w:r w:rsidRPr="00E34412">
        <w:rPr>
          <w:rFonts w:ascii="Calibri" w:hAnsi="Calibri" w:cs="Calibri"/>
          <w:sz w:val="13"/>
          <w:szCs w:val="13"/>
        </w:rPr>
        <w:t xml:space="preserve"> </w:t>
      </w:r>
    </w:p>
  </w:footnote>
  <w:footnote w:id="12">
    <w:p w14:paraId="75D464F6" w14:textId="4A660871" w:rsidR="00385306" w:rsidRPr="00E34412" w:rsidRDefault="00385306">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Source: </w:t>
      </w:r>
      <w:proofErr w:type="spellStart"/>
      <w:r w:rsidRPr="00E34412">
        <w:rPr>
          <w:rFonts w:ascii="Calibri" w:hAnsi="Calibri" w:cs="Calibri"/>
          <w:sz w:val="13"/>
          <w:szCs w:val="13"/>
        </w:rPr>
        <w:t>Nahornick</w:t>
      </w:r>
      <w:proofErr w:type="spellEnd"/>
      <w:r w:rsidRPr="00E34412">
        <w:rPr>
          <w:rFonts w:ascii="Calibri" w:hAnsi="Calibri" w:cs="Calibri"/>
          <w:sz w:val="13"/>
          <w:szCs w:val="13"/>
        </w:rPr>
        <w:t xml:space="preserve">, N. (2020, October 1). Legislative Costing Note: Full Depreciation for Business Investment in Zero-Emission Vehicles. </w:t>
      </w:r>
      <w:hyperlink r:id="rId12" w:history="1">
        <w:r w:rsidRPr="00E34412">
          <w:rPr>
            <w:rStyle w:val="Hyperlink"/>
            <w:rFonts w:ascii="Calibri" w:hAnsi="Calibri" w:cs="Calibri"/>
            <w:sz w:val="13"/>
            <w:szCs w:val="13"/>
          </w:rPr>
          <w:t>https://www.pbo-dpb.ca/en/publications/LEG-2021-036-S--full-depreciation-business-investment-in-zero-emission-vehicles--amortissement-complet-investissement-entreprises-dans-vehicules-emission-zero</w:t>
        </w:r>
      </w:hyperlink>
      <w:r w:rsidRPr="00E34412">
        <w:rPr>
          <w:rFonts w:ascii="Calibri" w:hAnsi="Calibri" w:cs="Calibri"/>
          <w:sz w:val="13"/>
          <w:szCs w:val="13"/>
        </w:rPr>
        <w:t xml:space="preserve"> </w:t>
      </w:r>
    </w:p>
  </w:footnote>
  <w:footnote w:id="13">
    <w:p w14:paraId="6DADEC06" w14:textId="2B63B7F4" w:rsidR="00385306" w:rsidRPr="00E34412" w:rsidRDefault="00385306" w:rsidP="00385306">
      <w:pPr>
        <w:pStyle w:val="FootnoteText"/>
        <w:rPr>
          <w:rFonts w:ascii="Calibri" w:hAnsi="Calibri" w:cs="Calibri"/>
          <w:sz w:val="13"/>
          <w:szCs w:val="13"/>
        </w:rPr>
      </w:pPr>
      <w:r w:rsidRPr="00E34412">
        <w:rPr>
          <w:rStyle w:val="FootnoteReference"/>
          <w:rFonts w:ascii="Calibri" w:hAnsi="Calibri" w:cs="Calibri"/>
          <w:sz w:val="13"/>
          <w:szCs w:val="13"/>
        </w:rPr>
        <w:footnoteRef/>
      </w:r>
      <w:r w:rsidRPr="00E34412">
        <w:rPr>
          <w:rFonts w:ascii="Calibri" w:hAnsi="Calibri" w:cs="Calibri"/>
          <w:sz w:val="13"/>
          <w:szCs w:val="13"/>
        </w:rPr>
        <w:t xml:space="preserve"> </w:t>
      </w:r>
      <w:hyperlink r:id="rId13" w:anchor="class54class55" w:history="1">
        <w:r w:rsidRPr="00E34412">
          <w:rPr>
            <w:rStyle w:val="Hyperlink"/>
            <w:rFonts w:ascii="Calibri" w:hAnsi="Calibri" w:cs="Calibri"/>
            <w:sz w:val="13"/>
            <w:szCs w:val="13"/>
          </w:rPr>
          <w:t>https://www.canada.ca/en/revenue-agency/services/tax/businesses/topics/sole-proprietorships-partnerships/report-business-income-expenses/claiming-capital-cost-allowance/classes-depreciable-property.html#class54class55</w:t>
        </w:r>
      </w:hyperlink>
      <w:r w:rsidRPr="00E34412">
        <w:rPr>
          <w:rFonts w:ascii="Calibri" w:hAnsi="Calibri" w:cs="Calibri"/>
          <w:sz w:val="13"/>
          <w:szCs w:val="13"/>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A0E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04A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2066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7BA5B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70C28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F665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02AF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3A73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DC74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9A5D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15F43"/>
    <w:multiLevelType w:val="hybridMultilevel"/>
    <w:tmpl w:val="136C829E"/>
    <w:lvl w:ilvl="0" w:tplc="BF966B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64C6B"/>
    <w:multiLevelType w:val="hybridMultilevel"/>
    <w:tmpl w:val="DB90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340F2"/>
    <w:multiLevelType w:val="hybridMultilevel"/>
    <w:tmpl w:val="9FD4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86CF6"/>
    <w:multiLevelType w:val="multilevel"/>
    <w:tmpl w:val="B83C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37145"/>
    <w:multiLevelType w:val="multilevel"/>
    <w:tmpl w:val="59DCE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676A3"/>
    <w:multiLevelType w:val="hybridMultilevel"/>
    <w:tmpl w:val="4C76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928EF"/>
    <w:multiLevelType w:val="multilevel"/>
    <w:tmpl w:val="2524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C65F7"/>
    <w:multiLevelType w:val="hybridMultilevel"/>
    <w:tmpl w:val="8E864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62E14"/>
    <w:multiLevelType w:val="hybridMultilevel"/>
    <w:tmpl w:val="E93C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00E23"/>
    <w:multiLevelType w:val="hybridMultilevel"/>
    <w:tmpl w:val="2BDA90BE"/>
    <w:lvl w:ilvl="0" w:tplc="B6A6790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850EF"/>
    <w:multiLevelType w:val="hybridMultilevel"/>
    <w:tmpl w:val="55A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A51B3"/>
    <w:multiLevelType w:val="hybridMultilevel"/>
    <w:tmpl w:val="2404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204546">
    <w:abstractNumId w:val="12"/>
  </w:num>
  <w:num w:numId="2" w16cid:durableId="690451147">
    <w:abstractNumId w:val="19"/>
  </w:num>
  <w:num w:numId="3" w16cid:durableId="344405001">
    <w:abstractNumId w:val="18"/>
  </w:num>
  <w:num w:numId="4" w16cid:durableId="503399268">
    <w:abstractNumId w:val="20"/>
  </w:num>
  <w:num w:numId="5" w16cid:durableId="1967999390">
    <w:abstractNumId w:val="11"/>
  </w:num>
  <w:num w:numId="6" w16cid:durableId="2139907415">
    <w:abstractNumId w:val="10"/>
  </w:num>
  <w:num w:numId="7" w16cid:durableId="831339382">
    <w:abstractNumId w:val="15"/>
  </w:num>
  <w:num w:numId="8" w16cid:durableId="831797888">
    <w:abstractNumId w:val="21"/>
  </w:num>
  <w:num w:numId="9" w16cid:durableId="744307139">
    <w:abstractNumId w:val="0"/>
  </w:num>
  <w:num w:numId="10" w16cid:durableId="62722540">
    <w:abstractNumId w:val="1"/>
  </w:num>
  <w:num w:numId="11" w16cid:durableId="498888932">
    <w:abstractNumId w:val="2"/>
  </w:num>
  <w:num w:numId="12" w16cid:durableId="394818639">
    <w:abstractNumId w:val="3"/>
  </w:num>
  <w:num w:numId="13" w16cid:durableId="254362876">
    <w:abstractNumId w:val="8"/>
  </w:num>
  <w:num w:numId="14" w16cid:durableId="771628802">
    <w:abstractNumId w:val="4"/>
  </w:num>
  <w:num w:numId="15" w16cid:durableId="1636838338">
    <w:abstractNumId w:val="5"/>
  </w:num>
  <w:num w:numId="16" w16cid:durableId="1850487267">
    <w:abstractNumId w:val="6"/>
  </w:num>
  <w:num w:numId="17" w16cid:durableId="526647960">
    <w:abstractNumId w:val="7"/>
  </w:num>
  <w:num w:numId="18" w16cid:durableId="588201304">
    <w:abstractNumId w:val="9"/>
  </w:num>
  <w:num w:numId="19" w16cid:durableId="1432699746">
    <w:abstractNumId w:val="16"/>
  </w:num>
  <w:num w:numId="20" w16cid:durableId="1109012941">
    <w:abstractNumId w:val="14"/>
  </w:num>
  <w:num w:numId="21" w16cid:durableId="535429914">
    <w:abstractNumId w:val="13"/>
  </w:num>
  <w:num w:numId="22" w16cid:durableId="19638021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E3"/>
    <w:rsid w:val="000007AB"/>
    <w:rsid w:val="00003D5B"/>
    <w:rsid w:val="000071CE"/>
    <w:rsid w:val="00024028"/>
    <w:rsid w:val="000270DA"/>
    <w:rsid w:val="00031A1B"/>
    <w:rsid w:val="000600B2"/>
    <w:rsid w:val="00062CEF"/>
    <w:rsid w:val="00086884"/>
    <w:rsid w:val="000873CA"/>
    <w:rsid w:val="000A26BF"/>
    <w:rsid w:val="000A3F3D"/>
    <w:rsid w:val="000A7F41"/>
    <w:rsid w:val="000C5301"/>
    <w:rsid w:val="000C57A5"/>
    <w:rsid w:val="000C79CE"/>
    <w:rsid w:val="000D0A02"/>
    <w:rsid w:val="000D4335"/>
    <w:rsid w:val="000F1490"/>
    <w:rsid w:val="000F48E7"/>
    <w:rsid w:val="00114D50"/>
    <w:rsid w:val="00122E32"/>
    <w:rsid w:val="00125309"/>
    <w:rsid w:val="00126B99"/>
    <w:rsid w:val="0013730D"/>
    <w:rsid w:val="001479AA"/>
    <w:rsid w:val="00150C3E"/>
    <w:rsid w:val="00152976"/>
    <w:rsid w:val="00153782"/>
    <w:rsid w:val="00153DED"/>
    <w:rsid w:val="00174186"/>
    <w:rsid w:val="0018196D"/>
    <w:rsid w:val="001826C9"/>
    <w:rsid w:val="0019187F"/>
    <w:rsid w:val="001A5EF7"/>
    <w:rsid w:val="001B49B8"/>
    <w:rsid w:val="001B77C0"/>
    <w:rsid w:val="001C61F6"/>
    <w:rsid w:val="001D1B79"/>
    <w:rsid w:val="001E086C"/>
    <w:rsid w:val="001F1999"/>
    <w:rsid w:val="001F7BD7"/>
    <w:rsid w:val="0020370F"/>
    <w:rsid w:val="0020748F"/>
    <w:rsid w:val="0021228C"/>
    <w:rsid w:val="0021351E"/>
    <w:rsid w:val="0021702A"/>
    <w:rsid w:val="00255FA5"/>
    <w:rsid w:val="00260A19"/>
    <w:rsid w:val="002630CC"/>
    <w:rsid w:val="00263CC2"/>
    <w:rsid w:val="002737E3"/>
    <w:rsid w:val="00293AF0"/>
    <w:rsid w:val="00296FD0"/>
    <w:rsid w:val="002A092B"/>
    <w:rsid w:val="002A4DE9"/>
    <w:rsid w:val="002A690E"/>
    <w:rsid w:val="002B3D86"/>
    <w:rsid w:val="002D15C8"/>
    <w:rsid w:val="002D7D4A"/>
    <w:rsid w:val="002E5B2E"/>
    <w:rsid w:val="002E788D"/>
    <w:rsid w:val="002F005B"/>
    <w:rsid w:val="002F7051"/>
    <w:rsid w:val="00303A52"/>
    <w:rsid w:val="0031744F"/>
    <w:rsid w:val="0032188D"/>
    <w:rsid w:val="00325604"/>
    <w:rsid w:val="003277B8"/>
    <w:rsid w:val="00343B31"/>
    <w:rsid w:val="003525A9"/>
    <w:rsid w:val="00352D9D"/>
    <w:rsid w:val="0036395C"/>
    <w:rsid w:val="0036443F"/>
    <w:rsid w:val="0036523F"/>
    <w:rsid w:val="00367059"/>
    <w:rsid w:val="00371990"/>
    <w:rsid w:val="00372F5F"/>
    <w:rsid w:val="00385306"/>
    <w:rsid w:val="003A161E"/>
    <w:rsid w:val="003B17E1"/>
    <w:rsid w:val="003B2268"/>
    <w:rsid w:val="003C7963"/>
    <w:rsid w:val="003D29A4"/>
    <w:rsid w:val="003D6EC1"/>
    <w:rsid w:val="0040502E"/>
    <w:rsid w:val="0041202E"/>
    <w:rsid w:val="00412B3A"/>
    <w:rsid w:val="00414392"/>
    <w:rsid w:val="004153AB"/>
    <w:rsid w:val="004165A4"/>
    <w:rsid w:val="00421363"/>
    <w:rsid w:val="00426B9C"/>
    <w:rsid w:val="00427F20"/>
    <w:rsid w:val="0045333B"/>
    <w:rsid w:val="004607B2"/>
    <w:rsid w:val="004677B0"/>
    <w:rsid w:val="004723FB"/>
    <w:rsid w:val="00481A31"/>
    <w:rsid w:val="00482B08"/>
    <w:rsid w:val="0049263B"/>
    <w:rsid w:val="00492D58"/>
    <w:rsid w:val="004A505B"/>
    <w:rsid w:val="004A5AE7"/>
    <w:rsid w:val="004A7C57"/>
    <w:rsid w:val="004B108A"/>
    <w:rsid w:val="004B2266"/>
    <w:rsid w:val="004C1D37"/>
    <w:rsid w:val="004D1817"/>
    <w:rsid w:val="004D1A81"/>
    <w:rsid w:val="004D26E7"/>
    <w:rsid w:val="004D7FAF"/>
    <w:rsid w:val="004E7ECA"/>
    <w:rsid w:val="004F0118"/>
    <w:rsid w:val="004F0631"/>
    <w:rsid w:val="004F386A"/>
    <w:rsid w:val="00504411"/>
    <w:rsid w:val="00505601"/>
    <w:rsid w:val="0051622C"/>
    <w:rsid w:val="00516F14"/>
    <w:rsid w:val="0052347D"/>
    <w:rsid w:val="00525D2B"/>
    <w:rsid w:val="00526049"/>
    <w:rsid w:val="00526614"/>
    <w:rsid w:val="00527C4E"/>
    <w:rsid w:val="00542AAD"/>
    <w:rsid w:val="00552C8D"/>
    <w:rsid w:val="00556DED"/>
    <w:rsid w:val="0055798C"/>
    <w:rsid w:val="005616A2"/>
    <w:rsid w:val="00565CA0"/>
    <w:rsid w:val="00567847"/>
    <w:rsid w:val="00570015"/>
    <w:rsid w:val="005703B4"/>
    <w:rsid w:val="00571A12"/>
    <w:rsid w:val="005805C7"/>
    <w:rsid w:val="00582554"/>
    <w:rsid w:val="0058485F"/>
    <w:rsid w:val="005A1DE0"/>
    <w:rsid w:val="005B07EA"/>
    <w:rsid w:val="005B1267"/>
    <w:rsid w:val="005C314C"/>
    <w:rsid w:val="005D2FE5"/>
    <w:rsid w:val="005D4A52"/>
    <w:rsid w:val="005E5BC5"/>
    <w:rsid w:val="005E6F36"/>
    <w:rsid w:val="005F1E0F"/>
    <w:rsid w:val="005F3727"/>
    <w:rsid w:val="005F46B2"/>
    <w:rsid w:val="006034B9"/>
    <w:rsid w:val="00607E6E"/>
    <w:rsid w:val="0061130C"/>
    <w:rsid w:val="00620131"/>
    <w:rsid w:val="0062663E"/>
    <w:rsid w:val="0063622E"/>
    <w:rsid w:val="006429DB"/>
    <w:rsid w:val="00671DE9"/>
    <w:rsid w:val="006803AF"/>
    <w:rsid w:val="00684D28"/>
    <w:rsid w:val="006859DB"/>
    <w:rsid w:val="00686874"/>
    <w:rsid w:val="00690D08"/>
    <w:rsid w:val="00690D72"/>
    <w:rsid w:val="00692779"/>
    <w:rsid w:val="00693608"/>
    <w:rsid w:val="006A1328"/>
    <w:rsid w:val="006A2B2A"/>
    <w:rsid w:val="006B1F8F"/>
    <w:rsid w:val="006B7DA7"/>
    <w:rsid w:val="006E7AC1"/>
    <w:rsid w:val="006F27C0"/>
    <w:rsid w:val="006F3E85"/>
    <w:rsid w:val="006F4661"/>
    <w:rsid w:val="00703A0F"/>
    <w:rsid w:val="00736DC5"/>
    <w:rsid w:val="00737A13"/>
    <w:rsid w:val="007555EC"/>
    <w:rsid w:val="0076074C"/>
    <w:rsid w:val="0076536F"/>
    <w:rsid w:val="00766C00"/>
    <w:rsid w:val="007817C8"/>
    <w:rsid w:val="00790065"/>
    <w:rsid w:val="00791D65"/>
    <w:rsid w:val="0079583C"/>
    <w:rsid w:val="007A6997"/>
    <w:rsid w:val="007A6CC5"/>
    <w:rsid w:val="007B0DF8"/>
    <w:rsid w:val="007C0E6F"/>
    <w:rsid w:val="007C35E0"/>
    <w:rsid w:val="007D1012"/>
    <w:rsid w:val="007D2A3C"/>
    <w:rsid w:val="007D67BB"/>
    <w:rsid w:val="007E0D63"/>
    <w:rsid w:val="007E4ED9"/>
    <w:rsid w:val="007E5C5F"/>
    <w:rsid w:val="007F101E"/>
    <w:rsid w:val="00805A43"/>
    <w:rsid w:val="00811204"/>
    <w:rsid w:val="00820F48"/>
    <w:rsid w:val="00825E0A"/>
    <w:rsid w:val="0083258D"/>
    <w:rsid w:val="00836354"/>
    <w:rsid w:val="00842711"/>
    <w:rsid w:val="00845090"/>
    <w:rsid w:val="008605A2"/>
    <w:rsid w:val="00861FCE"/>
    <w:rsid w:val="00862286"/>
    <w:rsid w:val="00881532"/>
    <w:rsid w:val="008920F8"/>
    <w:rsid w:val="00892283"/>
    <w:rsid w:val="008A3E30"/>
    <w:rsid w:val="008A6B17"/>
    <w:rsid w:val="008A7956"/>
    <w:rsid w:val="008B3ADA"/>
    <w:rsid w:val="008B4AF2"/>
    <w:rsid w:val="008B76C5"/>
    <w:rsid w:val="008B7D03"/>
    <w:rsid w:val="008C3507"/>
    <w:rsid w:val="008D28A4"/>
    <w:rsid w:val="008D4A5A"/>
    <w:rsid w:val="008D6242"/>
    <w:rsid w:val="008D7933"/>
    <w:rsid w:val="008F13AE"/>
    <w:rsid w:val="009246AB"/>
    <w:rsid w:val="009253C7"/>
    <w:rsid w:val="00932379"/>
    <w:rsid w:val="00933C7B"/>
    <w:rsid w:val="00935D13"/>
    <w:rsid w:val="009367B3"/>
    <w:rsid w:val="00945717"/>
    <w:rsid w:val="00953B22"/>
    <w:rsid w:val="00957303"/>
    <w:rsid w:val="0096535C"/>
    <w:rsid w:val="00970386"/>
    <w:rsid w:val="00975134"/>
    <w:rsid w:val="00985010"/>
    <w:rsid w:val="00993E91"/>
    <w:rsid w:val="00997169"/>
    <w:rsid w:val="009A5DD3"/>
    <w:rsid w:val="009A6C34"/>
    <w:rsid w:val="009C5AC8"/>
    <w:rsid w:val="009D1B88"/>
    <w:rsid w:val="009D1E6F"/>
    <w:rsid w:val="009D4241"/>
    <w:rsid w:val="009D53C3"/>
    <w:rsid w:val="009E5D21"/>
    <w:rsid w:val="009E7B35"/>
    <w:rsid w:val="009F1929"/>
    <w:rsid w:val="00A06876"/>
    <w:rsid w:val="00A07979"/>
    <w:rsid w:val="00A1246C"/>
    <w:rsid w:val="00A1463D"/>
    <w:rsid w:val="00A165B5"/>
    <w:rsid w:val="00A16603"/>
    <w:rsid w:val="00A21CF9"/>
    <w:rsid w:val="00A3078C"/>
    <w:rsid w:val="00A3504B"/>
    <w:rsid w:val="00A3665E"/>
    <w:rsid w:val="00A43F10"/>
    <w:rsid w:val="00A47D39"/>
    <w:rsid w:val="00A5012C"/>
    <w:rsid w:val="00A53314"/>
    <w:rsid w:val="00A6497D"/>
    <w:rsid w:val="00A71D2C"/>
    <w:rsid w:val="00A87E5F"/>
    <w:rsid w:val="00A9562F"/>
    <w:rsid w:val="00AA3A4C"/>
    <w:rsid w:val="00AA552D"/>
    <w:rsid w:val="00AC0625"/>
    <w:rsid w:val="00AE0D2F"/>
    <w:rsid w:val="00AF1AC6"/>
    <w:rsid w:val="00AF6EEB"/>
    <w:rsid w:val="00B01EF3"/>
    <w:rsid w:val="00B111E1"/>
    <w:rsid w:val="00B11E65"/>
    <w:rsid w:val="00B17344"/>
    <w:rsid w:val="00B2350D"/>
    <w:rsid w:val="00B31F41"/>
    <w:rsid w:val="00B41F31"/>
    <w:rsid w:val="00B446D0"/>
    <w:rsid w:val="00B47F37"/>
    <w:rsid w:val="00B53C44"/>
    <w:rsid w:val="00B57A17"/>
    <w:rsid w:val="00B70BD5"/>
    <w:rsid w:val="00B711EF"/>
    <w:rsid w:val="00B73BC1"/>
    <w:rsid w:val="00BA28D9"/>
    <w:rsid w:val="00BA3F71"/>
    <w:rsid w:val="00BB7529"/>
    <w:rsid w:val="00BC3570"/>
    <w:rsid w:val="00BD1F94"/>
    <w:rsid w:val="00BD53C6"/>
    <w:rsid w:val="00BD6F5B"/>
    <w:rsid w:val="00BE20D2"/>
    <w:rsid w:val="00BF1FF1"/>
    <w:rsid w:val="00BF5B62"/>
    <w:rsid w:val="00BF5F50"/>
    <w:rsid w:val="00C041D0"/>
    <w:rsid w:val="00C05F1C"/>
    <w:rsid w:val="00C1228E"/>
    <w:rsid w:val="00C152E8"/>
    <w:rsid w:val="00C2530C"/>
    <w:rsid w:val="00C266A6"/>
    <w:rsid w:val="00C317D4"/>
    <w:rsid w:val="00C33839"/>
    <w:rsid w:val="00C543A5"/>
    <w:rsid w:val="00C54646"/>
    <w:rsid w:val="00C5677B"/>
    <w:rsid w:val="00C64398"/>
    <w:rsid w:val="00C67986"/>
    <w:rsid w:val="00C80848"/>
    <w:rsid w:val="00C82CA0"/>
    <w:rsid w:val="00C86F38"/>
    <w:rsid w:val="00C922B2"/>
    <w:rsid w:val="00C975E0"/>
    <w:rsid w:val="00CB73EC"/>
    <w:rsid w:val="00CC36F8"/>
    <w:rsid w:val="00CC4B30"/>
    <w:rsid w:val="00CC7E25"/>
    <w:rsid w:val="00CD11E8"/>
    <w:rsid w:val="00CD7A8F"/>
    <w:rsid w:val="00CD7A91"/>
    <w:rsid w:val="00CE65DD"/>
    <w:rsid w:val="00CF56EA"/>
    <w:rsid w:val="00CF657D"/>
    <w:rsid w:val="00D01381"/>
    <w:rsid w:val="00D01C16"/>
    <w:rsid w:val="00D02A1C"/>
    <w:rsid w:val="00D02CC5"/>
    <w:rsid w:val="00D14F1F"/>
    <w:rsid w:val="00D158BA"/>
    <w:rsid w:val="00D32E4D"/>
    <w:rsid w:val="00D51799"/>
    <w:rsid w:val="00D52752"/>
    <w:rsid w:val="00D55DBD"/>
    <w:rsid w:val="00D57357"/>
    <w:rsid w:val="00D7281C"/>
    <w:rsid w:val="00D73A84"/>
    <w:rsid w:val="00D81DBB"/>
    <w:rsid w:val="00D87081"/>
    <w:rsid w:val="00D92A6A"/>
    <w:rsid w:val="00D9702C"/>
    <w:rsid w:val="00DA6051"/>
    <w:rsid w:val="00DB629F"/>
    <w:rsid w:val="00DC5258"/>
    <w:rsid w:val="00DC552E"/>
    <w:rsid w:val="00DC6202"/>
    <w:rsid w:val="00DC6619"/>
    <w:rsid w:val="00DC69B2"/>
    <w:rsid w:val="00DD3B01"/>
    <w:rsid w:val="00DE685B"/>
    <w:rsid w:val="00DF02CF"/>
    <w:rsid w:val="00DF2A36"/>
    <w:rsid w:val="00DF3BC0"/>
    <w:rsid w:val="00DF7EEE"/>
    <w:rsid w:val="00E0121A"/>
    <w:rsid w:val="00E02827"/>
    <w:rsid w:val="00E02F1E"/>
    <w:rsid w:val="00E031FE"/>
    <w:rsid w:val="00E07666"/>
    <w:rsid w:val="00E105CD"/>
    <w:rsid w:val="00E11CD5"/>
    <w:rsid w:val="00E17686"/>
    <w:rsid w:val="00E24960"/>
    <w:rsid w:val="00E3203D"/>
    <w:rsid w:val="00E32604"/>
    <w:rsid w:val="00E33BB1"/>
    <w:rsid w:val="00E34412"/>
    <w:rsid w:val="00E50879"/>
    <w:rsid w:val="00E55FAF"/>
    <w:rsid w:val="00E60A07"/>
    <w:rsid w:val="00E640A8"/>
    <w:rsid w:val="00E64C9F"/>
    <w:rsid w:val="00E67C47"/>
    <w:rsid w:val="00E7356C"/>
    <w:rsid w:val="00E81932"/>
    <w:rsid w:val="00E91BCF"/>
    <w:rsid w:val="00E929BC"/>
    <w:rsid w:val="00EF09B8"/>
    <w:rsid w:val="00EF3CA9"/>
    <w:rsid w:val="00F00BC3"/>
    <w:rsid w:val="00F04DA9"/>
    <w:rsid w:val="00F11E08"/>
    <w:rsid w:val="00F1576F"/>
    <w:rsid w:val="00F17874"/>
    <w:rsid w:val="00F24BC8"/>
    <w:rsid w:val="00F35EF8"/>
    <w:rsid w:val="00F367F9"/>
    <w:rsid w:val="00F40771"/>
    <w:rsid w:val="00F4155F"/>
    <w:rsid w:val="00F44B60"/>
    <w:rsid w:val="00F452F1"/>
    <w:rsid w:val="00F533FF"/>
    <w:rsid w:val="00F54367"/>
    <w:rsid w:val="00F56409"/>
    <w:rsid w:val="00F63934"/>
    <w:rsid w:val="00F703F0"/>
    <w:rsid w:val="00F91C9B"/>
    <w:rsid w:val="00F937C4"/>
    <w:rsid w:val="00FB2340"/>
    <w:rsid w:val="00FB4466"/>
    <w:rsid w:val="00FB554B"/>
    <w:rsid w:val="00FB6F11"/>
    <w:rsid w:val="00FC0717"/>
    <w:rsid w:val="00FD1C30"/>
    <w:rsid w:val="00FD374B"/>
    <w:rsid w:val="00FE6E3C"/>
    <w:rsid w:val="00FF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6F97B"/>
  <w14:defaultImageDpi w14:val="32767"/>
  <w15:chartTrackingRefBased/>
  <w15:docId w15:val="{E2B68839-C76E-6D43-8085-F638EB90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5306"/>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3D29A4"/>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D29A4"/>
    <w:pPr>
      <w:keepNext/>
      <w:keepLines/>
      <w:spacing w:before="4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3D29A4"/>
    <w:pPr>
      <w:keepNext/>
      <w:keepLines/>
      <w:spacing w:before="40"/>
      <w:jc w:val="center"/>
      <w:outlineLvl w:val="2"/>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30D"/>
    <w:pPr>
      <w:ind w:left="720"/>
      <w:contextualSpacing/>
    </w:pPr>
  </w:style>
  <w:style w:type="character" w:customStyle="1" w:styleId="Heading1Char">
    <w:name w:val="Heading 1 Char"/>
    <w:basedOn w:val="DefaultParagraphFont"/>
    <w:link w:val="Heading1"/>
    <w:uiPriority w:val="9"/>
    <w:rsid w:val="003D29A4"/>
    <w:rPr>
      <w:rFonts w:eastAsiaTheme="majorEastAsia" w:cstheme="majorBidi"/>
      <w:b/>
      <w:sz w:val="36"/>
      <w:szCs w:val="32"/>
    </w:rPr>
  </w:style>
  <w:style w:type="character" w:styleId="Hyperlink">
    <w:name w:val="Hyperlink"/>
    <w:basedOn w:val="DefaultParagraphFont"/>
    <w:uiPriority w:val="99"/>
    <w:unhideWhenUsed/>
    <w:rsid w:val="00AC0625"/>
    <w:rPr>
      <w:color w:val="0563C1" w:themeColor="hyperlink"/>
      <w:u w:val="single"/>
    </w:rPr>
  </w:style>
  <w:style w:type="character" w:styleId="UnresolvedMention">
    <w:name w:val="Unresolved Mention"/>
    <w:basedOn w:val="DefaultParagraphFont"/>
    <w:uiPriority w:val="99"/>
    <w:rsid w:val="00AC0625"/>
    <w:rPr>
      <w:color w:val="605E5C"/>
      <w:shd w:val="clear" w:color="auto" w:fill="E1DFDD"/>
    </w:rPr>
  </w:style>
  <w:style w:type="paragraph" w:styleId="FootnoteText">
    <w:name w:val="footnote text"/>
    <w:basedOn w:val="Normal"/>
    <w:link w:val="FootnoteTextChar"/>
    <w:uiPriority w:val="99"/>
    <w:semiHidden/>
    <w:unhideWhenUsed/>
    <w:rsid w:val="00BF5B62"/>
    <w:rPr>
      <w:sz w:val="20"/>
      <w:szCs w:val="20"/>
    </w:rPr>
  </w:style>
  <w:style w:type="character" w:customStyle="1" w:styleId="FootnoteTextChar">
    <w:name w:val="Footnote Text Char"/>
    <w:basedOn w:val="DefaultParagraphFont"/>
    <w:link w:val="FootnoteText"/>
    <w:uiPriority w:val="99"/>
    <w:semiHidden/>
    <w:rsid w:val="00BF5B62"/>
    <w:rPr>
      <w:sz w:val="20"/>
      <w:szCs w:val="20"/>
    </w:rPr>
  </w:style>
  <w:style w:type="character" w:styleId="FootnoteReference">
    <w:name w:val="footnote reference"/>
    <w:basedOn w:val="DefaultParagraphFont"/>
    <w:uiPriority w:val="99"/>
    <w:semiHidden/>
    <w:unhideWhenUsed/>
    <w:rsid w:val="00BF5B62"/>
    <w:rPr>
      <w:vertAlign w:val="superscript"/>
    </w:rPr>
  </w:style>
  <w:style w:type="table" w:styleId="TableGrid">
    <w:name w:val="Table Grid"/>
    <w:basedOn w:val="TableNormal"/>
    <w:uiPriority w:val="39"/>
    <w:rsid w:val="009E5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D29A4"/>
    <w:rPr>
      <w:rFonts w:eastAsiaTheme="majorEastAsia" w:cstheme="majorBidi"/>
      <w:b/>
      <w:sz w:val="32"/>
      <w:szCs w:val="26"/>
    </w:rPr>
  </w:style>
  <w:style w:type="character" w:customStyle="1" w:styleId="Heading3Char">
    <w:name w:val="Heading 3 Char"/>
    <w:basedOn w:val="DefaultParagraphFont"/>
    <w:link w:val="Heading3"/>
    <w:uiPriority w:val="9"/>
    <w:rsid w:val="003D29A4"/>
    <w:rPr>
      <w:rFonts w:eastAsiaTheme="majorEastAsia" w:cstheme="majorBidi"/>
      <w:b/>
      <w:sz w:val="28"/>
    </w:rPr>
  </w:style>
  <w:style w:type="paragraph" w:styleId="TOCHeading">
    <w:name w:val="TOC Heading"/>
    <w:basedOn w:val="Heading1"/>
    <w:next w:val="Normal"/>
    <w:uiPriority w:val="39"/>
    <w:unhideWhenUsed/>
    <w:qFormat/>
    <w:rsid w:val="004A5AE7"/>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4A5AE7"/>
    <w:pPr>
      <w:spacing w:before="120"/>
    </w:pPr>
    <w:rPr>
      <w:rFonts w:cstheme="minorHAnsi"/>
      <w:b/>
      <w:bCs/>
      <w:i/>
      <w:iCs/>
    </w:rPr>
  </w:style>
  <w:style w:type="paragraph" w:styleId="TOC2">
    <w:name w:val="toc 2"/>
    <w:basedOn w:val="Normal"/>
    <w:next w:val="Normal"/>
    <w:autoRedefine/>
    <w:uiPriority w:val="39"/>
    <w:unhideWhenUsed/>
    <w:rsid w:val="004A5AE7"/>
    <w:pPr>
      <w:spacing w:before="120"/>
      <w:ind w:left="240"/>
    </w:pPr>
    <w:rPr>
      <w:rFonts w:cstheme="minorHAnsi"/>
      <w:b/>
      <w:bCs/>
      <w:sz w:val="22"/>
      <w:szCs w:val="22"/>
    </w:rPr>
  </w:style>
  <w:style w:type="paragraph" w:styleId="TOC3">
    <w:name w:val="toc 3"/>
    <w:basedOn w:val="Normal"/>
    <w:next w:val="Normal"/>
    <w:autoRedefine/>
    <w:uiPriority w:val="39"/>
    <w:unhideWhenUsed/>
    <w:rsid w:val="004A5AE7"/>
    <w:pPr>
      <w:ind w:left="480"/>
    </w:pPr>
    <w:rPr>
      <w:rFonts w:cstheme="minorHAnsi"/>
      <w:sz w:val="20"/>
      <w:szCs w:val="20"/>
    </w:rPr>
  </w:style>
  <w:style w:type="paragraph" w:styleId="TOC4">
    <w:name w:val="toc 4"/>
    <w:basedOn w:val="Normal"/>
    <w:next w:val="Normal"/>
    <w:autoRedefine/>
    <w:uiPriority w:val="39"/>
    <w:semiHidden/>
    <w:unhideWhenUsed/>
    <w:rsid w:val="004A5AE7"/>
    <w:pPr>
      <w:ind w:left="720"/>
    </w:pPr>
    <w:rPr>
      <w:rFonts w:cstheme="minorHAnsi"/>
      <w:sz w:val="20"/>
      <w:szCs w:val="20"/>
    </w:rPr>
  </w:style>
  <w:style w:type="paragraph" w:styleId="TOC5">
    <w:name w:val="toc 5"/>
    <w:basedOn w:val="Normal"/>
    <w:next w:val="Normal"/>
    <w:autoRedefine/>
    <w:uiPriority w:val="39"/>
    <w:semiHidden/>
    <w:unhideWhenUsed/>
    <w:rsid w:val="004A5AE7"/>
    <w:pPr>
      <w:ind w:left="960"/>
    </w:pPr>
    <w:rPr>
      <w:rFonts w:cstheme="minorHAnsi"/>
      <w:sz w:val="20"/>
      <w:szCs w:val="20"/>
    </w:rPr>
  </w:style>
  <w:style w:type="paragraph" w:styleId="TOC6">
    <w:name w:val="toc 6"/>
    <w:basedOn w:val="Normal"/>
    <w:next w:val="Normal"/>
    <w:autoRedefine/>
    <w:uiPriority w:val="39"/>
    <w:semiHidden/>
    <w:unhideWhenUsed/>
    <w:rsid w:val="004A5AE7"/>
    <w:pPr>
      <w:ind w:left="1200"/>
    </w:pPr>
    <w:rPr>
      <w:rFonts w:cstheme="minorHAnsi"/>
      <w:sz w:val="20"/>
      <w:szCs w:val="20"/>
    </w:rPr>
  </w:style>
  <w:style w:type="paragraph" w:styleId="TOC7">
    <w:name w:val="toc 7"/>
    <w:basedOn w:val="Normal"/>
    <w:next w:val="Normal"/>
    <w:autoRedefine/>
    <w:uiPriority w:val="39"/>
    <w:semiHidden/>
    <w:unhideWhenUsed/>
    <w:rsid w:val="004A5AE7"/>
    <w:pPr>
      <w:ind w:left="1440"/>
    </w:pPr>
    <w:rPr>
      <w:rFonts w:cstheme="minorHAnsi"/>
      <w:sz w:val="20"/>
      <w:szCs w:val="20"/>
    </w:rPr>
  </w:style>
  <w:style w:type="paragraph" w:styleId="TOC8">
    <w:name w:val="toc 8"/>
    <w:basedOn w:val="Normal"/>
    <w:next w:val="Normal"/>
    <w:autoRedefine/>
    <w:uiPriority w:val="39"/>
    <w:semiHidden/>
    <w:unhideWhenUsed/>
    <w:rsid w:val="004A5AE7"/>
    <w:pPr>
      <w:ind w:left="1680"/>
    </w:pPr>
    <w:rPr>
      <w:rFonts w:cstheme="minorHAnsi"/>
      <w:sz w:val="20"/>
      <w:szCs w:val="20"/>
    </w:rPr>
  </w:style>
  <w:style w:type="paragraph" w:styleId="TOC9">
    <w:name w:val="toc 9"/>
    <w:basedOn w:val="Normal"/>
    <w:next w:val="Normal"/>
    <w:autoRedefine/>
    <w:uiPriority w:val="39"/>
    <w:semiHidden/>
    <w:unhideWhenUsed/>
    <w:rsid w:val="004A5AE7"/>
    <w:pPr>
      <w:ind w:left="1920"/>
    </w:pPr>
    <w:rPr>
      <w:rFonts w:cstheme="minorHAnsi"/>
      <w:sz w:val="20"/>
      <w:szCs w:val="20"/>
    </w:rPr>
  </w:style>
  <w:style w:type="paragraph" w:styleId="Footer">
    <w:name w:val="footer"/>
    <w:basedOn w:val="Normal"/>
    <w:link w:val="FooterChar"/>
    <w:uiPriority w:val="99"/>
    <w:unhideWhenUsed/>
    <w:rsid w:val="00B31F41"/>
    <w:pPr>
      <w:tabs>
        <w:tab w:val="center" w:pos="4680"/>
        <w:tab w:val="right" w:pos="9360"/>
      </w:tabs>
    </w:pPr>
  </w:style>
  <w:style w:type="character" w:customStyle="1" w:styleId="FooterChar">
    <w:name w:val="Footer Char"/>
    <w:basedOn w:val="DefaultParagraphFont"/>
    <w:link w:val="Footer"/>
    <w:uiPriority w:val="99"/>
    <w:rsid w:val="00B31F41"/>
  </w:style>
  <w:style w:type="character" w:styleId="PageNumber">
    <w:name w:val="page number"/>
    <w:basedOn w:val="DefaultParagraphFont"/>
    <w:uiPriority w:val="99"/>
    <w:semiHidden/>
    <w:unhideWhenUsed/>
    <w:rsid w:val="00B31F41"/>
  </w:style>
  <w:style w:type="character" w:styleId="FollowedHyperlink">
    <w:name w:val="FollowedHyperlink"/>
    <w:basedOn w:val="DefaultParagraphFont"/>
    <w:uiPriority w:val="99"/>
    <w:semiHidden/>
    <w:unhideWhenUsed/>
    <w:rsid w:val="00385306"/>
    <w:rPr>
      <w:color w:val="954F72" w:themeColor="followedHyperlink"/>
      <w:u w:val="single"/>
    </w:rPr>
  </w:style>
  <w:style w:type="paragraph" w:styleId="NormalWeb">
    <w:name w:val="Normal (Web)"/>
    <w:basedOn w:val="Normal"/>
    <w:uiPriority w:val="99"/>
    <w:semiHidden/>
    <w:unhideWhenUsed/>
    <w:rsid w:val="00385306"/>
  </w:style>
  <w:style w:type="character" w:styleId="PlaceholderText">
    <w:name w:val="Placeholder Text"/>
    <w:basedOn w:val="DefaultParagraphFont"/>
    <w:uiPriority w:val="99"/>
    <w:semiHidden/>
    <w:rsid w:val="00A068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620">
      <w:bodyDiv w:val="1"/>
      <w:marLeft w:val="0"/>
      <w:marRight w:val="0"/>
      <w:marTop w:val="0"/>
      <w:marBottom w:val="0"/>
      <w:divBdr>
        <w:top w:val="none" w:sz="0" w:space="0" w:color="auto"/>
        <w:left w:val="none" w:sz="0" w:space="0" w:color="auto"/>
        <w:bottom w:val="none" w:sz="0" w:space="0" w:color="auto"/>
        <w:right w:val="none" w:sz="0" w:space="0" w:color="auto"/>
      </w:divBdr>
    </w:div>
    <w:div w:id="136922527">
      <w:bodyDiv w:val="1"/>
      <w:marLeft w:val="0"/>
      <w:marRight w:val="0"/>
      <w:marTop w:val="0"/>
      <w:marBottom w:val="0"/>
      <w:divBdr>
        <w:top w:val="none" w:sz="0" w:space="0" w:color="auto"/>
        <w:left w:val="none" w:sz="0" w:space="0" w:color="auto"/>
        <w:bottom w:val="none" w:sz="0" w:space="0" w:color="auto"/>
        <w:right w:val="none" w:sz="0" w:space="0" w:color="auto"/>
      </w:divBdr>
    </w:div>
    <w:div w:id="210120890">
      <w:bodyDiv w:val="1"/>
      <w:marLeft w:val="0"/>
      <w:marRight w:val="0"/>
      <w:marTop w:val="0"/>
      <w:marBottom w:val="0"/>
      <w:divBdr>
        <w:top w:val="none" w:sz="0" w:space="0" w:color="auto"/>
        <w:left w:val="none" w:sz="0" w:space="0" w:color="auto"/>
        <w:bottom w:val="none" w:sz="0" w:space="0" w:color="auto"/>
        <w:right w:val="none" w:sz="0" w:space="0" w:color="auto"/>
      </w:divBdr>
    </w:div>
    <w:div w:id="356003746">
      <w:bodyDiv w:val="1"/>
      <w:marLeft w:val="0"/>
      <w:marRight w:val="0"/>
      <w:marTop w:val="0"/>
      <w:marBottom w:val="0"/>
      <w:divBdr>
        <w:top w:val="none" w:sz="0" w:space="0" w:color="auto"/>
        <w:left w:val="none" w:sz="0" w:space="0" w:color="auto"/>
        <w:bottom w:val="none" w:sz="0" w:space="0" w:color="auto"/>
        <w:right w:val="none" w:sz="0" w:space="0" w:color="auto"/>
      </w:divBdr>
    </w:div>
    <w:div w:id="404885775">
      <w:bodyDiv w:val="1"/>
      <w:marLeft w:val="0"/>
      <w:marRight w:val="0"/>
      <w:marTop w:val="0"/>
      <w:marBottom w:val="0"/>
      <w:divBdr>
        <w:top w:val="none" w:sz="0" w:space="0" w:color="auto"/>
        <w:left w:val="none" w:sz="0" w:space="0" w:color="auto"/>
        <w:bottom w:val="none" w:sz="0" w:space="0" w:color="auto"/>
        <w:right w:val="none" w:sz="0" w:space="0" w:color="auto"/>
      </w:divBdr>
      <w:divsChild>
        <w:div w:id="775367010">
          <w:marLeft w:val="360"/>
          <w:marRight w:val="0"/>
          <w:marTop w:val="200"/>
          <w:marBottom w:val="0"/>
          <w:divBdr>
            <w:top w:val="none" w:sz="0" w:space="0" w:color="auto"/>
            <w:left w:val="none" w:sz="0" w:space="0" w:color="auto"/>
            <w:bottom w:val="none" w:sz="0" w:space="0" w:color="auto"/>
            <w:right w:val="none" w:sz="0" w:space="0" w:color="auto"/>
          </w:divBdr>
        </w:div>
      </w:divsChild>
    </w:div>
    <w:div w:id="873076125">
      <w:bodyDiv w:val="1"/>
      <w:marLeft w:val="0"/>
      <w:marRight w:val="0"/>
      <w:marTop w:val="0"/>
      <w:marBottom w:val="0"/>
      <w:divBdr>
        <w:top w:val="none" w:sz="0" w:space="0" w:color="auto"/>
        <w:left w:val="none" w:sz="0" w:space="0" w:color="auto"/>
        <w:bottom w:val="none" w:sz="0" w:space="0" w:color="auto"/>
        <w:right w:val="none" w:sz="0" w:space="0" w:color="auto"/>
      </w:divBdr>
    </w:div>
    <w:div w:id="981539091">
      <w:bodyDiv w:val="1"/>
      <w:marLeft w:val="0"/>
      <w:marRight w:val="0"/>
      <w:marTop w:val="0"/>
      <w:marBottom w:val="0"/>
      <w:divBdr>
        <w:top w:val="none" w:sz="0" w:space="0" w:color="auto"/>
        <w:left w:val="none" w:sz="0" w:space="0" w:color="auto"/>
        <w:bottom w:val="none" w:sz="0" w:space="0" w:color="auto"/>
        <w:right w:val="none" w:sz="0" w:space="0" w:color="auto"/>
      </w:divBdr>
    </w:div>
    <w:div w:id="1395468497">
      <w:bodyDiv w:val="1"/>
      <w:marLeft w:val="0"/>
      <w:marRight w:val="0"/>
      <w:marTop w:val="0"/>
      <w:marBottom w:val="0"/>
      <w:divBdr>
        <w:top w:val="none" w:sz="0" w:space="0" w:color="auto"/>
        <w:left w:val="none" w:sz="0" w:space="0" w:color="auto"/>
        <w:bottom w:val="none" w:sz="0" w:space="0" w:color="auto"/>
        <w:right w:val="none" w:sz="0" w:space="0" w:color="auto"/>
      </w:divBdr>
    </w:div>
    <w:div w:id="1590431512">
      <w:bodyDiv w:val="1"/>
      <w:marLeft w:val="0"/>
      <w:marRight w:val="0"/>
      <w:marTop w:val="0"/>
      <w:marBottom w:val="0"/>
      <w:divBdr>
        <w:top w:val="none" w:sz="0" w:space="0" w:color="auto"/>
        <w:left w:val="none" w:sz="0" w:space="0" w:color="auto"/>
        <w:bottom w:val="none" w:sz="0" w:space="0" w:color="auto"/>
        <w:right w:val="none" w:sz="0" w:space="0" w:color="auto"/>
      </w:divBdr>
    </w:div>
    <w:div w:id="1663579486">
      <w:bodyDiv w:val="1"/>
      <w:marLeft w:val="0"/>
      <w:marRight w:val="0"/>
      <w:marTop w:val="0"/>
      <w:marBottom w:val="0"/>
      <w:divBdr>
        <w:top w:val="none" w:sz="0" w:space="0" w:color="auto"/>
        <w:left w:val="none" w:sz="0" w:space="0" w:color="auto"/>
        <w:bottom w:val="none" w:sz="0" w:space="0" w:color="auto"/>
        <w:right w:val="none" w:sz="0" w:space="0" w:color="auto"/>
      </w:divBdr>
    </w:div>
    <w:div w:id="1813668676">
      <w:bodyDiv w:val="1"/>
      <w:marLeft w:val="0"/>
      <w:marRight w:val="0"/>
      <w:marTop w:val="0"/>
      <w:marBottom w:val="0"/>
      <w:divBdr>
        <w:top w:val="none" w:sz="0" w:space="0" w:color="auto"/>
        <w:left w:val="none" w:sz="0" w:space="0" w:color="auto"/>
        <w:bottom w:val="none" w:sz="0" w:space="0" w:color="auto"/>
        <w:right w:val="none" w:sz="0" w:space="0" w:color="auto"/>
      </w:divBdr>
    </w:div>
    <w:div w:id="183771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canada.ca/en/revenue-agency/services/tax/businesses/topics/sole-proprietorships-partnerships/report-business-income-expenses/claiming-capital-cost-allowance/classes-depreciable-property.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alberta.ca/dataset/3d732c88-68b0-4328-9e52-5d3273527204/resource/2b82a075-f8c2-4586-a2d8-3ce8528a24e1/download/budget-2019-fiscal-plan-2019-23.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adfortaxreasons.wordpress.com/2022/07/05/implications-of-taxation-without-indexation-in-albert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8" Type="http://schemas.openxmlformats.org/officeDocument/2006/relationships/hyperlink" Target="https://www.canada.ca/en/revenue-agency/services/tax/businesses/topics/sole-proprietorships-partnerships/report-business-income-expenses/claiming-capital-cost-allowance/classes.html" TargetMode="External"/><Relationship Id="rId13" Type="http://schemas.openxmlformats.org/officeDocument/2006/relationships/hyperlink" Target="https://www.canada.ca/en/revenue-agency/services/tax/businesses/topics/sole-proprietorships-partnerships/report-business-income-expenses/claiming-capital-cost-allowance/classes-depreciable-property.html" TargetMode="External"/><Relationship Id="rId3" Type="http://schemas.openxmlformats.org/officeDocument/2006/relationships/hyperlink" Target="https://home.kpmg/de/en/home/insights/2022/10/cost-of-capital-study-2022.html" TargetMode="External"/><Relationship Id="rId7" Type="http://schemas.openxmlformats.org/officeDocument/2006/relationships/hyperlink" Target="https://www.endurancewarranty.com/learning-center/finance/electric-vehicles-declining-resale-values/" TargetMode="External"/><Relationship Id="rId12" Type="http://schemas.openxmlformats.org/officeDocument/2006/relationships/hyperlink" Target="https://www.pbo-dpb.ca/en/publications/LEG-2021-036-S--full-depreciation-business-investment-in-zero-emission-vehicles--amortissement-complet-investissement-entreprises-dans-vehicules-emission-zero" TargetMode="External"/><Relationship Id="rId2" Type="http://schemas.openxmlformats.org/officeDocument/2006/relationships/hyperlink" Target="https://www.canada.ca/en/revenue-agency/services/tax/individuals/frequently-asked-questions-individuals/canadian-income-tax-rates-individuals-current-previous-years.html" TargetMode="External"/><Relationship Id="rId1" Type="http://schemas.openxmlformats.org/officeDocument/2006/relationships/hyperlink" Target="https://www2.gov.bc.ca/gov/content/taxes/income-taxes/personal/tax-rates" TargetMode="External"/><Relationship Id="rId6" Type="http://schemas.openxmlformats.org/officeDocument/2006/relationships/hyperlink" Target="https://www.consumerreports.org/hybrids-evs/evs-offer-big-savings-over-traditional-gas-powered-cars/" TargetMode="External"/><Relationship Id="rId11" Type="http://schemas.openxmlformats.org/officeDocument/2006/relationships/hyperlink" Target="https://open.alberta.ca/dataset/3d732c88-68b0-4328-9e52-5d3273527204/resource/2b82a075-f8c2-4586-a2d8-3ce8528a24e1/download/budget-2019-fiscal-plan-2019-23.pdf" TargetMode="External"/><Relationship Id="rId5" Type="http://schemas.openxmlformats.org/officeDocument/2006/relationships/hyperlink" Target="https://www.autocar.co.uk/car-news/advice-company-cars/top-10-best-electric-company-cars" TargetMode="External"/><Relationship Id="rId10" Type="http://schemas.openxmlformats.org/officeDocument/2006/relationships/hyperlink" Target="https://web.archive.org/web/20210201000000*/https://www2.gov.bc.ca/gov/content/taxes/income-taxes/personal/tax-rates" TargetMode="External"/><Relationship Id="rId4" Type="http://schemas.openxmlformats.org/officeDocument/2006/relationships/hyperlink" Target="https://www.ford.ca/suvs/mach-e/" TargetMode="External"/><Relationship Id="rId9" Type="http://schemas.openxmlformats.org/officeDocument/2006/relationships/hyperlink" Target="https://www2.gov.bc.ca/gov/content/taxes/income-taxes/personal/tax-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CBAED-5473-8741-91C3-ECCF0DFA5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13</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Willmore</dc:creator>
  <cp:keywords/>
  <dc:description/>
  <cp:lastModifiedBy>Arfaz Hussain</cp:lastModifiedBy>
  <cp:revision>367</cp:revision>
  <dcterms:created xsi:type="dcterms:W3CDTF">2022-11-25T01:27:00Z</dcterms:created>
  <dcterms:modified xsi:type="dcterms:W3CDTF">2022-12-04T12:20:00Z</dcterms:modified>
</cp:coreProperties>
</file>