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B735" w14:textId="47773D59" w:rsidR="00C32BE8" w:rsidRPr="00C32BE8" w:rsidRDefault="00C32BE8">
      <w:pPr>
        <w:rPr>
          <w:rFonts w:ascii="Seaford" w:hAnsi="Seaford"/>
          <w:b/>
          <w:bCs/>
          <w:sz w:val="72"/>
          <w:szCs w:val="72"/>
        </w:rPr>
      </w:pPr>
      <w:r w:rsidRPr="00C32BE8">
        <w:rPr>
          <w:rFonts w:ascii="Seaford" w:hAnsi="Seaford"/>
          <w:b/>
          <w:bCs/>
          <w:sz w:val="72"/>
          <w:szCs w:val="72"/>
        </w:rPr>
        <w:t>Chem 101 Lab Note</w:t>
      </w:r>
    </w:p>
    <w:p w14:paraId="7F6732C1" w14:textId="77777777" w:rsidR="00C32BE8" w:rsidRDefault="00C32BE8">
      <w:pPr>
        <w:rPr>
          <w:rFonts w:ascii="Seaford" w:hAnsi="Seaford"/>
        </w:rPr>
      </w:pPr>
    </w:p>
    <w:p w14:paraId="2C1FDBCF" w14:textId="6C0538C9" w:rsidR="0088466A" w:rsidRDefault="00C32BE8">
      <w:pPr>
        <w:rPr>
          <w:rFonts w:ascii="Seaford" w:hAnsi="Seaford"/>
        </w:rPr>
      </w:pPr>
      <w:r w:rsidRPr="00BF43AB">
        <w:rPr>
          <w:rFonts w:ascii="Seaford" w:hAnsi="Seaford"/>
          <w:b/>
          <w:bCs/>
        </w:rPr>
        <w:t>Name</w:t>
      </w:r>
      <w:r w:rsidR="0088466A">
        <w:rPr>
          <w:rFonts w:ascii="Seaford" w:hAnsi="Seaford"/>
        </w:rPr>
        <w:tab/>
      </w:r>
      <w:r w:rsidR="0088466A">
        <w:rPr>
          <w:rFonts w:ascii="Seaford" w:hAnsi="Seaford"/>
        </w:rPr>
        <w:tab/>
        <w:t>: Arfaz Hossain</w:t>
      </w:r>
    </w:p>
    <w:p w14:paraId="3DF08E81" w14:textId="5E2A798C" w:rsidR="00C32BE8" w:rsidRDefault="00C32BE8">
      <w:pPr>
        <w:rPr>
          <w:rFonts w:ascii="Seaford" w:hAnsi="Seaford"/>
        </w:rPr>
      </w:pPr>
      <w:r w:rsidRPr="00BF43AB">
        <w:rPr>
          <w:rFonts w:ascii="Seaford" w:hAnsi="Seaford"/>
          <w:b/>
          <w:bCs/>
        </w:rPr>
        <w:t>Quad</w:t>
      </w:r>
      <w:r w:rsidR="0088466A">
        <w:rPr>
          <w:rFonts w:ascii="Seaford" w:hAnsi="Seaford"/>
        </w:rPr>
        <w:tab/>
      </w:r>
      <w:r w:rsidR="0088466A">
        <w:rPr>
          <w:rFonts w:ascii="Seaford" w:hAnsi="Seaford"/>
        </w:rPr>
        <w:tab/>
        <w:t xml:space="preserve">: </w:t>
      </w:r>
      <w:r w:rsidR="00BF43AB">
        <w:rPr>
          <w:rFonts w:ascii="Seaford" w:hAnsi="Seaford"/>
        </w:rPr>
        <w:t>2</w:t>
      </w:r>
      <w:r>
        <w:rPr>
          <w:rFonts w:ascii="Seaford" w:hAnsi="Seaford"/>
        </w:rPr>
        <w:br/>
      </w:r>
      <w:r w:rsidRPr="00BF43AB">
        <w:rPr>
          <w:rFonts w:ascii="Seaford" w:hAnsi="Seaford"/>
          <w:b/>
          <w:bCs/>
        </w:rPr>
        <w:t>Lab Section</w:t>
      </w:r>
      <w:r w:rsidR="00BF43AB">
        <w:rPr>
          <w:rFonts w:ascii="Seaford" w:hAnsi="Seaford"/>
        </w:rPr>
        <w:tab/>
        <w:t>: B12</w:t>
      </w:r>
      <w:r>
        <w:rPr>
          <w:rFonts w:ascii="Seaford" w:hAnsi="Seaford"/>
        </w:rPr>
        <w:br/>
      </w:r>
      <w:r w:rsidRPr="00BF43AB">
        <w:rPr>
          <w:rFonts w:ascii="Seaford" w:hAnsi="Seaford"/>
          <w:b/>
          <w:bCs/>
        </w:rPr>
        <w:t>Date</w:t>
      </w:r>
      <w:r w:rsidR="00BF43AB">
        <w:rPr>
          <w:rFonts w:ascii="Seaford" w:hAnsi="Seaford"/>
        </w:rPr>
        <w:tab/>
      </w:r>
      <w:r w:rsidR="00BF43AB">
        <w:rPr>
          <w:rFonts w:ascii="Seaford" w:hAnsi="Seaford"/>
        </w:rPr>
        <w:tab/>
        <w:t>: November 9, 2023</w:t>
      </w:r>
    </w:p>
    <w:p w14:paraId="68E9447E" w14:textId="77777777" w:rsidR="00C32BE8" w:rsidRDefault="00C32BE8">
      <w:pPr>
        <w:rPr>
          <w:rFonts w:ascii="Seaford" w:hAnsi="Seaford"/>
        </w:rPr>
      </w:pPr>
    </w:p>
    <w:p w14:paraId="527E5304" w14:textId="77777777" w:rsidR="00BF43AB" w:rsidRDefault="00BF43AB">
      <w:pPr>
        <w:rPr>
          <w:rFonts w:ascii="Seaford" w:hAnsi="Seaford"/>
        </w:rPr>
      </w:pPr>
    </w:p>
    <w:p w14:paraId="5984187F" w14:textId="16B8D357" w:rsidR="00C32BE8" w:rsidRPr="00343C9C" w:rsidRDefault="00C32BE8">
      <w:pPr>
        <w:rPr>
          <w:rFonts w:ascii="Seaford" w:hAnsi="Seaford"/>
          <w:b/>
          <w:bCs/>
          <w:sz w:val="32"/>
          <w:szCs w:val="32"/>
        </w:rPr>
      </w:pPr>
      <w:r w:rsidRPr="001C1809">
        <w:rPr>
          <w:rFonts w:ascii="Seaford" w:hAnsi="Seaford"/>
          <w:b/>
          <w:bCs/>
          <w:sz w:val="32"/>
          <w:szCs w:val="32"/>
        </w:rPr>
        <w:t>Procedure</w:t>
      </w:r>
    </w:p>
    <w:p w14:paraId="5E60F77A" w14:textId="2F602237" w:rsidR="000D2682" w:rsidRDefault="00787BE4">
      <w:pPr>
        <w:rPr>
          <w:rFonts w:ascii="Seaford" w:hAnsi="Seaford"/>
        </w:rPr>
      </w:pPr>
      <w:r w:rsidRPr="00787BE4">
        <w:rPr>
          <w:rFonts w:ascii="Seaford" w:hAnsi="Seaford"/>
        </w:rPr>
        <w:t xml:space="preserve">In the lab experiment, I synthesized tetramethylammonium triiodide (NMe4I3) and </w:t>
      </w:r>
      <w:r w:rsidR="00BC476C">
        <w:rPr>
          <w:rFonts w:ascii="Seaford" w:hAnsi="Seaford"/>
        </w:rPr>
        <w:t>T</w:t>
      </w:r>
      <w:r w:rsidRPr="00787BE4">
        <w:rPr>
          <w:rFonts w:ascii="Seaford" w:hAnsi="Seaford"/>
        </w:rPr>
        <w:t xml:space="preserve">etramethylammonium </w:t>
      </w:r>
      <w:r w:rsidR="00664C8B">
        <w:rPr>
          <w:rFonts w:ascii="Seaford" w:hAnsi="Seaford"/>
        </w:rPr>
        <w:t>P</w:t>
      </w:r>
      <w:r w:rsidRPr="00787BE4">
        <w:rPr>
          <w:rFonts w:ascii="Seaford" w:hAnsi="Seaford"/>
        </w:rPr>
        <w:t>entaiodide (NMe</w:t>
      </w:r>
      <w:r w:rsidR="00664C8B">
        <w:rPr>
          <w:rFonts w:ascii="Seaford" w:hAnsi="Seaford"/>
          <w:vertAlign w:val="subscript"/>
        </w:rPr>
        <w:t>4</w:t>
      </w:r>
      <w:r w:rsidRPr="00787BE4">
        <w:rPr>
          <w:rFonts w:ascii="Seaford" w:hAnsi="Seaford"/>
        </w:rPr>
        <w:t>I</w:t>
      </w:r>
      <w:r w:rsidR="00664C8B">
        <w:rPr>
          <w:rFonts w:ascii="Seaford" w:hAnsi="Seaford"/>
          <w:vertAlign w:val="subscript"/>
        </w:rPr>
        <w:t>5</w:t>
      </w:r>
      <w:r w:rsidRPr="00787BE4">
        <w:rPr>
          <w:rFonts w:ascii="Seaford" w:hAnsi="Seaford"/>
        </w:rPr>
        <w:t xml:space="preserve">) by reacting iodine (I2) with </w:t>
      </w:r>
      <w:r w:rsidR="00664C8B">
        <w:rPr>
          <w:rFonts w:ascii="Seaford" w:hAnsi="Seaford"/>
        </w:rPr>
        <w:t>T</w:t>
      </w:r>
      <w:r w:rsidRPr="00787BE4">
        <w:rPr>
          <w:rFonts w:ascii="Seaford" w:hAnsi="Seaford"/>
        </w:rPr>
        <w:t xml:space="preserve">etramethylammonium </w:t>
      </w:r>
      <w:r w:rsidR="00664C8B">
        <w:rPr>
          <w:rFonts w:ascii="Seaford" w:hAnsi="Seaford"/>
        </w:rPr>
        <w:t>I</w:t>
      </w:r>
      <w:r w:rsidRPr="00787BE4">
        <w:rPr>
          <w:rFonts w:ascii="Seaford" w:hAnsi="Seaford"/>
        </w:rPr>
        <w:t>odide (NMe</w:t>
      </w:r>
      <w:r w:rsidR="00664C8B">
        <w:rPr>
          <w:rFonts w:ascii="Seaford" w:hAnsi="Seaford"/>
          <w:vertAlign w:val="subscript"/>
        </w:rPr>
        <w:t>4</w:t>
      </w:r>
      <w:r w:rsidRPr="00787BE4">
        <w:rPr>
          <w:rFonts w:ascii="Seaford" w:hAnsi="Seaford"/>
        </w:rPr>
        <w:t>I) in a controlled stoichiometry. I weighed approximately 0.5</w:t>
      </w:r>
      <w:r w:rsidR="00074EC3">
        <w:rPr>
          <w:rFonts w:ascii="Seaford" w:hAnsi="Seaford"/>
        </w:rPr>
        <w:t>21</w:t>
      </w:r>
      <w:r w:rsidRPr="00787BE4">
        <w:rPr>
          <w:rFonts w:ascii="Seaford" w:hAnsi="Seaford"/>
        </w:rPr>
        <w:t xml:space="preserve"> g of </w:t>
      </w:r>
      <w:r w:rsidRPr="00074EC3">
        <w:rPr>
          <w:rFonts w:ascii="Seaford" w:hAnsi="Seaford"/>
        </w:rPr>
        <w:t>NMe</w:t>
      </w:r>
      <w:r w:rsidR="00074EC3">
        <w:rPr>
          <w:rFonts w:ascii="Seaford" w:hAnsi="Seaford"/>
          <w:vertAlign w:val="subscript"/>
        </w:rPr>
        <w:t>4</w:t>
      </w:r>
      <w:r w:rsidRPr="00074EC3">
        <w:rPr>
          <w:rFonts w:ascii="Seaford" w:hAnsi="Seaford"/>
        </w:rPr>
        <w:t>I</w:t>
      </w:r>
      <w:r w:rsidRPr="00787BE4">
        <w:rPr>
          <w:rFonts w:ascii="Seaford" w:hAnsi="Seaford"/>
        </w:rPr>
        <w:t xml:space="preserve"> and 0.5</w:t>
      </w:r>
      <w:r w:rsidR="00074EC3">
        <w:rPr>
          <w:rFonts w:ascii="Seaford" w:hAnsi="Seaford"/>
        </w:rPr>
        <w:t>31</w:t>
      </w:r>
      <w:r w:rsidRPr="00787BE4">
        <w:rPr>
          <w:rFonts w:ascii="Seaford" w:hAnsi="Seaford"/>
        </w:rPr>
        <w:t xml:space="preserve"> g of I</w:t>
      </w:r>
      <w:r w:rsidR="00074EC3">
        <w:rPr>
          <w:rFonts w:ascii="Seaford" w:hAnsi="Seaford"/>
          <w:vertAlign w:val="subscript"/>
        </w:rPr>
        <w:t>2</w:t>
      </w:r>
      <w:r w:rsidRPr="00787BE4">
        <w:rPr>
          <w:rFonts w:ascii="Seaford" w:hAnsi="Seaford"/>
        </w:rPr>
        <w:t xml:space="preserve"> for the triiodide synthesis, and 0.5</w:t>
      </w:r>
      <w:r w:rsidR="00CF6878">
        <w:rPr>
          <w:rFonts w:ascii="Seaford" w:hAnsi="Seaford"/>
        </w:rPr>
        <w:t>08</w:t>
      </w:r>
      <w:r w:rsidRPr="00787BE4">
        <w:rPr>
          <w:rFonts w:ascii="Seaford" w:hAnsi="Seaford"/>
        </w:rPr>
        <w:t xml:space="preserve"> g of NMe</w:t>
      </w:r>
      <w:r w:rsidR="00CF6878">
        <w:rPr>
          <w:rFonts w:ascii="Seaford" w:hAnsi="Seaford"/>
          <w:vertAlign w:val="subscript"/>
        </w:rPr>
        <w:t>4</w:t>
      </w:r>
      <w:r w:rsidRPr="00787BE4">
        <w:rPr>
          <w:rFonts w:ascii="Seaford" w:hAnsi="Seaford"/>
        </w:rPr>
        <w:t>I and 1.3</w:t>
      </w:r>
      <w:r w:rsidR="00CF6878">
        <w:rPr>
          <w:rFonts w:ascii="Seaford" w:hAnsi="Seaford"/>
        </w:rPr>
        <w:t>32</w:t>
      </w:r>
      <w:r w:rsidRPr="00787BE4">
        <w:rPr>
          <w:rFonts w:ascii="Seaford" w:hAnsi="Seaford"/>
        </w:rPr>
        <w:t xml:space="preserve"> g of I</w:t>
      </w:r>
      <w:r w:rsidR="00CF6878">
        <w:rPr>
          <w:rFonts w:ascii="Seaford" w:hAnsi="Seaford"/>
          <w:vertAlign w:val="subscript"/>
        </w:rPr>
        <w:t>2</w:t>
      </w:r>
      <w:r w:rsidRPr="00787BE4">
        <w:rPr>
          <w:rFonts w:ascii="Seaford" w:hAnsi="Seaford"/>
        </w:rPr>
        <w:t xml:space="preserve"> for the pentaiodide synthesis. I dissolved the reactants in 12 mL of 95% ethanol, gently heating the mixture on a hot plate with stirring until complete dissolution occurred. After cooling, I obtained crystalline products (</w:t>
      </w:r>
      <w:r w:rsidR="00D75464">
        <w:rPr>
          <w:rFonts w:ascii="Seaford" w:hAnsi="Seaford"/>
        </w:rPr>
        <w:t xml:space="preserve">0.146 g </w:t>
      </w:r>
      <w:r w:rsidRPr="00787BE4">
        <w:rPr>
          <w:rFonts w:ascii="Seaford" w:hAnsi="Seaford"/>
        </w:rPr>
        <w:t xml:space="preserve">NMe4I3 and </w:t>
      </w:r>
      <w:r w:rsidR="00D75464">
        <w:rPr>
          <w:rFonts w:ascii="Seaford" w:hAnsi="Seaford"/>
        </w:rPr>
        <w:t xml:space="preserve">1.329 g </w:t>
      </w:r>
      <w:r w:rsidR="003F43A2" w:rsidRPr="00787BE4">
        <w:rPr>
          <w:rFonts w:ascii="Seaford" w:hAnsi="Seaford"/>
        </w:rPr>
        <w:t>NMe</w:t>
      </w:r>
      <w:r w:rsidR="003F43A2">
        <w:rPr>
          <w:rFonts w:ascii="Seaford" w:hAnsi="Seaford"/>
          <w:vertAlign w:val="subscript"/>
        </w:rPr>
        <w:t>4</w:t>
      </w:r>
      <w:r w:rsidR="003F43A2" w:rsidRPr="00787BE4">
        <w:rPr>
          <w:rFonts w:ascii="Seaford" w:hAnsi="Seaford"/>
        </w:rPr>
        <w:t>I</w:t>
      </w:r>
      <w:r w:rsidR="003F43A2">
        <w:rPr>
          <w:rFonts w:ascii="Seaford" w:hAnsi="Seaford"/>
          <w:vertAlign w:val="subscript"/>
        </w:rPr>
        <w:t>5</w:t>
      </w:r>
      <w:r w:rsidR="003F43A2" w:rsidRPr="00787BE4">
        <w:rPr>
          <w:rFonts w:ascii="Seaford" w:hAnsi="Seaford"/>
        </w:rPr>
        <w:t>)</w:t>
      </w:r>
      <w:r w:rsidRPr="00787BE4">
        <w:rPr>
          <w:rFonts w:ascii="Seaford" w:hAnsi="Seaford"/>
        </w:rPr>
        <w:t>. I performed vacuum filtration using a Buchner funnel and filter paper to separate the crystals from the filtrate, washing them twice with hexanes. The crystals were left to dry under vacuum for 10 minutes, and I collected and weighed the samples accurately for further analysis. This method allowed for the controlled synthesis and isolation of tetramethylammonium triiodide and pentaiodide salts.</w:t>
      </w:r>
      <w:r w:rsidR="0076614B">
        <w:rPr>
          <w:rFonts w:ascii="Seaford" w:hAnsi="Seaford"/>
        </w:rPr>
        <w:tab/>
      </w:r>
    </w:p>
    <w:p w14:paraId="1060D0E2" w14:textId="13A5BC93" w:rsidR="000D2682" w:rsidRDefault="000D2682">
      <w:pPr>
        <w:rPr>
          <w:rFonts w:ascii="Seaford" w:hAnsi="Seaford"/>
        </w:rPr>
      </w:pPr>
    </w:p>
    <w:p w14:paraId="38E72C31" w14:textId="574C326E" w:rsidR="00C32BE8" w:rsidRPr="000D2682" w:rsidRDefault="00DC2125">
      <w:pPr>
        <w:rPr>
          <w:rFonts w:ascii="Seaford" w:hAnsi="Seaford"/>
          <w:b/>
          <w:bCs/>
          <w:sz w:val="32"/>
          <w:szCs w:val="32"/>
        </w:rPr>
      </w:pPr>
      <w:r w:rsidRPr="000D2682">
        <w:rPr>
          <w:rFonts w:ascii="Seaford" w:hAnsi="Seaford"/>
          <w:b/>
          <w:bCs/>
          <w:sz w:val="32"/>
          <w:szCs w:val="32"/>
        </w:rPr>
        <w:t>P</w:t>
      </w:r>
      <w:r w:rsidR="000D2682" w:rsidRPr="000D2682">
        <w:rPr>
          <w:rFonts w:ascii="Seaford" w:hAnsi="Seaford"/>
          <w:b/>
          <w:bCs/>
          <w:sz w:val="32"/>
          <w:szCs w:val="32"/>
        </w:rPr>
        <w:t>roducts (Pictures, Colour, Product Names)</w:t>
      </w:r>
    </w:p>
    <w:p w14:paraId="7A4E4DD3" w14:textId="0CF24ABE" w:rsidR="000D2682" w:rsidRDefault="00460FA6">
      <w:pPr>
        <w:rPr>
          <w:rFonts w:ascii="Seaford" w:hAnsi="Seaford"/>
        </w:rPr>
      </w:pPr>
      <w:r>
        <w:rPr>
          <w:rFonts w:ascii="Seaford" w:hAnsi="Seaford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0D1EB97" wp14:editId="64E45966">
            <wp:simplePos x="0" y="0"/>
            <wp:positionH relativeFrom="margin">
              <wp:posOffset>3352165</wp:posOffset>
            </wp:positionH>
            <wp:positionV relativeFrom="margin">
              <wp:posOffset>5077460</wp:posOffset>
            </wp:positionV>
            <wp:extent cx="2441575" cy="2503170"/>
            <wp:effectExtent l="0" t="5397" r="4127" b="4128"/>
            <wp:wrapSquare wrapText="bothSides"/>
            <wp:docPr id="977436862" name="Picture 1" descr="A round glass plate with a black substance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36862" name="Picture 1" descr="A round glass plate with a black substance in i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97" t="22706" r="20430" b="18681"/>
                    <a:stretch/>
                  </pic:blipFill>
                  <pic:spPr bwMode="auto">
                    <a:xfrm rot="5400000">
                      <a:off x="0" y="0"/>
                      <a:ext cx="2441575" cy="250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5E8FB" w14:textId="09689A40" w:rsidR="000D2682" w:rsidRDefault="00D75464">
      <w:pPr>
        <w:rPr>
          <w:rFonts w:ascii="Seaford" w:hAnsi="Seaford"/>
        </w:rPr>
      </w:pPr>
      <w:r>
        <w:rPr>
          <w:rFonts w:ascii="Seaford" w:hAnsi="Seaford"/>
          <w:b/>
          <w:bCs/>
          <w:noProof/>
          <w:sz w:val="32"/>
          <w:szCs w:val="32"/>
        </w:rPr>
        <w:drawing>
          <wp:inline distT="0" distB="0" distL="0" distR="0" wp14:anchorId="24F84029" wp14:editId="43863A9E">
            <wp:extent cx="2454513" cy="2546262"/>
            <wp:effectExtent l="5080" t="0" r="1905" b="1905"/>
            <wp:docPr id="204004188" name="Picture 2" descr="A round glass plate with a small green substance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4188" name="Picture 2" descr="A round glass plate with a small green substance on i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94" t="18351" r="15632" b="15984"/>
                    <a:stretch/>
                  </pic:blipFill>
                  <pic:spPr bwMode="auto">
                    <a:xfrm rot="5400000">
                      <a:off x="0" y="0"/>
                      <a:ext cx="2466667" cy="2558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E7E2A" w14:textId="77777777" w:rsidR="0047585D" w:rsidRDefault="0047585D">
      <w:pPr>
        <w:rPr>
          <w:rFonts w:ascii="Seaford" w:hAnsi="Seaford"/>
        </w:rPr>
      </w:pPr>
    </w:p>
    <w:p w14:paraId="157751DC" w14:textId="370B0E82" w:rsidR="000D2682" w:rsidRDefault="0047585D" w:rsidP="008567DB">
      <w:pPr>
        <w:ind w:firstLine="720"/>
        <w:rPr>
          <w:rFonts w:ascii="Seaford" w:hAnsi="Seaford"/>
        </w:rPr>
      </w:pPr>
      <w:r w:rsidRPr="0047585D">
        <w:rPr>
          <w:rFonts w:ascii="Seaford" w:hAnsi="Seaford"/>
          <w:b/>
          <w:bCs/>
        </w:rPr>
        <w:t xml:space="preserve">Figure </w:t>
      </w:r>
      <w:r w:rsidR="00460FA6">
        <w:rPr>
          <w:rFonts w:ascii="Seaford" w:hAnsi="Seaford"/>
          <w:b/>
          <w:bCs/>
        </w:rPr>
        <w:t>1</w:t>
      </w:r>
      <w:r>
        <w:rPr>
          <w:rFonts w:ascii="Seaford" w:hAnsi="Seaford"/>
        </w:rPr>
        <w:t xml:space="preserve">: </w:t>
      </w:r>
      <w:r w:rsidRPr="0047585D">
        <w:rPr>
          <w:rFonts w:ascii="Seaford" w:hAnsi="Seaford"/>
          <w:i/>
          <w:iCs/>
        </w:rPr>
        <w:t>0.146 g NMe4I3</w:t>
      </w:r>
      <w:r w:rsidR="00460FA6">
        <w:rPr>
          <w:rFonts w:ascii="Seaford" w:hAnsi="Seaford"/>
        </w:rPr>
        <w:tab/>
      </w:r>
      <w:r w:rsidR="00460FA6">
        <w:rPr>
          <w:rFonts w:ascii="Seaford" w:hAnsi="Seaford"/>
        </w:rPr>
        <w:tab/>
      </w:r>
      <w:r w:rsidR="00460FA6">
        <w:rPr>
          <w:rFonts w:ascii="Seaford" w:hAnsi="Seaford"/>
        </w:rPr>
        <w:tab/>
      </w:r>
      <w:r w:rsidR="00594ECF">
        <w:rPr>
          <w:rFonts w:ascii="Seaford" w:hAnsi="Seaford"/>
        </w:rPr>
        <w:tab/>
      </w:r>
      <w:r w:rsidR="00460FA6">
        <w:rPr>
          <w:rFonts w:ascii="Seaford" w:hAnsi="Seaford"/>
          <w:b/>
          <w:bCs/>
        </w:rPr>
        <w:t>Figure 2</w:t>
      </w:r>
      <w:r>
        <w:rPr>
          <w:rFonts w:ascii="Seaford" w:hAnsi="Seaford"/>
        </w:rPr>
        <w:t xml:space="preserve"> </w:t>
      </w:r>
      <w:r w:rsidRPr="0047585D">
        <w:rPr>
          <w:rFonts w:ascii="Seaford" w:hAnsi="Seaford"/>
          <w:i/>
          <w:iCs/>
        </w:rPr>
        <w:t>1.329 g NMe4I5</w:t>
      </w:r>
    </w:p>
    <w:p w14:paraId="1C10BB27" w14:textId="77777777" w:rsidR="0047585D" w:rsidRDefault="0047585D">
      <w:pPr>
        <w:rPr>
          <w:rFonts w:ascii="Seaford" w:hAnsi="Seaford"/>
        </w:rPr>
      </w:pPr>
    </w:p>
    <w:p w14:paraId="2231F6FF" w14:textId="6812E994" w:rsidR="000D2682" w:rsidRDefault="000D2682">
      <w:pPr>
        <w:rPr>
          <w:rFonts w:ascii="Seaford" w:hAnsi="Seaford"/>
          <w:b/>
          <w:bCs/>
          <w:sz w:val="32"/>
          <w:szCs w:val="32"/>
        </w:rPr>
      </w:pPr>
      <w:r w:rsidRPr="00652008">
        <w:rPr>
          <w:rFonts w:ascii="Seaford" w:hAnsi="Seaford"/>
          <w:b/>
          <w:bCs/>
          <w:sz w:val="32"/>
          <w:szCs w:val="32"/>
        </w:rPr>
        <w:lastRenderedPageBreak/>
        <w:t>3 Chemicals as References</w:t>
      </w:r>
    </w:p>
    <w:p w14:paraId="6B357960" w14:textId="77777777" w:rsidR="00AC168C" w:rsidRDefault="00AC168C">
      <w:pPr>
        <w:rPr>
          <w:rFonts w:ascii="Seaford" w:hAnsi="Seaford"/>
          <w:b/>
          <w:bCs/>
          <w:sz w:val="32"/>
          <w:szCs w:val="32"/>
        </w:rPr>
      </w:pPr>
    </w:p>
    <w:p w14:paraId="1DB3F9E2" w14:textId="4AB7DA90" w:rsidR="00036943" w:rsidRPr="00036288" w:rsidRDefault="00A76D1D">
      <w:pPr>
        <w:rPr>
          <w:rFonts w:ascii="Seaford" w:hAnsi="Seaford"/>
          <w:i/>
          <w:iCs/>
          <w:sz w:val="32"/>
          <w:szCs w:val="32"/>
        </w:rPr>
      </w:pPr>
      <w:r w:rsidRPr="00A76D1D">
        <w:rPr>
          <w:rFonts w:ascii="Seaford" w:hAnsi="Seaford"/>
          <w:i/>
          <w:iCs/>
          <w:sz w:val="32"/>
          <w:szCs w:val="32"/>
        </w:rPr>
        <w:t>Commercial Products:</w:t>
      </w:r>
      <w:r>
        <w:rPr>
          <w:rFonts w:ascii="Seaford" w:hAnsi="Seaford"/>
          <w:i/>
          <w:iCs/>
          <w:sz w:val="32"/>
          <w:szCs w:val="32"/>
        </w:rPr>
        <w:t xml:space="preserve"> </w:t>
      </w:r>
      <w:r w:rsidR="00AC168C" w:rsidRPr="00AC168C">
        <w:rPr>
          <w:rFonts w:ascii="Seaford" w:hAnsi="Seaford"/>
          <w:sz w:val="32"/>
          <w:szCs w:val="32"/>
        </w:rPr>
        <w:t>Iodine</w:t>
      </w:r>
      <w:r w:rsidR="00280504">
        <w:rPr>
          <w:rFonts w:ascii="Seaford" w:hAnsi="Seaford"/>
          <w:sz w:val="32"/>
          <w:szCs w:val="32"/>
        </w:rPr>
        <w:t>, Lot: N9823360</w:t>
      </w:r>
      <w:r w:rsidR="00036288">
        <w:rPr>
          <w:rFonts w:ascii="Seaford" w:hAnsi="Seaford"/>
          <w:i/>
          <w:iCs/>
          <w:sz w:val="32"/>
          <w:szCs w:val="32"/>
        </w:rPr>
        <w:t xml:space="preserve"> ; </w:t>
      </w:r>
      <w:r w:rsidR="00BC476C" w:rsidRPr="00BC476C">
        <w:rPr>
          <w:rFonts w:ascii="Seaford" w:hAnsi="Seaford"/>
          <w:sz w:val="32"/>
          <w:szCs w:val="32"/>
        </w:rPr>
        <w:t>Tetramethylammonium Iodide (NMe</w:t>
      </w:r>
      <w:r w:rsidR="00BC476C" w:rsidRPr="00BC476C">
        <w:rPr>
          <w:rFonts w:ascii="Seaford" w:hAnsi="Seaford"/>
          <w:sz w:val="32"/>
          <w:szCs w:val="32"/>
          <w:vertAlign w:val="subscript"/>
        </w:rPr>
        <w:t>4</w:t>
      </w:r>
      <w:r w:rsidR="00BC476C" w:rsidRPr="00BC476C">
        <w:rPr>
          <w:rFonts w:ascii="Seaford" w:hAnsi="Seaford"/>
          <w:sz w:val="32"/>
          <w:szCs w:val="32"/>
        </w:rPr>
        <w:t>I)</w:t>
      </w:r>
      <w:r w:rsidR="00036288">
        <w:rPr>
          <w:rFonts w:ascii="Seaford" w:hAnsi="Seaford"/>
          <w:sz w:val="32"/>
          <w:szCs w:val="32"/>
        </w:rPr>
        <w:t>,</w:t>
      </w:r>
      <w:r w:rsidR="00D948DC">
        <w:rPr>
          <w:rFonts w:ascii="Seaford" w:hAnsi="Seaford"/>
          <w:sz w:val="32"/>
          <w:szCs w:val="32"/>
        </w:rPr>
        <w:t xml:space="preserve"> </w:t>
      </w:r>
      <w:r w:rsidR="005760B3">
        <w:rPr>
          <w:rFonts w:ascii="Seaford" w:hAnsi="Seaford"/>
          <w:sz w:val="32"/>
          <w:szCs w:val="32"/>
        </w:rPr>
        <w:t>Sigma Aldrich</w:t>
      </w:r>
      <w:r w:rsidR="00D622C3">
        <w:rPr>
          <w:rFonts w:ascii="Seaford" w:hAnsi="Seaford"/>
          <w:sz w:val="32"/>
          <w:szCs w:val="32"/>
        </w:rPr>
        <w:t>, Co., 3050 Spruce Street, St. Lois, MO 63103 USA 314-</w:t>
      </w:r>
      <w:r w:rsidR="00526DFA">
        <w:rPr>
          <w:rFonts w:ascii="Seaford" w:hAnsi="Seaford"/>
          <w:sz w:val="32"/>
          <w:szCs w:val="32"/>
        </w:rPr>
        <w:t>771-5765</w:t>
      </w:r>
      <w:r w:rsidR="00036288">
        <w:rPr>
          <w:rFonts w:ascii="Seaford" w:hAnsi="Seaford"/>
          <w:i/>
          <w:iCs/>
          <w:sz w:val="32"/>
          <w:szCs w:val="32"/>
        </w:rPr>
        <w:t xml:space="preserve"> ; </w:t>
      </w:r>
      <w:r w:rsidR="0063603C">
        <w:rPr>
          <w:rFonts w:ascii="Seaford" w:hAnsi="Seaford"/>
          <w:sz w:val="32"/>
          <w:szCs w:val="32"/>
        </w:rPr>
        <w:t>Hexane</w:t>
      </w:r>
      <w:r w:rsidR="00036288">
        <w:rPr>
          <w:rFonts w:ascii="Seaford" w:hAnsi="Seaford"/>
          <w:sz w:val="32"/>
          <w:szCs w:val="32"/>
        </w:rPr>
        <w:t>,</w:t>
      </w:r>
      <w:r w:rsidR="0063603C">
        <w:rPr>
          <w:rFonts w:ascii="Seaford" w:hAnsi="Seaford"/>
          <w:sz w:val="32"/>
          <w:szCs w:val="32"/>
        </w:rPr>
        <w:t xml:space="preserve"> </w:t>
      </w:r>
      <w:r w:rsidR="00036943">
        <w:rPr>
          <w:rFonts w:ascii="Seaford" w:hAnsi="Seaford"/>
          <w:sz w:val="32"/>
          <w:szCs w:val="32"/>
        </w:rPr>
        <w:t xml:space="preserve">Anachemia </w:t>
      </w:r>
      <w:r w:rsidR="0063603C">
        <w:rPr>
          <w:rFonts w:ascii="Seaford" w:hAnsi="Seaford"/>
          <w:sz w:val="32"/>
          <w:szCs w:val="32"/>
        </w:rPr>
        <w:t>23H1761046</w:t>
      </w:r>
    </w:p>
    <w:sectPr w:rsidR="00036943" w:rsidRPr="00036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aford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FC"/>
    <w:rsid w:val="00036288"/>
    <w:rsid w:val="00036943"/>
    <w:rsid w:val="00074EC3"/>
    <w:rsid w:val="000D2682"/>
    <w:rsid w:val="000D301F"/>
    <w:rsid w:val="001756CA"/>
    <w:rsid w:val="001B239D"/>
    <w:rsid w:val="001C1809"/>
    <w:rsid w:val="001E2AFB"/>
    <w:rsid w:val="001E7021"/>
    <w:rsid w:val="00280504"/>
    <w:rsid w:val="00310CB7"/>
    <w:rsid w:val="00343C9C"/>
    <w:rsid w:val="003B4565"/>
    <w:rsid w:val="003F43A2"/>
    <w:rsid w:val="00460FA6"/>
    <w:rsid w:val="0047585D"/>
    <w:rsid w:val="00500AFC"/>
    <w:rsid w:val="00526DFA"/>
    <w:rsid w:val="005760B3"/>
    <w:rsid w:val="00594ECF"/>
    <w:rsid w:val="0063603C"/>
    <w:rsid w:val="00652008"/>
    <w:rsid w:val="00664C8B"/>
    <w:rsid w:val="006733AA"/>
    <w:rsid w:val="0076614B"/>
    <w:rsid w:val="00787BE4"/>
    <w:rsid w:val="008505CE"/>
    <w:rsid w:val="008567DB"/>
    <w:rsid w:val="0088466A"/>
    <w:rsid w:val="0088611D"/>
    <w:rsid w:val="009B7DED"/>
    <w:rsid w:val="00A577FC"/>
    <w:rsid w:val="00A76D1D"/>
    <w:rsid w:val="00AC168C"/>
    <w:rsid w:val="00B02732"/>
    <w:rsid w:val="00BC476C"/>
    <w:rsid w:val="00BF43AB"/>
    <w:rsid w:val="00C32BE8"/>
    <w:rsid w:val="00CF6878"/>
    <w:rsid w:val="00D622C3"/>
    <w:rsid w:val="00D75464"/>
    <w:rsid w:val="00D948DC"/>
    <w:rsid w:val="00DC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E214"/>
  <w15:chartTrackingRefBased/>
  <w15:docId w15:val="{33E24379-8B7F-CE43-95A3-D85D60E7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42</cp:revision>
  <dcterms:created xsi:type="dcterms:W3CDTF">2023-11-09T22:54:00Z</dcterms:created>
  <dcterms:modified xsi:type="dcterms:W3CDTF">2023-11-10T00:54:00Z</dcterms:modified>
</cp:coreProperties>
</file>