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19" w:rsidRDefault="00B80DD1">
      <w:pPr>
        <w:shd w:val="clear" w:color="auto" w:fill="FFFFFF"/>
        <w:spacing w:after="0" w:line="240" w:lineRule="auto"/>
        <w:outlineLvl w:val="1"/>
      </w:pPr>
      <w:r>
        <w:rPr>
          <w:rFonts w:ascii="Meiryo" w:eastAsia="Meiryo" w:hAnsi="Meiryo" w:cs="Times New Roman"/>
          <w:b/>
          <w:bCs/>
          <w:color w:val="333333"/>
          <w:sz w:val="26"/>
          <w:szCs w:val="26"/>
        </w:rPr>
        <w:t xml:space="preserve">Molecular Photoconversion Devices Division (hv </w:t>
      </w:r>
      <w:r>
        <w:rPr>
          <w:rFonts w:ascii="Wingdings" w:eastAsia="Wingdings" w:hAnsi="Wingdings" w:cs="Wingdings"/>
          <w:b/>
          <w:bCs/>
          <w:color w:val="333333"/>
          <w:sz w:val="26"/>
          <w:szCs w:val="26"/>
        </w:rPr>
        <w:t></w:t>
      </w:r>
      <w:r>
        <w:rPr>
          <w:rFonts w:ascii="Wingdings" w:eastAsia="Wingdings" w:hAnsi="Wingdings" w:cs="Wingdings"/>
          <w:b/>
          <w:bCs/>
          <w:color w:val="333333"/>
          <w:sz w:val="26"/>
          <w:szCs w:val="26"/>
        </w:rPr>
        <w:t></w:t>
      </w:r>
      <w:r>
        <w:rPr>
          <w:rFonts w:ascii="Meiryo" w:eastAsia="Meiryo" w:hAnsi="Meiryo" w:cs="Times New Roman"/>
          <w:b/>
          <w:bCs/>
          <w:color w:val="333333"/>
          <w:sz w:val="26"/>
          <w:szCs w:val="26"/>
        </w:rPr>
        <w:t xml:space="preserve"> H2, electricity)</w:t>
      </w:r>
    </w:p>
    <w:p w:rsidR="00A74B19" w:rsidRDefault="00B80DD1">
      <w:p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Cs/>
          <w:color w:val="333333"/>
          <w:sz w:val="20"/>
          <w:szCs w:val="20"/>
        </w:rPr>
      </w:pPr>
      <w:r>
        <w:rPr>
          <w:rFonts w:ascii="Meiryo" w:eastAsia="Meiryo" w:hAnsi="Meiryo" w:cs="Times New Roman"/>
          <w:bCs/>
          <w:color w:val="333333"/>
          <w:sz w:val="20"/>
          <w:szCs w:val="20"/>
        </w:rPr>
        <w:t>http://i2cner.kyushu-u.ac.jp/upload_file/editor_files/Division-Road-Map-2017/Molecular_Photoconversion_Devices_June_2017_Final_version_role_edit3.pdf</w:t>
      </w:r>
    </w:p>
    <w:p w:rsidR="00A74B19" w:rsidRDefault="00A74B19">
      <w:p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  <w:sz w:val="26"/>
          <w:szCs w:val="26"/>
        </w:rPr>
      </w:pPr>
    </w:p>
    <w:p w:rsidR="00A74B19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 xml:space="preserve">Org-inorg hybrid perovskite solar cell – 2021-2025: </w:t>
      </w:r>
      <w:r>
        <w:rPr>
          <w:rFonts w:ascii="Meiryo" w:eastAsia="Meiryo" w:hAnsi="Meiryo" w:cs="Times New Roman"/>
          <w:bCs/>
          <w:color w:val="333333"/>
        </w:rPr>
        <w:t>&gt;25% efficiency, “50% lifetime &gt; 50000h”. 2025-2050 - &gt; 30% efficiency, “50% lifetime &gt; 90000h”.</w:t>
      </w:r>
    </w:p>
    <w:p w:rsidR="00A74B19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 xml:space="preserve">Hybrid catalyst for photo water splitting – </w:t>
      </w:r>
      <w:r>
        <w:rPr>
          <w:rFonts w:ascii="Meiryo" w:eastAsia="Meiryo" w:hAnsi="Meiryo" w:cs="Times New Roman"/>
          <w:bCs/>
          <w:color w:val="333333"/>
        </w:rPr>
        <w:t>does</w:t>
      </w:r>
      <w:r>
        <w:rPr>
          <w:rFonts w:ascii="Meiryo" w:eastAsia="Meiryo" w:hAnsi="Meiryo" w:cs="Times New Roman"/>
          <w:b/>
          <w:bCs/>
          <w:color w:val="333333"/>
        </w:rPr>
        <w:t xml:space="preserve"> </w:t>
      </w:r>
      <w:r>
        <w:rPr>
          <w:rFonts w:ascii="Meiryo" w:eastAsia="Meiryo" w:hAnsi="Meiryo" w:cs="Times New Roman"/>
          <w:bCs/>
          <w:color w:val="333333"/>
        </w:rPr>
        <w:t>seem promising or relevant</w:t>
      </w:r>
    </w:p>
    <w:p w:rsidR="00A74B19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>Solar fuel (H2, HCOOH, CH3OH, C</w:t>
      </w:r>
      <w:r>
        <w:rPr>
          <w:rFonts w:ascii="Meiryo" w:eastAsia="Meiryo" w:hAnsi="Meiryo" w:cs="Times New Roman"/>
          <w:b/>
          <w:bCs/>
          <w:color w:val="333333"/>
        </w:rPr>
        <w:t xml:space="preserve">H4) – </w:t>
      </w:r>
      <w:r>
        <w:rPr>
          <w:rFonts w:ascii="Meiryo" w:eastAsia="Meiryo" w:hAnsi="Meiryo" w:cs="Times New Roman"/>
          <w:bCs/>
          <w:color w:val="333333"/>
        </w:rPr>
        <w:t>2025-2050 : application in solar energy conversion and storage =&gt; not relevant?</w:t>
      </w:r>
    </w:p>
    <w:p w:rsidR="00A74B19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 xml:space="preserve">High pressure cpds for photocatalysis – </w:t>
      </w:r>
      <w:r>
        <w:rPr>
          <w:rFonts w:ascii="Meiryo" w:eastAsia="Meiryo" w:hAnsi="Meiryo" w:cs="Times New Roman"/>
          <w:bCs/>
          <w:color w:val="333333"/>
        </w:rPr>
        <w:t>2021-2025: convert co2 to fuels, 10% efficiency, 2025-2050 – 20% efficiency (needs more research)</w:t>
      </w:r>
    </w:p>
    <w:p w:rsidR="00A74B19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 xml:space="preserve">OLEDs/hybrid perovskite LEDs – </w:t>
      </w:r>
      <w:r>
        <w:rPr>
          <w:rFonts w:ascii="Meiryo" w:eastAsia="Meiryo" w:hAnsi="Meiryo" w:cs="Times New Roman"/>
          <w:bCs/>
          <w:color w:val="333333"/>
        </w:rPr>
        <w:t>n</w:t>
      </w:r>
      <w:r>
        <w:rPr>
          <w:rFonts w:ascii="Meiryo" w:eastAsia="Meiryo" w:hAnsi="Meiryo" w:cs="Times New Roman"/>
          <w:bCs/>
          <w:color w:val="333333"/>
        </w:rPr>
        <w:t>ot relevant</w:t>
      </w:r>
    </w:p>
    <w:p w:rsidR="00A74B19" w:rsidRDefault="00B80D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  <w:r>
        <w:rPr>
          <w:rFonts w:ascii="Meiryo" w:eastAsia="Meiryo" w:hAnsi="Meiryo" w:cs="Times New Roman"/>
          <w:b/>
          <w:bCs/>
          <w:color w:val="333333"/>
        </w:rPr>
        <w:t xml:space="preserve">Low friction bearings/surface molecular brush – </w:t>
      </w:r>
      <w:r>
        <w:rPr>
          <w:rFonts w:ascii="Meiryo" w:eastAsia="Meiryo" w:hAnsi="Meiryo" w:cs="Times New Roman"/>
          <w:bCs/>
          <w:color w:val="333333"/>
        </w:rPr>
        <w:t>not relevant</w:t>
      </w:r>
    </w:p>
    <w:p w:rsidR="00A74B19" w:rsidRDefault="00A74B19">
      <w:pPr>
        <w:shd w:val="clear" w:color="auto" w:fill="FFFFFF"/>
        <w:spacing w:after="0" w:line="240" w:lineRule="auto"/>
        <w:outlineLvl w:val="1"/>
        <w:rPr>
          <w:rFonts w:ascii="Meiryo" w:eastAsia="Meiryo" w:hAnsi="Meiryo" w:cs="Times New Roman"/>
          <w:b/>
          <w:bCs/>
          <w:color w:val="333333"/>
        </w:rPr>
      </w:pPr>
    </w:p>
    <w:p w:rsidR="00A74B19" w:rsidRDefault="00B80DD1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6"/>
        </w:rPr>
      </w:pPr>
      <w:r>
        <w:rPr>
          <w:rFonts w:ascii="Meiryo;ヒラギノ角ゴ Pro W3;Hiragino K" w:hAnsi="Meiryo;ヒラギノ角ゴ Pro W3;Hiragino K"/>
          <w:color w:val="333333"/>
          <w:sz w:val="26"/>
        </w:rPr>
        <w:t>Hydrogen Materials Compatibility Division (not relevant)</w:t>
      </w:r>
    </w:p>
    <w:p w:rsidR="00A74B19" w:rsidRDefault="00B80DD1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b w:val="0"/>
          <w:bCs w:val="0"/>
          <w:color w:val="333333"/>
          <w:sz w:val="20"/>
          <w:szCs w:val="20"/>
        </w:rPr>
      </w:pPr>
      <w:r>
        <w:rPr>
          <w:rFonts w:ascii="Meiryo;ヒラギノ角ゴ Pro W3;Hiragino K" w:hAnsi="Meiryo;ヒラギノ角ゴ Pro W3;Hiragino K"/>
          <w:b w:val="0"/>
          <w:bCs w:val="0"/>
          <w:color w:val="333333"/>
          <w:sz w:val="20"/>
          <w:szCs w:val="20"/>
        </w:rPr>
        <w:t>http://i2cner.kyushu-u.ac.jp/upload_file/editor_files/Division-Road-Map-2017/Hydrogen_Materials_Compatibility_June_2017_Final_version_role_edit3.pdf</w:t>
      </w:r>
    </w:p>
    <w:p w:rsidR="00A74B19" w:rsidRDefault="00A74B19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6"/>
        </w:rPr>
      </w:pPr>
    </w:p>
    <w:p w:rsidR="00A74B19" w:rsidRDefault="00B80DD1">
      <w:pPr>
        <w:pStyle w:val="Heading2"/>
        <w:numPr>
          <w:ilvl w:val="0"/>
          <w:numId w:val="2"/>
        </w:numPr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2"/>
          <w:szCs w:val="22"/>
        </w:rPr>
      </w:pPr>
      <w:r>
        <w:rPr>
          <w:rFonts w:ascii="Meiryo;ヒラギノ角ゴ Pro W3;Hiragino K" w:hAnsi="Meiryo;ヒラギノ角ゴ Pro W3;Hiragino K"/>
          <w:color w:val="333333"/>
          <w:sz w:val="22"/>
          <w:szCs w:val="22"/>
        </w:rPr>
        <w:t>Predictive models of H2-assisted cracking</w:t>
      </w:r>
    </w:p>
    <w:p w:rsidR="00A74B19" w:rsidRDefault="00B80DD1">
      <w:pPr>
        <w:pStyle w:val="Heading2"/>
        <w:numPr>
          <w:ilvl w:val="0"/>
          <w:numId w:val="2"/>
        </w:numPr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2"/>
          <w:szCs w:val="22"/>
        </w:rPr>
      </w:pPr>
      <w:r>
        <w:rPr>
          <w:rFonts w:ascii="Meiryo;ヒラギノ角ゴ Pro W3;Hiragino K" w:hAnsi="Meiryo;ヒラギノ角ゴ Pro W3;Hiragino K"/>
          <w:color w:val="333333"/>
          <w:sz w:val="22"/>
          <w:szCs w:val="22"/>
        </w:rPr>
        <w:t>Material development for H2 service</w:t>
      </w:r>
    </w:p>
    <w:p w:rsidR="00A74B19" w:rsidRDefault="00B80DD1">
      <w:pPr>
        <w:pStyle w:val="Heading2"/>
        <w:numPr>
          <w:ilvl w:val="0"/>
          <w:numId w:val="2"/>
        </w:numPr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2"/>
          <w:szCs w:val="22"/>
        </w:rPr>
      </w:pPr>
      <w:r>
        <w:rPr>
          <w:rFonts w:ascii="Meiryo;ヒラギノ角ゴ Pro W3;Hiragino K" w:hAnsi="Meiryo;ヒラギノ角ゴ Pro W3;Hiragino K"/>
          <w:color w:val="333333"/>
          <w:sz w:val="22"/>
          <w:szCs w:val="22"/>
        </w:rPr>
        <w:t>Modelling environmental effe</w:t>
      </w:r>
      <w:r>
        <w:rPr>
          <w:rFonts w:ascii="Meiryo;ヒラギノ角ゴ Pro W3;Hiragino K" w:hAnsi="Meiryo;ヒラギノ角ゴ Pro W3;Hiragino K"/>
          <w:color w:val="333333"/>
          <w:sz w:val="22"/>
          <w:szCs w:val="22"/>
        </w:rPr>
        <w:t>cts on friction and tribological failures</w:t>
      </w:r>
    </w:p>
    <w:p w:rsidR="00A74B19" w:rsidRDefault="00A74B19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2"/>
          <w:szCs w:val="22"/>
        </w:rPr>
      </w:pPr>
    </w:p>
    <w:p w:rsidR="00A74B19" w:rsidRDefault="00B80DD1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6"/>
          <w:szCs w:val="22"/>
        </w:rPr>
      </w:pPr>
      <w:r>
        <w:rPr>
          <w:rFonts w:ascii="Meiryo;ヒラギノ角ゴ Pro W3;Hiragino K" w:hAnsi="Meiryo;ヒラギノ角ゴ Pro W3;Hiragino K"/>
          <w:color w:val="333333"/>
          <w:sz w:val="26"/>
          <w:szCs w:val="22"/>
        </w:rPr>
        <w:t>Electrochemical Energy Conversion Division</w:t>
      </w:r>
    </w:p>
    <w:p w:rsidR="00A74B19" w:rsidRDefault="00B80DD1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b w:val="0"/>
          <w:bCs w:val="0"/>
          <w:color w:val="333333"/>
          <w:sz w:val="20"/>
          <w:szCs w:val="20"/>
        </w:rPr>
      </w:pPr>
      <w:r>
        <w:rPr>
          <w:rFonts w:ascii="Meiryo;ヒラギノ角ゴ Pro W3;Hiragino K" w:hAnsi="Meiryo;ヒラギノ角ゴ Pro W3;Hiragino K"/>
          <w:b w:val="0"/>
          <w:bCs w:val="0"/>
          <w:color w:val="333333"/>
          <w:sz w:val="20"/>
          <w:szCs w:val="20"/>
        </w:rPr>
        <w:t>http://i2cner.kyushu-u.ac.jp/upload_file/editor_files/Division-Road-Map-2017/Electrochemical_Energy_Conversion_June_2017_Final_version_role_edit3.pdf</w:t>
      </w:r>
    </w:p>
    <w:p w:rsidR="00A74B19" w:rsidRDefault="00A74B19">
      <w:pPr>
        <w:pStyle w:val="BodyText"/>
      </w:pPr>
    </w:p>
    <w:p w:rsidR="00A74B19" w:rsidRDefault="00B80DD1">
      <w:pPr>
        <w:pStyle w:val="BodyText"/>
        <w:numPr>
          <w:ilvl w:val="0"/>
          <w:numId w:val="3"/>
        </w:numPr>
      </w:pPr>
      <w:r>
        <w:t>Electrode -not rele</w:t>
      </w:r>
      <w:r>
        <w:t>vant</w:t>
      </w:r>
    </w:p>
    <w:p w:rsidR="00A74B19" w:rsidRDefault="00B80DD1">
      <w:pPr>
        <w:pStyle w:val="BodyText"/>
        <w:numPr>
          <w:ilvl w:val="0"/>
          <w:numId w:val="3"/>
        </w:numPr>
      </w:pPr>
      <w:r>
        <w:t>Electrolyte – not relevant</w:t>
      </w:r>
    </w:p>
    <w:p w:rsidR="00A74B19" w:rsidRDefault="00B80DD1">
      <w:pPr>
        <w:pStyle w:val="BodyText"/>
        <w:numPr>
          <w:ilvl w:val="0"/>
          <w:numId w:val="3"/>
        </w:numPr>
      </w:pPr>
      <w:r>
        <w:rPr>
          <w:b/>
          <w:bCs/>
        </w:rPr>
        <w:lastRenderedPageBreak/>
        <w:t>Polymer electrolyte fuel cell (PEFC)</w:t>
      </w:r>
      <w:r>
        <w:t xml:space="preserve"> – </w:t>
      </w:r>
      <w:r>
        <w:rPr>
          <w:b/>
          <w:bCs/>
        </w:rPr>
        <w:t>automotive (more research)</w:t>
      </w:r>
    </w:p>
    <w:p w:rsidR="00A74B19" w:rsidRDefault="00B80DD1">
      <w:pPr>
        <w:pStyle w:val="BodyText"/>
        <w:numPr>
          <w:ilvl w:val="0"/>
          <w:numId w:val="3"/>
        </w:numPr>
      </w:pPr>
      <w:r>
        <w:rPr>
          <w:b/>
          <w:bCs/>
        </w:rPr>
        <w:t>Solid Oxide fuel Cell (SOFC) – stationary electricity generation (more research)</w:t>
      </w:r>
    </w:p>
    <w:p w:rsidR="00A74B19" w:rsidRDefault="00B80DD1">
      <w:pPr>
        <w:pStyle w:val="BodyText"/>
        <w:numPr>
          <w:ilvl w:val="0"/>
          <w:numId w:val="3"/>
        </w:numPr>
      </w:pPr>
      <w:r>
        <w:t>Energy Storage – not modelling</w:t>
      </w:r>
    </w:p>
    <w:p w:rsidR="00A74B19" w:rsidRDefault="00A74B19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2"/>
          <w:szCs w:val="22"/>
        </w:rPr>
      </w:pPr>
    </w:p>
    <w:p w:rsidR="00A74B19" w:rsidRDefault="00B80DD1">
      <w:pPr>
        <w:pStyle w:val="BodyText"/>
      </w:pPr>
      <w:r>
        <w:br/>
      </w:r>
      <w:r>
        <w:rPr>
          <w:rFonts w:ascii="Meiryo;ヒラギノ角ゴ Pro W3;Hiragino K" w:hAnsi="Meiryo;ヒラギノ角ゴ Pro W3;Hiragino K"/>
          <w:b/>
          <w:bCs/>
          <w:color w:val="333333"/>
          <w:sz w:val="26"/>
        </w:rPr>
        <w:t>Thermal Science and Engineering Division</w:t>
      </w:r>
    </w:p>
    <w:p w:rsidR="00A74B19" w:rsidRDefault="00B80DD1">
      <w:pPr>
        <w:pStyle w:val="BodyText"/>
      </w:pPr>
      <w:hyperlink r:id="rId5">
        <w:r>
          <w:rPr>
            <w:rStyle w:val="InternetLink"/>
            <w:rFonts w:ascii="Meiryo;ヒラギノ角ゴ Pro W3;Hiragino K" w:hAnsi="Meiryo;ヒラギノ角ゴ Pro W3;Hiragino K"/>
            <w:color w:val="333333"/>
            <w:sz w:val="20"/>
            <w:szCs w:val="20"/>
          </w:rPr>
          <w:t>http://i2cner.kyushu-u.ac.jp/upload_file/editor_files/Division-Road-Map-2017/Thermal_Science_En</w:t>
        </w:r>
        <w:r>
          <w:rPr>
            <w:rStyle w:val="InternetLink"/>
            <w:rFonts w:ascii="Meiryo;ヒラギノ角ゴ Pro W3;Hiragino K" w:hAnsi="Meiryo;ヒラギノ角ゴ Pro W3;Hiragino K"/>
            <w:color w:val="333333"/>
            <w:sz w:val="20"/>
            <w:szCs w:val="20"/>
          </w:rPr>
          <w:t>gineering_June_2017_Final_version_role_edit3.pdf</w:t>
        </w:r>
      </w:hyperlink>
    </w:p>
    <w:p w:rsidR="00A74B19" w:rsidRDefault="00B80DD1">
      <w:pPr>
        <w:pStyle w:val="BodyText"/>
        <w:numPr>
          <w:ilvl w:val="0"/>
          <w:numId w:val="4"/>
        </w:numPr>
      </w:pPr>
      <w:r>
        <w:rPr>
          <w:rFonts w:ascii="Meiryo;ヒラギノ角ゴ Pro W3;Hiragino K" w:hAnsi="Meiryo;ヒラギノ角ゴ Pro W3;Hiragino K"/>
          <w:color w:val="333333"/>
        </w:rPr>
        <w:t>TP1-TP3 : measurement of thermophysical properties</w:t>
      </w:r>
    </w:p>
    <w:p w:rsidR="00A74B19" w:rsidRDefault="00B80DD1">
      <w:pPr>
        <w:pStyle w:val="BodyText"/>
        <w:numPr>
          <w:ilvl w:val="0"/>
          <w:numId w:val="4"/>
        </w:numPr>
      </w:pPr>
      <w:r>
        <w:rPr>
          <w:rFonts w:ascii="Meiryo;ヒラギノ角ゴ Pro W3;Hiragino K" w:hAnsi="Meiryo;ヒラギノ角ゴ Pro W3;Hiragino K"/>
          <w:color w:val="333333"/>
        </w:rPr>
        <w:t>HMT1 and HMT2 : phase change heat transfer, adsorption study</w:t>
      </w:r>
    </w:p>
    <w:p w:rsidR="00A74B19" w:rsidRDefault="00B80DD1">
      <w:pPr>
        <w:pStyle w:val="BodyText"/>
        <w:numPr>
          <w:ilvl w:val="0"/>
          <w:numId w:val="4"/>
        </w:numPr>
      </w:pPr>
      <w:r>
        <w:rPr>
          <w:rFonts w:ascii="Meiryo;ヒラギノ角ゴ Pro W3;Hiragino K" w:hAnsi="Meiryo;ヒラギノ角ゴ Pro W3;Hiragino K"/>
          <w:color w:val="333333"/>
        </w:rPr>
        <w:t>TES1 : Adsoprtion heat pump, refrigeration system for waste heat utilization (50 -200 C)</w:t>
      </w:r>
    </w:p>
    <w:p w:rsidR="00A74B19" w:rsidRDefault="00B80DD1">
      <w:pPr>
        <w:pStyle w:val="BodyText"/>
        <w:numPr>
          <w:ilvl w:val="0"/>
          <w:numId w:val="4"/>
        </w:numPr>
      </w:pPr>
      <w:r>
        <w:rPr>
          <w:rFonts w:ascii="Meiryo;ヒラギノ角ゴ Pro W3;Hiragino K" w:hAnsi="Meiryo;ヒラギノ角ゴ Pro W3;Hiragino K"/>
          <w:color w:val="333333"/>
        </w:rPr>
        <w:t xml:space="preserve">TES2: </w:t>
      </w:r>
      <w:r>
        <w:rPr>
          <w:rFonts w:ascii="Meiryo;ヒラギノ角ゴ Pro W3;Hiragino K" w:hAnsi="Meiryo;ヒラギノ角ゴ Pro W3;Hiragino K"/>
          <w:color w:val="333333"/>
        </w:rPr>
        <w:t>Vapour compression heat pump/refrigeration system with low GWP refrigerants, high COP</w:t>
      </w:r>
    </w:p>
    <w:p w:rsidR="00A74B19" w:rsidRDefault="00B80DD1">
      <w:pPr>
        <w:pStyle w:val="BodyText"/>
        <w:numPr>
          <w:ilvl w:val="0"/>
          <w:numId w:val="4"/>
        </w:numPr>
      </w:pPr>
      <w:r>
        <w:rPr>
          <w:rFonts w:ascii="Meiryo;ヒラギノ角ゴ Pro W3;Hiragino K" w:hAnsi="Meiryo;ヒラギノ角ゴ Pro W3;Hiragino K"/>
          <w:b/>
          <w:bCs/>
          <w:color w:val="333333"/>
        </w:rPr>
        <w:t xml:space="preserve">TES3: IGCC (syngas) and H2 oxy (liquid H2) power gen system : </w:t>
      </w:r>
      <w:r>
        <w:rPr>
          <w:rFonts w:ascii="Meiryo;ヒラギノ角ゴ Pro W3;Hiragino K" w:hAnsi="Meiryo;ヒラギノ角ゴ Pro W3;Hiragino K"/>
          <w:color w:val="333333"/>
        </w:rPr>
        <w:t>2031-50 – pilot scale plant system – 1 MWt  power gen system (prototype? commercial deployment? electric out</w:t>
      </w:r>
      <w:r>
        <w:rPr>
          <w:rFonts w:ascii="Meiryo;ヒラギノ角ゴ Pro W3;Hiragino K" w:hAnsi="Meiryo;ヒラギノ角ゴ Pro W3;Hiragino K"/>
          <w:color w:val="333333"/>
        </w:rPr>
        <w:t>put/figures?) need data</w:t>
      </w:r>
    </w:p>
    <w:p w:rsidR="00A74B19" w:rsidRDefault="00A74B19">
      <w:pPr>
        <w:pStyle w:val="BodyText"/>
        <w:rPr>
          <w:rFonts w:ascii="Meiryo;ヒラギノ角ゴ Pro W3;Hiragino K" w:hAnsi="Meiryo;ヒラギノ角ゴ Pro W3;Hiragino K"/>
          <w:color w:val="333333"/>
        </w:rPr>
      </w:pPr>
    </w:p>
    <w:p w:rsidR="00A74B19" w:rsidRDefault="00B80DD1">
      <w:pPr>
        <w:pStyle w:val="Heading2"/>
        <w:rPr>
          <w:rFonts w:ascii="Meiryo;ヒラギノ角ゴ Pro W3;Hiragino K" w:hAnsi="Meiryo;ヒラギノ角ゴ Pro W3;Hiragino K"/>
          <w:color w:val="333333"/>
          <w:sz w:val="26"/>
          <w:szCs w:val="22"/>
        </w:rPr>
      </w:pPr>
      <w:r>
        <w:rPr>
          <w:rFonts w:ascii="Meiryo;ヒラギノ角ゴ Pro W3;Hiragino K" w:hAnsi="Meiryo;ヒラギノ角ゴ Pro W3;Hiragino K"/>
          <w:color w:val="333333"/>
          <w:sz w:val="26"/>
          <w:szCs w:val="22"/>
        </w:rPr>
        <w:t>Catalytic Materials Transformations Division</w:t>
      </w:r>
    </w:p>
    <w:p w:rsidR="00A74B19" w:rsidRDefault="00B80DD1">
      <w:pPr>
        <w:pStyle w:val="Heading2"/>
        <w:rPr>
          <w:rFonts w:ascii="Meiryo;ヒラギノ角ゴ Pro W3;Hiragino K" w:hAnsi="Meiryo;ヒラギノ角ゴ Pro W3;Hiragino K"/>
          <w:b w:val="0"/>
          <w:bCs w:val="0"/>
          <w:color w:val="333333"/>
          <w:sz w:val="18"/>
          <w:szCs w:val="18"/>
        </w:rPr>
      </w:pPr>
      <w:hyperlink r:id="rId6">
        <w:r>
          <w:rPr>
            <w:rStyle w:val="InternetLink"/>
            <w:rFonts w:ascii="Meiryo;ヒラギノ角ゴ Pro W3;Hiragino K" w:hAnsi="Meiryo;ヒラギノ角ゴ Pro W3;Hiragino K"/>
            <w:b w:val="0"/>
            <w:bCs w:val="0"/>
            <w:color w:val="333333"/>
            <w:sz w:val="18"/>
            <w:szCs w:val="18"/>
          </w:rPr>
          <w:t>http://i2cner.kyu</w:t>
        </w:r>
        <w:r>
          <w:rPr>
            <w:rStyle w:val="InternetLink"/>
            <w:rFonts w:ascii="Meiryo;ヒラギノ角ゴ Pro W3;Hiragino K" w:hAnsi="Meiryo;ヒラギノ角ゴ Pro W3;Hiragino K"/>
            <w:b w:val="0"/>
            <w:bCs w:val="0"/>
            <w:color w:val="333333"/>
            <w:sz w:val="18"/>
            <w:szCs w:val="18"/>
          </w:rPr>
          <w:t>shu-u.ac.jp/upload_file/editor_files/Division-Road-Map-2017/Catalytic_Material_Transformation_June_2017_Final_version_role_edit3.pdf</w:t>
        </w:r>
      </w:hyperlink>
    </w:p>
    <w:p w:rsidR="00A74B19" w:rsidRDefault="00B80DD1">
      <w:pPr>
        <w:pStyle w:val="Heading2"/>
        <w:numPr>
          <w:ilvl w:val="0"/>
          <w:numId w:val="5"/>
        </w:numPr>
        <w:rPr>
          <w:rFonts w:ascii="Meiryo;ヒラギノ角ゴ Pro W3;Hiragino K" w:hAnsi="Meiryo;ヒラギノ角ゴ Pro W3;Hiragino K"/>
          <w:b w:val="0"/>
          <w:bCs w:val="0"/>
          <w:color w:val="333333"/>
          <w:sz w:val="24"/>
          <w:szCs w:val="24"/>
        </w:rPr>
      </w:pPr>
      <w:r>
        <w:rPr>
          <w:rFonts w:ascii="Meiryo;ヒラギノ角ゴ Pro W3;Hiragino K" w:hAnsi="Meiryo;ヒラギノ角ゴ Pro W3;Hiragino K"/>
          <w:b w:val="0"/>
          <w:bCs w:val="0"/>
          <w:color w:val="333333"/>
          <w:sz w:val="24"/>
          <w:szCs w:val="24"/>
        </w:rPr>
        <w:t>Catalyst development</w:t>
      </w:r>
    </w:p>
    <w:p w:rsidR="00A74B19" w:rsidRDefault="00B80DD1">
      <w:pPr>
        <w:pStyle w:val="Heading2"/>
        <w:numPr>
          <w:ilvl w:val="0"/>
          <w:numId w:val="5"/>
        </w:numPr>
        <w:rPr>
          <w:rFonts w:ascii="Meiryo;ヒラギノ角ゴ Pro W3;Hiragino K" w:hAnsi="Meiryo;ヒラギノ角ゴ Pro W3;Hiragino K"/>
          <w:b w:val="0"/>
          <w:bCs w:val="0"/>
          <w:color w:val="333333"/>
          <w:sz w:val="24"/>
          <w:szCs w:val="24"/>
        </w:rPr>
      </w:pPr>
      <w:r>
        <w:rPr>
          <w:rFonts w:ascii="Meiryo;ヒラギノ角ゴ Pro W3;Hiragino K" w:hAnsi="Meiryo;ヒラギノ角ゴ Pro W3;Hiragino K"/>
          <w:b w:val="0"/>
          <w:bCs w:val="0"/>
          <w:color w:val="333333"/>
          <w:sz w:val="24"/>
          <w:szCs w:val="24"/>
        </w:rPr>
        <w:t>Catalysis process development for carbon neutral power generation cycles</w:t>
      </w:r>
    </w:p>
    <w:p w:rsidR="00A74B19" w:rsidRDefault="00A74B19">
      <w:pPr>
        <w:pStyle w:val="Heading2"/>
        <w:rPr>
          <w:rFonts w:ascii="Meiryo;ヒラギノ角ゴ Pro W3;Hiragino K" w:hAnsi="Meiryo;ヒラギノ角ゴ Pro W3;Hiragino K"/>
          <w:b w:val="0"/>
          <w:bCs w:val="0"/>
          <w:color w:val="333333"/>
          <w:sz w:val="24"/>
          <w:szCs w:val="24"/>
        </w:rPr>
      </w:pPr>
    </w:p>
    <w:p w:rsidR="004E33AA" w:rsidRDefault="004E33AA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6"/>
        </w:rPr>
      </w:pPr>
    </w:p>
    <w:p w:rsidR="004E33AA" w:rsidRDefault="004E33AA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6"/>
        </w:rPr>
      </w:pPr>
    </w:p>
    <w:p w:rsidR="004E33AA" w:rsidRDefault="004E33AA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6"/>
        </w:rPr>
      </w:pPr>
    </w:p>
    <w:p w:rsidR="004E33AA" w:rsidRDefault="004E33AA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6"/>
        </w:rPr>
      </w:pPr>
    </w:p>
    <w:p w:rsidR="00A74B19" w:rsidRDefault="00B80DD1" w:rsidP="004E33AA">
      <w:pPr>
        <w:pStyle w:val="Heading2"/>
        <w:shd w:val="clear" w:color="auto" w:fill="FFFFFF"/>
        <w:spacing w:after="0"/>
        <w:rPr>
          <w:rFonts w:ascii="Meiryo;ヒラギノ角ゴ Pro W3;Hiragino K" w:hAnsi="Meiryo;ヒラギノ角ゴ Pro W3;Hiragino K"/>
          <w:color w:val="333333"/>
          <w:sz w:val="26"/>
        </w:rPr>
      </w:pPr>
      <w:r>
        <w:rPr>
          <w:rFonts w:ascii="Meiryo;ヒラギノ角ゴ Pro W3;Hiragino K" w:hAnsi="Meiryo;ヒラギノ角ゴ Pro W3;Hiragino K"/>
          <w:color w:val="333333"/>
          <w:sz w:val="26"/>
        </w:rPr>
        <w:lastRenderedPageBreak/>
        <w:t xml:space="preserve">CO2 Capture and Utilization </w:t>
      </w:r>
      <w:r>
        <w:rPr>
          <w:rFonts w:ascii="Meiryo;ヒラギノ角ゴ Pro W3;Hiragino K" w:hAnsi="Meiryo;ヒラギノ角ゴ Pro W3;Hiragino K"/>
          <w:color w:val="333333"/>
          <w:sz w:val="26"/>
        </w:rPr>
        <w:t>(CCU) Division</w:t>
      </w:r>
    </w:p>
    <w:p w:rsidR="00E06FEA" w:rsidRPr="0071179B" w:rsidRDefault="00E06FEA" w:rsidP="00E06FEA">
      <w:pPr>
        <w:pStyle w:val="Heading2"/>
        <w:numPr>
          <w:ilvl w:val="0"/>
          <w:numId w:val="7"/>
        </w:numPr>
        <w:shd w:val="clear" w:color="auto" w:fill="FFFFFF"/>
        <w:spacing w:after="0"/>
        <w:rPr>
          <w:rFonts w:ascii="Meiryo;ヒラギノ角ゴ Pro W3;Hiragino K" w:hAnsi="Meiryo;ヒラギノ角ゴ Pro W3;Hiragino K"/>
          <w:b w:val="0"/>
          <w:color w:val="333333"/>
          <w:sz w:val="24"/>
          <w:szCs w:val="24"/>
        </w:rPr>
      </w:pPr>
      <w:r w:rsidRPr="00E06FEA">
        <w:rPr>
          <w:b w:val="0"/>
          <w:sz w:val="24"/>
          <w:szCs w:val="24"/>
        </w:rPr>
        <w:t>Develop novel membrane technology to separate CO2 from the mixture</w:t>
      </w:r>
      <w:r w:rsidR="0071179B">
        <w:rPr>
          <w:b w:val="0"/>
          <w:sz w:val="24"/>
          <w:szCs w:val="24"/>
        </w:rPr>
        <w:t xml:space="preserve"> - </w:t>
      </w:r>
      <w:r w:rsidR="0071179B" w:rsidRPr="0071179B">
        <w:rPr>
          <w:b w:val="0"/>
          <w:sz w:val="24"/>
          <w:szCs w:val="24"/>
        </w:rPr>
        <w:t>CO2 capture from flue gas of coal / natural gas power generation for CCS / CCUS system</w:t>
      </w:r>
    </w:p>
    <w:p w:rsidR="00E06FEA" w:rsidRPr="0071179B" w:rsidRDefault="00E06FEA" w:rsidP="00E06FEA">
      <w:pPr>
        <w:pStyle w:val="Heading2"/>
        <w:numPr>
          <w:ilvl w:val="0"/>
          <w:numId w:val="7"/>
        </w:numPr>
        <w:shd w:val="clear" w:color="auto" w:fill="FFFFFF"/>
        <w:spacing w:after="0"/>
        <w:rPr>
          <w:rFonts w:ascii="Meiryo;ヒラギノ角ゴ Pro W3;Hiragino K" w:hAnsi="Meiryo;ヒラギノ角ゴ Pro W3;Hiragino K"/>
          <w:b w:val="0"/>
          <w:color w:val="333333"/>
          <w:sz w:val="24"/>
          <w:szCs w:val="24"/>
        </w:rPr>
      </w:pPr>
      <w:r w:rsidRPr="00E06FEA">
        <w:rPr>
          <w:b w:val="0"/>
          <w:sz w:val="24"/>
          <w:szCs w:val="24"/>
        </w:rPr>
        <w:t>Develop novel catalysts and electrodes for the conversion of CO2 into value-added fuels or their intermediates (e.g. CO, Methanol and hydrocarbon)</w:t>
      </w:r>
    </w:p>
    <w:p w:rsidR="00B80DD1" w:rsidRDefault="00B80DD1" w:rsidP="00B80DD1">
      <w:pPr>
        <w:pStyle w:val="Heading2"/>
        <w:shd w:val="clear" w:color="auto" w:fill="FFFFFF"/>
        <w:spacing w:beforeAutospacing="0" w:after="0" w:afterAutospacing="0"/>
        <w:rPr>
          <w:rFonts w:ascii="Meiryo" w:eastAsia="Meiryo" w:hAnsi="Meiryo"/>
          <w:color w:val="333333"/>
          <w:sz w:val="26"/>
          <w:szCs w:val="26"/>
        </w:rPr>
      </w:pPr>
      <w:r>
        <w:rPr>
          <w:rFonts w:ascii="Meiryo" w:eastAsia="Meiryo" w:hAnsi="Meiryo" w:hint="eastAsia"/>
          <w:color w:val="333333"/>
          <w:sz w:val="26"/>
          <w:szCs w:val="26"/>
        </w:rPr>
        <w:t>CO</w:t>
      </w:r>
      <w:r>
        <w:rPr>
          <w:rFonts w:ascii="Meiryo" w:eastAsia="Meiryo" w:hAnsi="Meiryo" w:hint="eastAsia"/>
          <w:color w:val="333333"/>
          <w:sz w:val="26"/>
          <w:szCs w:val="26"/>
          <w:vertAlign w:val="subscript"/>
        </w:rPr>
        <w:t>2</w:t>
      </w:r>
      <w:r>
        <w:rPr>
          <w:rFonts w:ascii="Meiryo" w:eastAsia="Meiryo" w:hAnsi="Meiryo" w:hint="eastAsia"/>
          <w:color w:val="333333"/>
          <w:sz w:val="26"/>
          <w:szCs w:val="26"/>
        </w:rPr>
        <w:t> Storage (CS) Division</w:t>
      </w:r>
    </w:p>
    <w:p w:rsidR="0071179B" w:rsidRPr="00B80DD1" w:rsidRDefault="00B80DD1" w:rsidP="00B80DD1">
      <w:pPr>
        <w:pStyle w:val="Heading2"/>
        <w:numPr>
          <w:ilvl w:val="0"/>
          <w:numId w:val="8"/>
        </w:numPr>
        <w:shd w:val="clear" w:color="auto" w:fill="FFFFFF"/>
        <w:spacing w:after="0"/>
        <w:rPr>
          <w:rFonts w:ascii="Meiryo;ヒラギノ角ゴ Pro W3;Hiragino K" w:hAnsi="Meiryo;ヒラギノ角ゴ Pro W3;Hiragino K"/>
          <w:b w:val="0"/>
          <w:color w:val="333333"/>
          <w:sz w:val="24"/>
          <w:szCs w:val="24"/>
        </w:rPr>
      </w:pPr>
      <w:r w:rsidRPr="00B80DD1">
        <w:rPr>
          <w:b w:val="0"/>
          <w:sz w:val="24"/>
          <w:szCs w:val="24"/>
        </w:rPr>
        <w:t>Projects Objectives Efforts Researchers Project 1 Molecular-scale CO2 investigation</w:t>
      </w:r>
    </w:p>
    <w:p w:rsidR="00B80DD1" w:rsidRPr="00B80DD1" w:rsidRDefault="00B80DD1" w:rsidP="00B80DD1">
      <w:pPr>
        <w:pStyle w:val="Heading2"/>
        <w:numPr>
          <w:ilvl w:val="0"/>
          <w:numId w:val="8"/>
        </w:numPr>
        <w:shd w:val="clear" w:color="auto" w:fill="FFFFFF"/>
        <w:spacing w:after="0"/>
        <w:rPr>
          <w:rFonts w:ascii="Meiryo;ヒラギノ角ゴ Pro W3;Hiragino K" w:hAnsi="Meiryo;ヒラギノ角ゴ Pro W3;Hiragino K"/>
          <w:b w:val="0"/>
          <w:color w:val="333333"/>
          <w:sz w:val="24"/>
          <w:szCs w:val="24"/>
        </w:rPr>
      </w:pPr>
      <w:r w:rsidRPr="00B80DD1">
        <w:rPr>
          <w:b w:val="0"/>
          <w:sz w:val="24"/>
          <w:szCs w:val="24"/>
        </w:rPr>
        <w:t>Project 2 Pore-scale CO2 investigation</w:t>
      </w:r>
    </w:p>
    <w:p w:rsidR="00A74B19" w:rsidRDefault="00B80DD1" w:rsidP="00BD4972">
      <w:pPr>
        <w:pStyle w:val="BodyText"/>
        <w:numPr>
          <w:ilvl w:val="0"/>
          <w:numId w:val="8"/>
        </w:numPr>
        <w:shd w:val="clear" w:color="auto" w:fill="FFFFFF"/>
        <w:spacing w:after="0"/>
      </w:pPr>
      <w:r>
        <w:t>CO2 migration model for CO2 storage and monitoring in CCS</w:t>
      </w:r>
      <w:r>
        <w:t xml:space="preserve"> (field scale investigation, all three coupled)</w:t>
      </w:r>
      <w:bookmarkStart w:id="0" w:name="_GoBack"/>
      <w:bookmarkEnd w:id="0"/>
      <w:r>
        <w:t xml:space="preserve"> </w:t>
      </w:r>
    </w:p>
    <w:sectPr w:rsidR="00A74B1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;ヒラギノ角ゴ Pro W3;Hiragino K">
    <w:altName w:val="HGPMinchoE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595"/>
    <w:multiLevelType w:val="multilevel"/>
    <w:tmpl w:val="3A5E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607825"/>
    <w:multiLevelType w:val="multilevel"/>
    <w:tmpl w:val="E756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1944D3"/>
    <w:multiLevelType w:val="multilevel"/>
    <w:tmpl w:val="4E2A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8E0887"/>
    <w:multiLevelType w:val="hybridMultilevel"/>
    <w:tmpl w:val="C458E402"/>
    <w:lvl w:ilvl="0" w:tplc="FC226A6C">
      <w:start w:val="1"/>
      <w:numFmt w:val="decimal"/>
      <w:lvlText w:val="%1."/>
      <w:lvlJc w:val="left"/>
      <w:pPr>
        <w:ind w:left="5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5127757"/>
    <w:multiLevelType w:val="hybridMultilevel"/>
    <w:tmpl w:val="81648258"/>
    <w:lvl w:ilvl="0" w:tplc="FC226A6C">
      <w:start w:val="1"/>
      <w:numFmt w:val="decimal"/>
      <w:lvlText w:val="%1."/>
      <w:lvlJc w:val="left"/>
      <w:pPr>
        <w:ind w:left="45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57AB7A07"/>
    <w:multiLevelType w:val="multilevel"/>
    <w:tmpl w:val="3FE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E3851F6"/>
    <w:multiLevelType w:val="multilevel"/>
    <w:tmpl w:val="389C0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A12DB"/>
    <w:multiLevelType w:val="multilevel"/>
    <w:tmpl w:val="14A69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19"/>
    <w:rsid w:val="004E33AA"/>
    <w:rsid w:val="0071179B"/>
    <w:rsid w:val="00A74B19"/>
    <w:rsid w:val="00B80DD1"/>
    <w:rsid w:val="00E0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D487"/>
  <w15:docId w15:val="{12C00140-287A-4D59-803D-3A009FE3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9711A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9711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2cner.kyushu-u.ac.jp/upload_file/editor_files/Division-Road-Map-2017/Catalytic_Material_Transformation_June_2017_Final_version_role_edit3.pdf" TargetMode="External"/><Relationship Id="rId5" Type="http://schemas.openxmlformats.org/officeDocument/2006/relationships/hyperlink" Target="http://i2cner.kyushu-u.ac.jp/upload_file/editor_files/Division-Road-Map-2017/Thermal_Science_Engineering_June_2017_Final_version_role_edit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achubbz</dc:creator>
  <dc:description/>
  <cp:lastModifiedBy>achubbz</cp:lastModifiedBy>
  <cp:revision>17</cp:revision>
  <dcterms:created xsi:type="dcterms:W3CDTF">2018-10-03T02:58:00Z</dcterms:created>
  <dcterms:modified xsi:type="dcterms:W3CDTF">2018-10-05T02:57:00Z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