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7.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Use the Exercise 1 setup with the addition of the Respiratory Belt Transducer to input 3 (or 2) to measure leg volume. Check the channel settings to make sure they match the inputs. Ask your TA for the proper settings.</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p>
            <w:pPr>
              <w:pStyle w:val="BodyText"/>
            </w:pPr>
            <w:pPr>
              <w:spacing w:after="16"/>
            </w:pPr>
            <w:r>
              <w:t xml:space="preserve">You will use the sphygnomanometer cuff to cut off circulation in the leg for 30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 </w:t>
            </w:r>
            <w:r>
              <w:t xml:space="preserve">inflating the cuff,</w:t>
            </w:r>
            <w:r>
              <w:t xml:space="preserve"> </w:t>
            </w:r>
            <w:r>
              <w:rPr>
                <w:bCs/>
                <w:b/>
              </w:rPr>
              <w:t xml:space="preserve">during 30 sec of inflation</w:t>
            </w:r>
            <w:r>
              <w:t xml:space="preserve">, and</w:t>
            </w:r>
            <w:r>
              <w:t xml:space="preserve"> </w:t>
            </w:r>
            <w:r>
              <w:rPr>
                <w:bCs/>
                <w:b/>
              </w:rPr>
              <w:t xml:space="preserve">after deflating</w:t>
            </w:r>
            <w:r>
              <w:t xml:space="preserve"> </w:t>
            </w:r>
            <w:r>
              <w:t xml:space="preserve">the cuff.</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at 80 mmHg.</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t xml:space="preserve">Rapidly release all cuff pressure. Comment</w:t>
      </w:r>
      <w:r>
        <w:t xml:space="preserve"> </w:t>
      </w:r>
      <w:r>
        <w:t xml:space="preserve">“</w:t>
      </w:r>
      <w:r>
        <w:t xml:space="preserve">deflated</w:t>
      </w:r>
      <w:r>
        <w:t xml:space="preserve">”</w:t>
      </w:r>
      <w:r>
        <w:t xml:space="preserve">, and record for 30 sec.</w:t>
      </w:r>
      <w:r>
        <w:br/>
      </w:r>
    </w:p>
    <w:p>
      <w:pPr>
        <w:numPr>
          <w:ilvl w:val="0"/>
          <w:numId w:val="1018"/>
        </w:numPr>
        <w:pStyle w:val="Compact"/>
      </w:pPr>
      <w:r>
        <w:rPr>
          <w:bCs/>
          <w:b/>
        </w:rPr>
        <w:t xml:space="preserve">Recovery:</w:t>
      </w:r>
      <w:r>
        <w:t xml:space="preserve"> </w:t>
      </w:r>
      <w:r>
        <w:t xml:space="preserve">Signal to the subject to resurface and breathe normally with face just above water. Comment</w:t>
      </w:r>
      <w:r>
        <w:t xml:space="preserve"> </w:t>
      </w:r>
      <w:r>
        <w:t xml:space="preserve">“</w:t>
      </w:r>
      <w:r>
        <w:t xml:space="preserve">recovery</w:t>
      </w:r>
      <w:r>
        <w:t xml:space="preserve">”</w:t>
      </w:r>
      <w:r>
        <w:t xml:space="preserve"> </w:t>
      </w:r>
      <w:r>
        <w:t xml:space="preserve">and record for 10 sec or until until leg volume stabilizes. Perform a leg volume measurement:</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0"/>
        </w:numPr>
        <w:pStyle w:val="Compact"/>
      </w:pPr>
      <w:r>
        <w:t xml:space="preserve">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30 sec.</w:t>
      </w:r>
      <w:r>
        <w:br/>
      </w:r>
    </w:p>
    <w:p>
      <w:pPr>
        <w:numPr>
          <w:ilvl w:val="0"/>
          <w:numId w:val="1018"/>
        </w:numPr>
        <w:pStyle w:val="Compact"/>
      </w:pPr>
      <w:r>
        <w:t xml:space="preserve">Stop recording and allow subject to dry face.</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30 sec.</w:t>
      </w:r>
      <w:r>
        <w:br/>
      </w:r>
    </w:p>
    <w:p>
      <w:pPr>
        <w:numPr>
          <w:ilvl w:val="0"/>
          <w:numId w:val="1021"/>
        </w:numPr>
        <w:pStyle w:val="Compact"/>
      </w:pPr>
      <w:r>
        <w:rPr>
          <w:bCs/>
          <w:b/>
        </w:rPr>
        <w:t xml:space="preserve">Recovery:</w:t>
      </w:r>
      <w:r>
        <w:t xml:space="preserve"> </w:t>
      </w:r>
      <w:r>
        <w:t xml:space="preserve">Signal to the subject to breathe normally with face just above water. Comment</w:t>
      </w:r>
      <w:r>
        <w:t xml:space="preserve"> </w:t>
      </w:r>
      <w:r>
        <w:t xml:space="preserve">“</w:t>
      </w:r>
      <w:r>
        <w:t xml:space="preserve">recovery</w:t>
      </w:r>
      <w:r>
        <w:t xml:space="preserve">”</w:t>
      </w:r>
      <w:r>
        <w:t xml:space="preserve"> </w:t>
      </w:r>
      <w:r>
        <w:t xml:space="preserve">and record for 10 sec or until until leg volume stabilizes. Perform a leg volume measurement.</w:t>
      </w:r>
    </w:p>
    <w:p>
      <w:pPr>
        <w:numPr>
          <w:ilvl w:val="1"/>
          <w:numId w:val="1023"/>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3"/>
        </w:numPr>
        <w:pStyle w:val="Compact"/>
      </w:pPr>
      <w:r>
        <w:t xml:space="preserve">Record for 20 sec. </w:t>
      </w:r>
    </w:p>
    <w:p>
      <w:pPr>
        <w:numPr>
          <w:ilvl w:val="1"/>
          <w:numId w:val="1023"/>
        </w:numPr>
        <w:pStyle w:val="Compact"/>
      </w:pPr>
      <w:r>
        <w:t xml:space="preserve">Rapidly release all pressure. Comment</w:t>
      </w:r>
      <w:r>
        <w:t xml:space="preserve"> </w:t>
      </w:r>
      <w:r>
        <w:t xml:space="preserve">“</w:t>
      </w:r>
      <w:r>
        <w:t xml:space="preserve">deflated</w:t>
      </w:r>
      <w:r>
        <w:t xml:space="preserve">”</w:t>
      </w:r>
      <w:r>
        <w:t xml:space="preserve">, and record for 30.</w:t>
      </w:r>
      <w:r>
        <w:br/>
      </w:r>
    </w:p>
    <w:p>
      <w:pPr>
        <w:numPr>
          <w:ilvl w:val="0"/>
          <w:numId w:val="1021"/>
        </w:numPr>
        <w:pStyle w:val="Compact"/>
      </w:pPr>
      <w:r>
        <w:t xml:space="preserve">Stop recording.</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6" w:name="change-in-heart-rate"/>
    <w:p>
      <w:pPr>
        <w:pStyle w:val="Heading3"/>
      </w:pPr>
      <w:r>
        <w:t xml:space="preserve">Change in heart rate</w:t>
      </w:r>
    </w:p>
    <w:p>
      <w:pPr>
        <w:numPr>
          <w:ilvl w:val="0"/>
          <w:numId w:val="1024"/>
        </w:numPr>
        <w:pStyle w:val="Compact"/>
      </w:pPr>
      <w:r>
        <w:t xml:space="preserve">First analyze the</w:t>
      </w:r>
      <w:r>
        <w:t xml:space="preserve"> </w:t>
      </w:r>
      <w:r>
        <w:rPr>
          <w:bCs/>
          <w:b/>
        </w:rPr>
        <w:t xml:space="preserve">Dive Response</w:t>
      </w:r>
      <w:r>
        <w:t xml:space="preserve"> </w:t>
      </w:r>
      <w:r>
        <w:t xml:space="preserve">data.</w:t>
      </w:r>
    </w:p>
    <w:p>
      <w:pPr>
        <w:numPr>
          <w:ilvl w:val="0"/>
          <w:numId w:val="1024"/>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4"/>
        </w:numPr>
        <w:pStyle w:val="Compact"/>
      </w:pPr>
      <w:r>
        <w:t xml:space="preserve">Add a channel under the</w:t>
      </w:r>
      <w:r>
        <w:t xml:space="preserve"> </w:t>
      </w:r>
      <w:r>
        <w:rPr>
          <w:bCs/>
          <w:b/>
        </w:rPr>
        <w:t xml:space="preserve">Channel Settings</w:t>
      </w:r>
      <w:r>
        <w:t xml:space="preserve"> </w:t>
      </w:r>
      <w:r>
        <w:t xml:space="preserve">menu and set it show the</w:t>
      </w:r>
      <w:r>
        <w:t xml:space="preserve"> </w:t>
      </w:r>
      <w:r>
        <w:rPr>
          <w:bCs/>
          <w:b/>
        </w:rPr>
        <w:t xml:space="preserve">heart rate</w:t>
      </w:r>
      <w:r>
        <w:t xml:space="preserve"> </w:t>
      </w:r>
      <w:r>
        <w:t xml:space="preserve">in beats per minute (BPM) using the</w:t>
      </w:r>
      <w:r>
        <w:t xml:space="preserve"> </w:t>
      </w:r>
      <w:r>
        <w:rPr>
          <w:bCs/>
          <w:b/>
        </w:rPr>
        <w:t xml:space="preserve">cyclic measurement menu</w:t>
      </w:r>
      <w:r>
        <w:t xml:space="preserve">.</w:t>
      </w:r>
      <w:r>
        <w:br/>
      </w:r>
    </w:p>
    <w:p>
      <w:pPr>
        <w:numPr>
          <w:ilvl w:val="0"/>
          <w:numId w:val="1024"/>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4"/>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5"/>
        </w:numPr>
        <w:pStyle w:val="Compact"/>
      </w:pPr>
      <w:r>
        <w:t xml:space="preserve">rest</w:t>
      </w:r>
    </w:p>
    <w:p>
      <w:pPr>
        <w:numPr>
          <w:ilvl w:val="1"/>
          <w:numId w:val="1025"/>
        </w:numPr>
        <w:pStyle w:val="Compact"/>
      </w:pPr>
      <w:r>
        <w:t xml:space="preserve">15 sec into the dive</w:t>
      </w:r>
    </w:p>
    <w:p>
      <w:pPr>
        <w:numPr>
          <w:ilvl w:val="1"/>
          <w:numId w:val="1025"/>
        </w:numPr>
        <w:pStyle w:val="Compact"/>
      </w:pPr>
      <w:r>
        <w:t xml:space="preserve">just before the end of the dive</w:t>
      </w:r>
    </w:p>
    <w:p>
      <w:pPr>
        <w:numPr>
          <w:ilvl w:val="1"/>
          <w:numId w:val="1025"/>
        </w:numPr>
        <w:pStyle w:val="Compact"/>
      </w:pPr>
      <w:r>
        <w:t xml:space="preserve">30 sec after the end of the dive (recovery)</w:t>
      </w:r>
    </w:p>
    <w:p>
      <w:pPr>
        <w:numPr>
          <w:ilvl w:val="0"/>
          <w:numId w:val="1024"/>
        </w:numPr>
        <w:pStyle w:val="Compact"/>
      </w:pPr>
      <w:r>
        <w:t xml:space="preserve">Conduct this analysis for the</w:t>
      </w:r>
      <w:r>
        <w:t xml:space="preserve"> </w:t>
      </w:r>
      <w:r>
        <w:rPr>
          <w:bCs/>
          <w:b/>
        </w:rPr>
        <w:t xml:space="preserve">Breath Hold</w:t>
      </w:r>
      <w:r>
        <w:t xml:space="preserve"> </w:t>
      </w:r>
      <w:r>
        <w:t xml:space="preserve">experiment.</w:t>
      </w:r>
    </w:p>
    <w:bookmarkEnd w:id="86"/>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0" w:name="fig-legvol"/>
          <w:p>
            <w:pPr>
              <w:jc w:val="center"/>
            </w:pPr>
            <w:r>
              <w:drawing>
                <wp:inline>
                  <wp:extent cx="5334000" cy="3899545"/>
                  <wp:effectExtent b="0" l="0" r="0" t="0"/>
                  <wp:docPr descr="" title="" id="88" name="Picture"/>
                  <a:graphic>
                    <a:graphicData uri="http://schemas.openxmlformats.org/drawingml/2006/picture">
                      <pic:pic>
                        <pic:nvPicPr>
                          <pic:cNvPr descr="../../images/legvol.jpg" id="89" name="Picture"/>
                          <pic:cNvPicPr>
                            <a:picLocks noChangeArrowheads="1" noChangeAspect="1"/>
                          </pic:cNvPicPr>
                        </pic:nvPicPr>
                        <pic:blipFill>
                          <a:blip r:embed="rId87"/>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0"/>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Applications/quarto/share/formats/docx/tip.png" id="92"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6"/>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6"/>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6"/>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7"/>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recovery</w:t>
      </w:r>
      <w:r>
        <w:t xml:space="preserve"> </w:t>
      </w:r>
      <w:r>
        <w:t xml:space="preserve">from the dive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t</m:t>
            </m:r>
            <m:r>
              <m:t>r</m:t>
            </m:r>
            <m:r>
              <m:t>e</m:t>
            </m:r>
            <m:r>
              <m:t>a</m:t>
            </m:r>
            <m:r>
              <m:t>t</m:t>
            </m:r>
            <m:r>
              <m:t>m</m:t>
            </m:r>
            <m:r>
              <m:t>e</m:t>
            </m:r>
            <m:r>
              <m:t>n</m:t>
            </m:r>
            <m:r>
              <m:t>t</m:t>
            </m:r>
          </m:sub>
        </m:sSub>
      </m:oMath>
      <w:r>
        <w:t xml:space="preserve">, and</w:t>
      </w:r>
      <w:r>
        <w:t xml:space="preserve"> </w:t>
      </w:r>
      <m:oMath>
        <m:r>
          <m:t>Δ</m:t>
        </m:r>
        <m:r>
          <m:t>L</m:t>
        </m:r>
        <m:sSub>
          <m:e>
            <m:r>
              <m:t>V</m:t>
            </m:r>
          </m:e>
          <m:sub>
            <m:r>
              <m:t>r</m:t>
            </m:r>
            <m:r>
              <m:t>e</m:t>
            </m:r>
            <m:r>
              <m:t>c</m:t>
            </m:r>
            <m:r>
              <m:t>o</m:t>
            </m:r>
            <m:r>
              <m:t>v</m:t>
            </m:r>
            <m:r>
              <m:t>e</m:t>
            </m:r>
            <m:r>
              <m:t>r</m:t>
            </m:r>
            <m:r>
              <m:t>y</m:t>
            </m:r>
          </m:sub>
        </m:sSub>
      </m:oMath>
      <w:r>
        <w:t xml:space="preserve">) . Tabulate as in Table</w:t>
      </w:r>
      <w:r>
        <w:t xml:space="preserve"> </w:t>
      </w:r>
      <w:hyperlink w:anchor="tbl-divedata">
        <w:r>
          <w:rPr>
            <w:rStyle w:val="Hyperlink"/>
          </w:rPr>
          <w:t xml:space="preserve">Table 1</w:t>
        </w:r>
      </w:hyperlink>
      <w:r>
        <w:t xml:space="preserve">.</w:t>
      </w:r>
    </w:p>
    <w:p>
      <w:pPr>
        <w:numPr>
          <w:ilvl w:val="0"/>
          <w:numId w:val="1027"/>
        </w:numPr>
        <w:pStyle w:val="Compact"/>
      </w:pPr>
      <w:r>
        <w:t xml:space="preserve">Calculate the relative leg volumes for dive vs. control and recovery vs. control (</w:t>
      </w:r>
      <m:oMath>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r</m:t>
            </m:r>
            <m:r>
              <m:t>e</m:t>
            </m:r>
            <m:r>
              <m:t>c</m:t>
            </m:r>
            <m:r>
              <m:t>o</m:t>
            </m:r>
            <m:r>
              <m:t>v</m:t>
            </m:r>
            <m:r>
              <m:t>e</m:t>
            </m:r>
            <m:r>
              <m:t>r</m:t>
            </m:r>
            <m:r>
              <m:t>y</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7"/>
        </w:numPr>
        <w:pStyle w:val="Compact"/>
      </w:pPr>
      <w:r>
        <w:t xml:space="preserve">For the</w:t>
      </w:r>
      <w:r>
        <w:t xml:space="preserve"> </w:t>
      </w:r>
      <w:r>
        <w:rPr>
          <w:bCs/>
          <w:b/>
        </w:rPr>
        <w:t xml:space="preserve">breath hold experiment</w:t>
      </w:r>
      <w:r>
        <w:t xml:space="preserve">, use the</w:t>
      </w:r>
      <w:r>
        <w:t xml:space="preserve"> </w:t>
      </w:r>
      <w:r>
        <w:rPr>
          <w:bCs/>
          <w:b/>
        </w:rPr>
        <w:t xml:space="preserve">recovery from the dive</w:t>
      </w:r>
      <w:r>
        <w:t xml:space="preserve"> </w:t>
      </w:r>
      <w:r>
        <w:t xml:space="preserve">value as the</w:t>
      </w:r>
      <w:r>
        <w:t xml:space="preserve"> </w:t>
      </w:r>
      <w:r>
        <w:rPr>
          <w:bCs/>
          <w:b/>
        </w:rPr>
        <w:t xml:space="preserve">control</w:t>
      </w:r>
      <w:r>
        <w:t xml:space="preserve"> </w:t>
      </w:r>
      <w:r>
        <w:t xml:space="preserve">for breath hold.</w:t>
      </w:r>
    </w:p>
    <w:p>
      <w:pPr>
        <w:numPr>
          <w:ilvl w:val="0"/>
          <w:numId w:val="1027"/>
        </w:numPr>
        <w:pStyle w:val="Compact"/>
      </w:pPr>
      <w:r>
        <w:t xml:space="preserve">Collect the leg volume data as before and tablulate as in</w:t>
      </w:r>
      <w:r>
        <w:t xml:space="preserve"> </w:t>
      </w:r>
      <w:hyperlink w:anchor="tbl-breathholddata">
        <w:r>
          <w:rPr>
            <w:rStyle w:val="Hyperlink"/>
          </w:rPr>
          <w:t xml:space="preserve">Table 2</w:t>
        </w:r>
      </w:hyperlink>
    </w:p>
    <w:p>
      <w:pPr>
        <w:numPr>
          <w:ilvl w:val="0"/>
          <w:numId w:val="1027"/>
        </w:numPr>
        <w:pStyle w:val="Compact"/>
      </w:pPr>
      <w:r>
        <w:t xml:space="preserve">Do the same for your additional experiment.</w:t>
      </w:r>
    </w:p>
    <w:bookmarkStart w:id="93" w:name="tbl-divedata"/>
    <w:p>
      <w:pPr>
        <w:pStyle w:val="TableCaption"/>
      </w:pPr>
      <w:r>
        <w:t xml:space="preserve">Table 1: Effects of diving on peripheral circulation</w:t>
      </w:r>
    </w:p>
    <w:tbl>
      <w:tblPr>
        <w:tblStyle w:val="Table"/>
        <w:tblW w:type="pct" w:w="5000"/>
        <w:tblLook w:firstRow="1" w:lastRow="0" w:firstColumn="0" w:lastColumn="0" w:noHBand="0" w:noVBand="0" w:val="0020"/>
        <w:jc w:val="start"/>
        <w:tblCaption w:val="Table 1: Effects of diving on peripheral circulation"/>
      </w:tblPr>
      <w:tblGrid>
        <w:gridCol w:w="1320"/>
        <w:gridCol w:w="1320"/>
        <w:gridCol w:w="1320"/>
        <w:gridCol w:w="1320"/>
        <w:gridCol w:w="1320"/>
        <w:gridCol w:w="1320"/>
      </w:tblGrid>
      <w:tr>
        <w:trPr>
          <w:tblHeader w:val="true"/>
        </w:trPr>
        <w:tc>
          <w:tcPr/>
          <w:p>
            <w:pPr>
              <w:pStyle w:val="Compact"/>
              <w:jc w:val="left"/>
            </w:pPr>
            <w:r>
              <w:t xml:space="preserve">Subject name</w:t>
            </w:r>
          </w:p>
        </w:tc>
        <w:tc>
          <w:tcPr/>
          <w:p>
            <w:pPr>
              <w:pStyle w:val="Compact"/>
              <w:jc w:val="left"/>
            </w:pPr>
            <m:oMath>
              <m:r>
                <m:t>Δ</m:t>
              </m:r>
              <m:r>
                <m:t>L</m:t>
              </m:r>
              <m:sSub>
                <m:e>
                  <m:r>
                    <m:t>V</m:t>
                  </m:r>
                </m:e>
                <m:sub>
                  <m:r>
                    <m:t>c</m:t>
                  </m:r>
                  <m:r>
                    <m:t>o</m:t>
                  </m:r>
                  <m:r>
                    <m:t>n</m:t>
                  </m:r>
                  <m:r>
                    <m:t>t</m:t>
                  </m:r>
                  <m:r>
                    <m:t>r</m:t>
                  </m:r>
                  <m:r>
                    <m:t>o</m:t>
                  </m:r>
                  <m:r>
                    <m:t>l</m:t>
                  </m:r>
                </m:sub>
              </m:sSub>
            </m:oMath>
            <w:r>
              <w:t xml:space="preserve"> </w:t>
            </w:r>
            <w:r>
              <w:t xml:space="preserve">(mV)</w:t>
            </w:r>
          </w:p>
        </w:tc>
        <w:tc>
          <w:tcPr/>
          <w:p>
            <w:pPr>
              <w:pStyle w:val="Compact"/>
              <w:jc w:val="left"/>
            </w:pPr>
            <m:oMath>
              <m:r>
                <m:t>Δ</m:t>
              </m:r>
              <m:r>
                <m:t>L</m:t>
              </m:r>
              <m:sSub>
                <m:e>
                  <m:r>
                    <m:t>V</m:t>
                  </m:r>
                </m:e>
                <m:sub>
                  <m:r>
                    <m:t>d</m:t>
                  </m:r>
                  <m:r>
                    <m:t>i</m:t>
                  </m:r>
                  <m:r>
                    <m:t>v</m:t>
                  </m:r>
                  <m:r>
                    <m:t>e</m:t>
                  </m:r>
                </m:sub>
              </m:sSub>
            </m:oMath>
            <w:r>
              <w:t xml:space="preserve"> </w:t>
            </w:r>
            <w:r>
              <w:t xml:space="preserve">(mV)</w:t>
            </w:r>
          </w:p>
        </w:tc>
        <w:tc>
          <w:tcPr/>
          <w:p>
            <w:pPr>
              <w:pStyle w:val="Compact"/>
              <w:jc w:val="left"/>
            </w:pPr>
            <m:oMath>
              <m:r>
                <m:t>Δ</m:t>
              </m:r>
              <m:r>
                <m:t>L</m:t>
              </m:r>
              <m:sSub>
                <m:e>
                  <m:r>
                    <m:t>V</m:t>
                  </m:r>
                </m:e>
                <m:sub>
                  <m:r>
                    <m:t>r</m:t>
                  </m:r>
                  <m:r>
                    <m:t>e</m:t>
                  </m:r>
                  <m:r>
                    <m:t>c</m:t>
                  </m:r>
                  <m:r>
                    <m:t>o</m:t>
                  </m:r>
                  <m:r>
                    <m:t>v</m:t>
                  </m:r>
                  <m:r>
                    <m:t>e</m:t>
                  </m:r>
                  <m:r>
                    <m:t>r</m:t>
                  </m:r>
                  <m:r>
                    <m:t>y</m:t>
                  </m:r>
                </m:sub>
              </m:sSub>
            </m:oMath>
            <w:r>
              <w:t xml:space="preserve"> </w:t>
            </w:r>
            <w:r>
              <w:t xml:space="preserve">(mV)</w:t>
            </w:r>
          </w:p>
        </w:tc>
        <w:tc>
          <w:tcPr/>
          <w:p>
            <w:pPr>
              <w:pStyle w:val="Compact"/>
              <w:jc w:val="left"/>
            </w:pPr>
            <w:r>
              <w:t xml:space="preserve">Dive/Control</w:t>
            </w:r>
          </w:p>
        </w:tc>
        <w:tc>
          <w:tcPr/>
          <w:p>
            <w:pPr>
              <w:pStyle w:val="Compact"/>
              <w:jc w:val="left"/>
            </w:pPr>
            <w:r>
              <w:t xml:space="preserve">Recovery/Control</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3"/>
    <w:p>
      <w:pPr>
        <w:pStyle w:val="BodyText"/>
      </w:pPr>
      <w:r>
        <w:t xml:space="preserve"> </w:t>
      </w:r>
    </w:p>
    <w:bookmarkStart w:id="94" w:name="tbl-breathholddata"/>
    <w:p>
      <w:pPr>
        <w:pStyle w:val="TableCaption"/>
      </w:pPr>
      <w:r>
        <w:t xml:space="preserve">Table 2: Effects of breath hold on peripheral circulation. Use the recovery LV value from the dive experiment for the control.</w:t>
      </w:r>
    </w:p>
    <w:tbl>
      <w:tblPr>
        <w:tblStyle w:val="Table"/>
        <w:tblW w:type="pct" w:w="5000"/>
        <w:tblLook w:firstRow="1" w:lastRow="0" w:firstColumn="0" w:lastColumn="0" w:noHBand="0" w:noVBand="0" w:val="0020"/>
        <w:jc w:val="start"/>
        <w:tblCaption w:val="Table 2: Effects of breath hold on peripheral circulation. Use the recovery LV value from the dive experiment for the control."/>
      </w:tblPr>
      <w:tblGrid>
        <w:gridCol w:w="1320"/>
        <w:gridCol w:w="1320"/>
        <w:gridCol w:w="1320"/>
        <w:gridCol w:w="1320"/>
        <w:gridCol w:w="1320"/>
        <w:gridCol w:w="1320"/>
      </w:tblGrid>
      <w:tr>
        <w:trPr>
          <w:tblHeader w:val="true"/>
        </w:trPr>
        <w:tc>
          <w:tcPr/>
          <w:p>
            <w:pPr>
              <w:pStyle w:val="Compact"/>
              <w:jc w:val="left"/>
            </w:pPr>
            <w:r>
              <w:t xml:space="preserve">Subject name</w:t>
            </w:r>
          </w:p>
        </w:tc>
        <w:tc>
          <w:tcPr/>
          <w:p>
            <w:pPr>
              <w:pStyle w:val="Compact"/>
              <w:jc w:val="left"/>
            </w:pPr>
            <m:oMath>
              <m:r>
                <m:t>Δ</m:t>
              </m:r>
              <m:r>
                <m:t>L</m:t>
              </m:r>
              <m:sSub>
                <m:e>
                  <m:r>
                    <m:t>V</m:t>
                  </m:r>
                </m:e>
                <m:sub>
                  <m:r>
                    <m:t>c</m:t>
                  </m:r>
                  <m:r>
                    <m:t>o</m:t>
                  </m:r>
                  <m:r>
                    <m:t>n</m:t>
                  </m:r>
                  <m:r>
                    <m:t>t</m:t>
                  </m:r>
                  <m:r>
                    <m:t>r</m:t>
                  </m:r>
                  <m:r>
                    <m:t>o</m:t>
                  </m:r>
                  <m:r>
                    <m:t>l</m:t>
                  </m:r>
                </m:sub>
              </m:sSub>
            </m:oMath>
            <w:r>
              <w:t xml:space="preserve"> </w:t>
            </w:r>
            <w:r>
              <w:t xml:space="preserve">(mV)</w:t>
            </w:r>
          </w:p>
        </w:tc>
        <w:tc>
          <w:tcPr/>
          <w:p>
            <w:pPr>
              <w:pStyle w:val="Compact"/>
              <w:jc w:val="left"/>
            </w:pPr>
            <m:oMath>
              <m:r>
                <m:t>Δ</m:t>
              </m:r>
              <m:r>
                <m:t>L</m:t>
              </m:r>
              <m:sSub>
                <m:e>
                  <m:r>
                    <m:t>V</m:t>
                  </m:r>
                </m:e>
                <m:sub>
                  <m:r>
                    <m:t>b</m:t>
                  </m:r>
                  <m:r>
                    <m:t>r</m:t>
                  </m:r>
                  <m:r>
                    <m:t>e</m:t>
                  </m:r>
                  <m:r>
                    <m:t>a</m:t>
                  </m:r>
                  <m:r>
                    <m:t>t</m:t>
                  </m:r>
                  <m:r>
                    <m:t>h</m:t>
                  </m:r>
                  <m:r>
                    <m:t>h</m:t>
                  </m:r>
                  <m:r>
                    <m:t>o</m:t>
                  </m:r>
                  <m:r>
                    <m:t>l</m:t>
                  </m:r>
                  <m:r>
                    <m:t>d</m:t>
                  </m:r>
                </m:sub>
              </m:sSub>
            </m:oMath>
            <w:r>
              <w:t xml:space="preserve"> </w:t>
            </w:r>
            <w:r>
              <w:t xml:space="preserve">(mV)</w:t>
            </w:r>
          </w:p>
        </w:tc>
        <w:tc>
          <w:tcPr/>
          <w:p>
            <w:pPr>
              <w:pStyle w:val="Compact"/>
              <w:jc w:val="left"/>
            </w:pPr>
            <m:oMath>
              <m:r>
                <m:t>Δ</m:t>
              </m:r>
              <m:r>
                <m:t>L</m:t>
              </m:r>
              <m:sSub>
                <m:e>
                  <m:r>
                    <m:t>V</m:t>
                  </m:r>
                </m:e>
                <m:sub>
                  <m:r>
                    <m:t>r</m:t>
                  </m:r>
                  <m:r>
                    <m:t>e</m:t>
                  </m:r>
                  <m:r>
                    <m:t>c</m:t>
                  </m:r>
                  <m:r>
                    <m:t>o</m:t>
                  </m:r>
                  <m:r>
                    <m:t>v</m:t>
                  </m:r>
                  <m:r>
                    <m:t>e</m:t>
                  </m:r>
                  <m:r>
                    <m:t>r</m:t>
                  </m:r>
                  <m:r>
                    <m:t>y</m:t>
                  </m:r>
                </m:sub>
              </m:sSub>
            </m:oMath>
            <w:r>
              <w:t xml:space="preserve"> </w:t>
            </w:r>
            <w:r>
              <w:t xml:space="preserve">(mV)</w:t>
            </w:r>
          </w:p>
        </w:tc>
        <w:tc>
          <w:tcPr/>
          <w:p>
            <w:pPr>
              <w:pStyle w:val="Compact"/>
              <w:jc w:val="left"/>
            </w:pPr>
            <w:r>
              <w:t xml:space="preserve">Breath Hold/Control</w:t>
            </w:r>
          </w:p>
        </w:tc>
        <w:tc>
          <w:tcPr/>
          <w:p>
            <w:pPr>
              <w:pStyle w:val="Compact"/>
              <w:jc w:val="left"/>
            </w:pPr>
            <w:r>
              <w:t xml:space="preserve">Recovery/Control</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8"/>
        </w:numPr>
        <w:pStyle w:val="Compact"/>
      </w:pPr>
      <w:r>
        <w:t xml:space="preserve">Compare your results of heart rate during breath holding with those from simulated dives. Are they the same?</w:t>
      </w:r>
    </w:p>
    <w:p>
      <w:pPr>
        <w:numPr>
          <w:ilvl w:val="0"/>
          <w:numId w:val="1028"/>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8"/>
        </w:numPr>
        <w:pStyle w:val="Compact"/>
      </w:pPr>
      <w:r>
        <w:t xml:space="preserve">Compare the percent change in heart rate during dives among different people. Is the relative or absolute bradycardia similar?</w:t>
      </w:r>
      <w:r>
        <w:br/>
      </w:r>
    </w:p>
    <w:p>
      <w:pPr>
        <w:numPr>
          <w:ilvl w:val="0"/>
          <w:numId w:val="1028"/>
        </w:numPr>
        <w:pStyle w:val="Compact"/>
      </w:pPr>
      <w:r>
        <w:t xml:space="preserve">Do your results for leg volume suggest that peripheral circulation changes during a dive? during a breath-hold?</w:t>
      </w:r>
    </w:p>
    <w:p>
      <w:pPr>
        <w:numPr>
          <w:ilvl w:val="0"/>
          <w:numId w:val="1028"/>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8"/>
        </w:numPr>
        <w:pStyle w:val="Compact"/>
      </w:pPr>
      <w:r>
        <w:t xml:space="preserve">What comparisons can you make to dive deeper into your data? Which numbers would you look at?</w:t>
      </w:r>
    </w:p>
    <w:p>
      <w:pPr>
        <w:numPr>
          <w:ilvl w:val="0"/>
          <w:numId w:val="1028"/>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9"/>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9"/>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7" Target="media/rId87.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2023-09-05T10:12:49Z</dcterms:created>
  <dcterms:modified xsi:type="dcterms:W3CDTF">2023-09-05T10:12:49Z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